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C95D" w14:textId="77777777" w:rsidR="00B70960" w:rsidRDefault="00B70960">
      <w:pPr>
        <w:pStyle w:val="BodyText"/>
        <w:rPr>
          <w:i/>
          <w:sz w:val="20"/>
        </w:rPr>
      </w:pPr>
    </w:p>
    <w:p w14:paraId="3304F5E9" w14:textId="77777777" w:rsidR="00B70960" w:rsidRDefault="00B70960">
      <w:pPr>
        <w:pStyle w:val="BodyText"/>
        <w:spacing w:before="9"/>
        <w:rPr>
          <w:i/>
          <w:sz w:val="16"/>
        </w:rPr>
      </w:pPr>
    </w:p>
    <w:p w14:paraId="605AB0CD" w14:textId="77777777" w:rsidR="00B70960" w:rsidRDefault="00CE61FB">
      <w:pPr>
        <w:spacing w:before="103"/>
        <w:ind w:left="2795" w:right="2797"/>
        <w:jc w:val="center"/>
        <w:rPr>
          <w:b/>
          <w:color w:val="256FB8"/>
          <w:w w:val="105"/>
          <w:sz w:val="36"/>
        </w:rPr>
      </w:pPr>
      <w:r>
        <w:rPr>
          <w:b/>
          <w:color w:val="256FB8"/>
          <w:w w:val="105"/>
          <w:sz w:val="36"/>
        </w:rPr>
        <w:t>Area of Parallelograms and</w:t>
      </w:r>
      <w:r>
        <w:rPr>
          <w:b/>
          <w:color w:val="256FB8"/>
          <w:spacing w:val="-73"/>
          <w:w w:val="105"/>
          <w:sz w:val="36"/>
        </w:rPr>
        <w:t xml:space="preserve"> </w:t>
      </w:r>
      <w:r>
        <w:rPr>
          <w:b/>
          <w:color w:val="256FB8"/>
          <w:w w:val="105"/>
          <w:sz w:val="36"/>
        </w:rPr>
        <w:t>Triangles</w:t>
      </w:r>
    </w:p>
    <w:p w14:paraId="74277DB1" w14:textId="77777777" w:rsidR="005D6CC0" w:rsidRDefault="005D6CC0">
      <w:pPr>
        <w:spacing w:before="103"/>
        <w:ind w:left="2795" w:right="2797"/>
        <w:jc w:val="center"/>
        <w:rPr>
          <w:b/>
          <w:sz w:val="36"/>
        </w:rPr>
      </w:pPr>
    </w:p>
    <w:p w14:paraId="607FFD69" w14:textId="77777777" w:rsidR="00B70960" w:rsidRDefault="00CE61FB">
      <w:pPr>
        <w:pStyle w:val="Heading1"/>
        <w:numPr>
          <w:ilvl w:val="0"/>
          <w:numId w:val="1"/>
        </w:numPr>
        <w:tabs>
          <w:tab w:val="left" w:pos="1147"/>
          <w:tab w:val="left" w:pos="1148"/>
        </w:tabs>
      </w:pPr>
      <w:r>
        <w:t>Introduction to Planar region and</w:t>
      </w:r>
      <w:r>
        <w:rPr>
          <w:spacing w:val="-7"/>
        </w:rPr>
        <w:t xml:space="preserve"> </w:t>
      </w:r>
      <w:r>
        <w:t>Area</w:t>
      </w:r>
    </w:p>
    <w:p w14:paraId="29297F0F" w14:textId="77777777" w:rsidR="00B70960" w:rsidRDefault="00CE61FB">
      <w:pPr>
        <w:pStyle w:val="BodyText"/>
        <w:spacing w:before="197" w:line="244" w:lineRule="auto"/>
        <w:ind w:left="1147" w:right="757"/>
      </w:pPr>
      <w:r>
        <w:t xml:space="preserve">The part of the plane enclosed by a simple closed figure is called a </w:t>
      </w:r>
      <w:r>
        <w:rPr>
          <w:b/>
        </w:rPr>
        <w:t xml:space="preserve">planar region </w:t>
      </w:r>
      <w:r>
        <w:t xml:space="preserve">corresponding to that figure. The magnitude or measure of that planar region is called its </w:t>
      </w:r>
      <w:r>
        <w:rPr>
          <w:b/>
        </w:rPr>
        <w:t>area</w:t>
      </w:r>
      <w:r>
        <w:t>.</w:t>
      </w:r>
    </w:p>
    <w:p w14:paraId="37FC3B17" w14:textId="77777777" w:rsidR="00B70960" w:rsidRDefault="00B70960">
      <w:pPr>
        <w:pStyle w:val="BodyText"/>
        <w:rPr>
          <w:sz w:val="26"/>
        </w:rPr>
      </w:pPr>
    </w:p>
    <w:p w14:paraId="6273B69F" w14:textId="77777777" w:rsidR="00B70960" w:rsidRDefault="00B70960">
      <w:pPr>
        <w:pStyle w:val="BodyText"/>
        <w:rPr>
          <w:sz w:val="31"/>
        </w:rPr>
      </w:pPr>
    </w:p>
    <w:p w14:paraId="0C31E6BA" w14:textId="77777777" w:rsidR="00B70960" w:rsidRDefault="00CE61FB">
      <w:pPr>
        <w:pStyle w:val="Heading1"/>
        <w:numPr>
          <w:ilvl w:val="0"/>
          <w:numId w:val="1"/>
        </w:numPr>
        <w:tabs>
          <w:tab w:val="left" w:pos="1147"/>
          <w:tab w:val="left" w:pos="1148"/>
        </w:tabs>
      </w:pPr>
      <w:r>
        <w:t>Congruent figures and their</w:t>
      </w:r>
      <w:r>
        <w:rPr>
          <w:spacing w:val="-6"/>
        </w:rPr>
        <w:t xml:space="preserve"> </w:t>
      </w:r>
      <w:r>
        <w:t>areas</w:t>
      </w:r>
    </w:p>
    <w:p w14:paraId="716D35CC" w14:textId="77777777" w:rsidR="00B70960" w:rsidRDefault="00CE61FB">
      <w:pPr>
        <w:pStyle w:val="ListParagraph"/>
        <w:numPr>
          <w:ilvl w:val="1"/>
          <w:numId w:val="1"/>
        </w:numPr>
        <w:tabs>
          <w:tab w:val="left" w:pos="1531"/>
          <w:tab w:val="left" w:pos="1532"/>
        </w:tabs>
        <w:spacing w:before="201"/>
        <w:ind w:hanging="361"/>
        <w:rPr>
          <w:sz w:val="23"/>
        </w:rPr>
      </w:pPr>
      <w:r>
        <w:rPr>
          <w:spacing w:val="-2"/>
          <w:sz w:val="23"/>
        </w:rPr>
        <w:t xml:space="preserve">Two </w:t>
      </w:r>
      <w:r>
        <w:rPr>
          <w:sz w:val="23"/>
        </w:rPr>
        <w:t xml:space="preserve">figures are called </w:t>
      </w:r>
      <w:r>
        <w:rPr>
          <w:b/>
          <w:sz w:val="23"/>
        </w:rPr>
        <w:t>congruent</w:t>
      </w:r>
      <w:r>
        <w:rPr>
          <w:sz w:val="23"/>
        </w:rPr>
        <w:t>, if they have the same shape and the same</w:t>
      </w:r>
      <w:r>
        <w:rPr>
          <w:spacing w:val="-23"/>
          <w:sz w:val="23"/>
        </w:rPr>
        <w:t xml:space="preserve"> </w:t>
      </w:r>
      <w:r>
        <w:rPr>
          <w:sz w:val="23"/>
        </w:rPr>
        <w:t>size.</w:t>
      </w:r>
    </w:p>
    <w:p w14:paraId="05B5D736" w14:textId="77777777" w:rsidR="00B70960" w:rsidRDefault="00CE61FB">
      <w:pPr>
        <w:pStyle w:val="ListParagraph"/>
        <w:numPr>
          <w:ilvl w:val="1"/>
          <w:numId w:val="1"/>
        </w:numPr>
        <w:tabs>
          <w:tab w:val="left" w:pos="1531"/>
          <w:tab w:val="left" w:pos="1532"/>
        </w:tabs>
        <w:spacing w:before="1" w:line="280" w:lineRule="exact"/>
        <w:ind w:hanging="361"/>
        <w:rPr>
          <w:sz w:val="23"/>
        </w:rPr>
      </w:pPr>
      <w:r>
        <w:rPr>
          <w:sz w:val="23"/>
        </w:rPr>
        <w:t xml:space="preserve">If two figures A and B are </w:t>
      </w:r>
      <w:r>
        <w:rPr>
          <w:b/>
          <w:sz w:val="23"/>
        </w:rPr>
        <w:t>congruent</w:t>
      </w:r>
      <w:r>
        <w:rPr>
          <w:sz w:val="23"/>
        </w:rPr>
        <w:t xml:space="preserve">, they must have </w:t>
      </w:r>
      <w:r>
        <w:rPr>
          <w:b/>
          <w:sz w:val="23"/>
        </w:rPr>
        <w:t>equal</w:t>
      </w:r>
      <w:r>
        <w:rPr>
          <w:b/>
          <w:spacing w:val="-18"/>
          <w:sz w:val="23"/>
        </w:rPr>
        <w:t xml:space="preserve"> </w:t>
      </w:r>
      <w:r>
        <w:rPr>
          <w:b/>
          <w:sz w:val="23"/>
        </w:rPr>
        <w:t>areas</w:t>
      </w:r>
      <w:r>
        <w:rPr>
          <w:sz w:val="23"/>
        </w:rPr>
        <w:t>.</w:t>
      </w:r>
    </w:p>
    <w:p w14:paraId="2C0DEF16" w14:textId="77777777" w:rsidR="00B70960" w:rsidRDefault="00CE61FB">
      <w:pPr>
        <w:pStyle w:val="ListParagraph"/>
        <w:numPr>
          <w:ilvl w:val="1"/>
          <w:numId w:val="1"/>
        </w:numPr>
        <w:tabs>
          <w:tab w:val="left" w:pos="1531"/>
          <w:tab w:val="left" w:pos="1532"/>
        </w:tabs>
        <w:spacing w:line="242" w:lineRule="auto"/>
        <w:ind w:right="4841"/>
        <w:rPr>
          <w:sz w:val="23"/>
        </w:rPr>
      </w:pPr>
      <w:r>
        <w:rPr>
          <w:spacing w:val="-2"/>
          <w:sz w:val="23"/>
        </w:rPr>
        <w:t xml:space="preserve">Two </w:t>
      </w:r>
      <w:r>
        <w:rPr>
          <w:sz w:val="23"/>
        </w:rPr>
        <w:t xml:space="preserve">figures having </w:t>
      </w:r>
      <w:r>
        <w:rPr>
          <w:b/>
          <w:sz w:val="23"/>
        </w:rPr>
        <w:t>equal areas need not be congruent</w:t>
      </w:r>
      <w:r>
        <w:rPr>
          <w:sz w:val="23"/>
        </w:rPr>
        <w:t xml:space="preserve">. </w:t>
      </w:r>
      <w:r>
        <w:rPr>
          <w:spacing w:val="-4"/>
          <w:sz w:val="23"/>
        </w:rPr>
        <w:t xml:space="preserve">In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figure,</w:t>
      </w:r>
    </w:p>
    <w:p w14:paraId="2D99E8DF" w14:textId="77777777" w:rsidR="00B70960" w:rsidRDefault="00CE61FB">
      <w:pPr>
        <w:pStyle w:val="BodyText"/>
        <w:ind w:left="3607"/>
        <w:rPr>
          <w:sz w:val="20"/>
        </w:rPr>
      </w:pPr>
      <w:r>
        <w:rPr>
          <w:noProof/>
          <w:sz w:val="20"/>
        </w:rPr>
        <w:drawing>
          <wp:inline distT="0" distB="0" distL="0" distR="0" wp14:anchorId="383C7FF5" wp14:editId="6A103A84">
            <wp:extent cx="3318933" cy="1321837"/>
            <wp:effectExtent l="0" t="0" r="0" b="0"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6423" cy="132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909A" w14:textId="77777777" w:rsidR="00B70960" w:rsidRDefault="00CE61FB">
      <w:pPr>
        <w:pStyle w:val="BodyText"/>
        <w:spacing w:before="14" w:line="213" w:lineRule="auto"/>
        <w:ind w:left="1531" w:right="6325"/>
      </w:pPr>
      <w:r>
        <w:t xml:space="preserve">Area of rectangle ABCD = 16 </w:t>
      </w:r>
      <w:r>
        <w:rPr>
          <w:rFonts w:ascii="UKIJ Esliye Tom" w:hAnsi="UKIJ Esliye Tom"/>
        </w:rPr>
        <w:t xml:space="preserve">× </w:t>
      </w:r>
      <w:r>
        <w:t>4 = 64 cm</w:t>
      </w:r>
      <w:r>
        <w:rPr>
          <w:vertAlign w:val="superscript"/>
        </w:rPr>
        <w:t>2</w:t>
      </w:r>
      <w:r>
        <w:t xml:space="preserve"> Area of square PQRS = 8</w:t>
      </w:r>
      <w:r>
        <w:rPr>
          <w:vertAlign w:val="superscript"/>
        </w:rPr>
        <w:t>2</w:t>
      </w:r>
      <w:r>
        <w:t xml:space="preserve"> = 64 cm</w:t>
      </w:r>
      <w:r>
        <w:rPr>
          <w:vertAlign w:val="superscript"/>
        </w:rPr>
        <w:t>2</w:t>
      </w:r>
    </w:p>
    <w:p w14:paraId="5FC31266" w14:textId="77777777" w:rsidR="00B70960" w:rsidRDefault="00CE61FB">
      <w:pPr>
        <w:pStyle w:val="BodyText"/>
        <w:spacing w:before="3"/>
        <w:ind w:left="1531"/>
      </w:pPr>
      <w:r>
        <w:t>Area of rectangle ABCD = Area of square PQRS</w:t>
      </w:r>
    </w:p>
    <w:p w14:paraId="59A5C492" w14:textId="77777777" w:rsidR="00B70960" w:rsidRDefault="00CE61FB">
      <w:pPr>
        <w:pStyle w:val="BodyText"/>
        <w:spacing w:before="5"/>
        <w:ind w:left="1531"/>
      </w:pPr>
      <w:r>
        <w:t>But, rectangle ABCD and square PQRS are not congruent.</w:t>
      </w:r>
    </w:p>
    <w:p w14:paraId="4772F5FF" w14:textId="77777777" w:rsidR="00B70960" w:rsidRDefault="00B70960">
      <w:pPr>
        <w:pStyle w:val="BodyText"/>
        <w:rPr>
          <w:sz w:val="26"/>
        </w:rPr>
      </w:pPr>
    </w:p>
    <w:p w14:paraId="20541320" w14:textId="77777777" w:rsidR="00B70960" w:rsidRDefault="00CE61FB">
      <w:pPr>
        <w:pStyle w:val="Heading1"/>
        <w:numPr>
          <w:ilvl w:val="0"/>
          <w:numId w:val="1"/>
        </w:numPr>
        <w:tabs>
          <w:tab w:val="left" w:pos="1147"/>
          <w:tab w:val="left" w:pos="1148"/>
        </w:tabs>
        <w:spacing w:before="156"/>
      </w:pPr>
      <w:r>
        <w:t>Area of a</w:t>
      </w:r>
      <w:r>
        <w:rPr>
          <w:spacing w:val="-5"/>
        </w:rPr>
        <w:t xml:space="preserve"> </w:t>
      </w:r>
      <w:r>
        <w:t>figure</w:t>
      </w:r>
    </w:p>
    <w:p w14:paraId="546E8425" w14:textId="77777777" w:rsidR="00B70960" w:rsidRDefault="00CE61FB">
      <w:pPr>
        <w:pStyle w:val="BodyText"/>
        <w:spacing w:before="202" w:line="244" w:lineRule="auto"/>
        <w:ind w:left="1147" w:right="757"/>
      </w:pPr>
      <w:r>
        <w:t xml:space="preserve">Area of a figure is a number (in some unit) associated </w:t>
      </w:r>
      <w:r>
        <w:rPr>
          <w:spacing w:val="-4"/>
        </w:rPr>
        <w:t xml:space="preserve">with </w:t>
      </w:r>
      <w:r>
        <w:t>the part of the plane enclosed by the figure.</w:t>
      </w:r>
    </w:p>
    <w:p w14:paraId="0D95C772" w14:textId="77777777" w:rsidR="00B70960" w:rsidRDefault="00B70960">
      <w:pPr>
        <w:pStyle w:val="BodyText"/>
        <w:spacing w:before="7"/>
        <w:rPr>
          <w:sz w:val="30"/>
        </w:rPr>
      </w:pPr>
    </w:p>
    <w:p w14:paraId="46112B6B" w14:textId="77777777" w:rsidR="00B70960" w:rsidRDefault="00CE61FB">
      <w:pPr>
        <w:pStyle w:val="Heading1"/>
        <w:numPr>
          <w:ilvl w:val="0"/>
          <w:numId w:val="1"/>
        </w:numPr>
        <w:tabs>
          <w:tab w:val="left" w:pos="1147"/>
          <w:tab w:val="left" w:pos="1148"/>
        </w:tabs>
      </w:pPr>
      <w:r>
        <w:t>Area of the planar</w:t>
      </w:r>
      <w:r>
        <w:rPr>
          <w:spacing w:val="-6"/>
        </w:rPr>
        <w:t xml:space="preserve"> </w:t>
      </w:r>
      <w:r>
        <w:t>region</w:t>
      </w:r>
    </w:p>
    <w:p w14:paraId="1BBB7AE5" w14:textId="77777777" w:rsidR="00B70960" w:rsidRDefault="00CE61FB">
      <w:pPr>
        <w:pStyle w:val="BodyText"/>
        <w:spacing w:before="201" w:line="244" w:lineRule="auto"/>
        <w:ind w:left="1147" w:right="757"/>
      </w:pPr>
      <w:r>
        <w:t xml:space="preserve">If a planar region formed by a figure </w:t>
      </w:r>
      <w:r>
        <w:rPr>
          <w:i/>
        </w:rPr>
        <w:t xml:space="preserve">T </w:t>
      </w:r>
      <w:r>
        <w:t xml:space="preserve">is made up of two non-overlapping planar regions formed by figures P and </w:t>
      </w:r>
      <w:r>
        <w:rPr>
          <w:i/>
        </w:rPr>
        <w:t>Q</w:t>
      </w:r>
      <w:r>
        <w:t xml:space="preserve">, then </w:t>
      </w:r>
      <w:proofErr w:type="spellStart"/>
      <w:r>
        <w:t>ar</w:t>
      </w:r>
      <w:proofErr w:type="spellEnd"/>
      <w:r>
        <w:t>(</w:t>
      </w:r>
      <w:r>
        <w:rPr>
          <w:i/>
        </w:rPr>
        <w:t>T</w:t>
      </w:r>
      <w:r>
        <w:t xml:space="preserve">) = </w:t>
      </w:r>
      <w:proofErr w:type="spellStart"/>
      <w:r>
        <w:t>ar</w:t>
      </w:r>
      <w:proofErr w:type="spellEnd"/>
      <w:r>
        <w:t>(</w:t>
      </w:r>
      <w:r>
        <w:rPr>
          <w:i/>
        </w:rPr>
        <w:t>P</w:t>
      </w:r>
      <w:r>
        <w:t xml:space="preserve">) + </w:t>
      </w:r>
      <w:proofErr w:type="spellStart"/>
      <w:r>
        <w:t>ar</w:t>
      </w:r>
      <w:proofErr w:type="spellEnd"/>
      <w:r>
        <w:t>(</w:t>
      </w:r>
      <w:r>
        <w:rPr>
          <w:i/>
        </w:rPr>
        <w:t>Q</w:t>
      </w:r>
      <w:r>
        <w:t>).</w:t>
      </w:r>
    </w:p>
    <w:p w14:paraId="02666090" w14:textId="77777777" w:rsidR="00B70960" w:rsidRDefault="00CE61FB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6DD3927" wp14:editId="309C9041">
            <wp:simplePos x="0" y="0"/>
            <wp:positionH relativeFrom="page">
              <wp:posOffset>2350135</wp:posOffset>
            </wp:positionH>
            <wp:positionV relativeFrom="paragraph">
              <wp:posOffset>126365</wp:posOffset>
            </wp:positionV>
            <wp:extent cx="1977390" cy="1001395"/>
            <wp:effectExtent l="0" t="0" r="0" b="0"/>
            <wp:wrapTopAndBottom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31EB9" w14:textId="77777777" w:rsidR="00B70960" w:rsidRDefault="00B70960">
      <w:pPr>
        <w:rPr>
          <w:sz w:val="13"/>
        </w:rPr>
        <w:sectPr w:rsidR="00B70960" w:rsidSect="004A01E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660" w:right="0" w:bottom="320" w:left="0" w:header="19" w:footer="136" w:gutter="0"/>
          <w:pgNumType w:start="1"/>
          <w:cols w:space="720"/>
        </w:sectPr>
      </w:pPr>
    </w:p>
    <w:p w14:paraId="230E71B5" w14:textId="77777777" w:rsidR="00B70960" w:rsidRDefault="00B70960">
      <w:pPr>
        <w:pStyle w:val="BodyText"/>
        <w:spacing w:before="5"/>
        <w:rPr>
          <w:sz w:val="17"/>
        </w:rPr>
      </w:pPr>
    </w:p>
    <w:p w14:paraId="7C2CF6B4" w14:textId="77777777" w:rsidR="00B70960" w:rsidRDefault="00CE61FB">
      <w:pPr>
        <w:pStyle w:val="Heading1"/>
        <w:numPr>
          <w:ilvl w:val="0"/>
          <w:numId w:val="1"/>
        </w:numPr>
        <w:tabs>
          <w:tab w:val="left" w:pos="1147"/>
          <w:tab w:val="left" w:pos="1148"/>
        </w:tabs>
        <w:spacing w:before="93"/>
      </w:pPr>
      <w:r>
        <w:t>Figure on the same base and between the same</w:t>
      </w:r>
      <w:r>
        <w:rPr>
          <w:spacing w:val="-14"/>
        </w:rPr>
        <w:t xml:space="preserve"> </w:t>
      </w:r>
      <w:r>
        <w:t>parallels</w:t>
      </w:r>
    </w:p>
    <w:p w14:paraId="6401624E" w14:textId="77777777" w:rsidR="00B70960" w:rsidRDefault="00CE61FB">
      <w:pPr>
        <w:pStyle w:val="ListParagraph"/>
        <w:numPr>
          <w:ilvl w:val="1"/>
          <w:numId w:val="1"/>
        </w:numPr>
        <w:tabs>
          <w:tab w:val="left" w:pos="1532"/>
        </w:tabs>
        <w:spacing w:before="200" w:line="242" w:lineRule="auto"/>
        <w:ind w:right="720"/>
        <w:jc w:val="both"/>
        <w:rPr>
          <w:sz w:val="23"/>
        </w:rPr>
      </w:pPr>
      <w:r>
        <w:rPr>
          <w:spacing w:val="-2"/>
          <w:sz w:val="23"/>
        </w:rPr>
        <w:t xml:space="preserve">Two </w:t>
      </w:r>
      <w:r>
        <w:rPr>
          <w:sz w:val="23"/>
        </w:rPr>
        <w:t xml:space="preserve">figures are said to be on the same base and between the same parallels, if they have a common base (side) and the vertices (or the vertex) opposite to the common base of each figure </w:t>
      </w:r>
      <w:r>
        <w:rPr>
          <w:spacing w:val="-3"/>
          <w:sz w:val="23"/>
        </w:rPr>
        <w:t xml:space="preserve">lie </w:t>
      </w:r>
      <w:r>
        <w:rPr>
          <w:sz w:val="23"/>
        </w:rPr>
        <w:t>on a line parallel to the</w:t>
      </w:r>
      <w:r>
        <w:rPr>
          <w:spacing w:val="-4"/>
          <w:sz w:val="23"/>
        </w:rPr>
        <w:t xml:space="preserve"> </w:t>
      </w:r>
      <w:r>
        <w:rPr>
          <w:sz w:val="23"/>
        </w:rPr>
        <w:t>base.</w:t>
      </w:r>
    </w:p>
    <w:p w14:paraId="2425418D" w14:textId="77777777" w:rsidR="00B70960" w:rsidRDefault="00CE61FB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566C197E" wp14:editId="2A219221">
            <wp:simplePos x="0" y="0"/>
            <wp:positionH relativeFrom="page">
              <wp:posOffset>2235200</wp:posOffset>
            </wp:positionH>
            <wp:positionV relativeFrom="paragraph">
              <wp:posOffset>227965</wp:posOffset>
            </wp:positionV>
            <wp:extent cx="3176270" cy="1271270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07153" w14:textId="111F53DD" w:rsidR="00B70960" w:rsidRDefault="001F27AB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7A775794" wp14:editId="3A943AF9">
            <wp:simplePos x="0" y="0"/>
            <wp:positionH relativeFrom="page">
              <wp:posOffset>2051685</wp:posOffset>
            </wp:positionH>
            <wp:positionV relativeFrom="paragraph">
              <wp:posOffset>1671531</wp:posOffset>
            </wp:positionV>
            <wp:extent cx="3670935" cy="1260475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85258" w14:textId="610B7F4B" w:rsidR="00B70960" w:rsidRDefault="00B70960">
      <w:pPr>
        <w:pStyle w:val="BodyText"/>
        <w:spacing w:before="4"/>
        <w:rPr>
          <w:sz w:val="17"/>
        </w:rPr>
      </w:pPr>
    </w:p>
    <w:p w14:paraId="091BE7F8" w14:textId="77777777" w:rsidR="00B70960" w:rsidRDefault="00B70960">
      <w:pPr>
        <w:pStyle w:val="BodyText"/>
        <w:rPr>
          <w:sz w:val="29"/>
        </w:rPr>
      </w:pPr>
    </w:p>
    <w:p w14:paraId="0E9EBB16" w14:textId="77777777" w:rsidR="00B70960" w:rsidRDefault="00CE61FB">
      <w:pPr>
        <w:pStyle w:val="ListParagraph"/>
        <w:numPr>
          <w:ilvl w:val="1"/>
          <w:numId w:val="1"/>
        </w:numPr>
        <w:tabs>
          <w:tab w:val="left" w:pos="1531"/>
          <w:tab w:val="left" w:pos="1532"/>
        </w:tabs>
        <w:ind w:hanging="361"/>
        <w:rPr>
          <w:sz w:val="23"/>
        </w:rPr>
      </w:pPr>
      <w:r>
        <w:rPr>
          <w:sz w:val="23"/>
        </w:rPr>
        <w:t>Please note that out of the two parallels, one must be the line containing the common</w:t>
      </w:r>
      <w:r>
        <w:rPr>
          <w:spacing w:val="-31"/>
          <w:sz w:val="23"/>
        </w:rPr>
        <w:t xml:space="preserve"> </w:t>
      </w:r>
      <w:r>
        <w:rPr>
          <w:sz w:val="23"/>
        </w:rPr>
        <w:t>base.</w:t>
      </w:r>
    </w:p>
    <w:p w14:paraId="7A7BF1FC" w14:textId="77777777" w:rsidR="00B70960" w:rsidRDefault="00B70960">
      <w:pPr>
        <w:pStyle w:val="BodyText"/>
        <w:spacing w:before="8"/>
        <w:rPr>
          <w:sz w:val="22"/>
        </w:rPr>
      </w:pPr>
    </w:p>
    <w:p w14:paraId="7FFF5D2F" w14:textId="77777777" w:rsidR="00B70960" w:rsidRDefault="00CE61FB">
      <w:pPr>
        <w:pStyle w:val="Heading1"/>
        <w:numPr>
          <w:ilvl w:val="0"/>
          <w:numId w:val="1"/>
        </w:numPr>
        <w:tabs>
          <w:tab w:val="left" w:pos="1171"/>
          <w:tab w:val="left" w:pos="1172"/>
        </w:tabs>
        <w:spacing w:before="1"/>
        <w:ind w:left="1171" w:hanging="452"/>
      </w:pPr>
      <w:r>
        <w:t>Areas of figures on the same base and between the same</w:t>
      </w:r>
      <w:r>
        <w:rPr>
          <w:spacing w:val="-22"/>
        </w:rPr>
        <w:t xml:space="preserve"> </w:t>
      </w:r>
      <w:r>
        <w:t>parallels</w:t>
      </w:r>
    </w:p>
    <w:p w14:paraId="02A6D208" w14:textId="77777777" w:rsidR="00B70960" w:rsidRDefault="00CE61FB">
      <w:pPr>
        <w:pStyle w:val="ListParagraph"/>
        <w:numPr>
          <w:ilvl w:val="1"/>
          <w:numId w:val="1"/>
        </w:numPr>
        <w:tabs>
          <w:tab w:val="left" w:pos="1531"/>
          <w:tab w:val="left" w:pos="1532"/>
        </w:tabs>
        <w:spacing w:before="3"/>
        <w:ind w:hanging="361"/>
        <w:rPr>
          <w:sz w:val="23"/>
        </w:rPr>
      </w:pPr>
      <w:r>
        <w:rPr>
          <w:sz w:val="23"/>
        </w:rPr>
        <w:t>Parallelograms on the same base and between the same parallels are equal in</w:t>
      </w:r>
      <w:r>
        <w:rPr>
          <w:spacing w:val="-26"/>
          <w:sz w:val="23"/>
        </w:rPr>
        <w:t xml:space="preserve"> </w:t>
      </w:r>
      <w:r>
        <w:rPr>
          <w:sz w:val="23"/>
        </w:rPr>
        <w:t>area.</w:t>
      </w:r>
    </w:p>
    <w:p w14:paraId="54D43D6B" w14:textId="77777777" w:rsidR="00B70960" w:rsidRDefault="00CE61FB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57CCEF7F" wp14:editId="2FE295E4">
            <wp:simplePos x="0" y="0"/>
            <wp:positionH relativeFrom="page">
              <wp:posOffset>2546350</wp:posOffset>
            </wp:positionH>
            <wp:positionV relativeFrom="paragraph">
              <wp:posOffset>177800</wp:posOffset>
            </wp:positionV>
            <wp:extent cx="2282190" cy="1126490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51AC5" w14:textId="77777777" w:rsidR="00B70960" w:rsidRDefault="00CE61FB">
      <w:pPr>
        <w:pStyle w:val="BodyText"/>
        <w:spacing w:before="243"/>
        <w:ind w:left="1531" w:right="757"/>
      </w:pPr>
      <w:r>
        <w:t xml:space="preserve">In the figure, parallelograms PQCD and ARCD lie on the same base CD and between same parallels CD and PR. So, </w:t>
      </w:r>
      <w:proofErr w:type="spellStart"/>
      <w:proofErr w:type="gramStart"/>
      <w:r>
        <w:t>ar</w:t>
      </w:r>
      <w:proofErr w:type="spellEnd"/>
      <w:r>
        <w:t>(</w:t>
      </w:r>
      <w:proofErr w:type="gramEnd"/>
      <w:r>
        <w:t xml:space="preserve">PQCD) = </w:t>
      </w:r>
      <w:proofErr w:type="spellStart"/>
      <w:r>
        <w:t>ar</w:t>
      </w:r>
      <w:proofErr w:type="spellEnd"/>
      <w:r>
        <w:t>(ARCD).</w:t>
      </w:r>
    </w:p>
    <w:p w14:paraId="0F20F3CD" w14:textId="77777777" w:rsidR="00B70960" w:rsidRDefault="00B70960">
      <w:pPr>
        <w:pStyle w:val="BodyText"/>
        <w:spacing w:before="10"/>
        <w:rPr>
          <w:sz w:val="22"/>
        </w:rPr>
      </w:pPr>
    </w:p>
    <w:p w14:paraId="7E35B93D" w14:textId="77777777" w:rsidR="00B70960" w:rsidRDefault="00CE61FB">
      <w:pPr>
        <w:pStyle w:val="ListParagraph"/>
        <w:numPr>
          <w:ilvl w:val="1"/>
          <w:numId w:val="1"/>
        </w:numPr>
        <w:tabs>
          <w:tab w:val="left" w:pos="1531"/>
          <w:tab w:val="left" w:pos="1532"/>
        </w:tabs>
        <w:ind w:hanging="361"/>
        <w:rPr>
          <w:sz w:val="23"/>
        </w:rPr>
      </w:pPr>
      <w:r>
        <w:rPr>
          <w:b/>
          <w:sz w:val="23"/>
        </w:rPr>
        <w:t xml:space="preserve">Area of a parallelogram </w:t>
      </w:r>
      <w:r>
        <w:rPr>
          <w:sz w:val="23"/>
        </w:rPr>
        <w:t xml:space="preserve">is the product of </w:t>
      </w:r>
      <w:r>
        <w:rPr>
          <w:spacing w:val="-2"/>
          <w:sz w:val="23"/>
        </w:rPr>
        <w:t xml:space="preserve">its </w:t>
      </w:r>
      <w:r>
        <w:rPr>
          <w:spacing w:val="2"/>
          <w:sz w:val="23"/>
        </w:rPr>
        <w:t xml:space="preserve">any </w:t>
      </w:r>
      <w:r>
        <w:rPr>
          <w:sz w:val="23"/>
        </w:rPr>
        <w:t>side and the corresponding</w:t>
      </w:r>
      <w:r>
        <w:rPr>
          <w:spacing w:val="-25"/>
          <w:sz w:val="23"/>
        </w:rPr>
        <w:t xml:space="preserve"> </w:t>
      </w:r>
      <w:r>
        <w:rPr>
          <w:sz w:val="23"/>
        </w:rPr>
        <w:t>altitude.</w:t>
      </w:r>
    </w:p>
    <w:p w14:paraId="6E105B15" w14:textId="77777777" w:rsidR="00B70960" w:rsidRDefault="00B70960">
      <w:pPr>
        <w:pStyle w:val="BodyText"/>
        <w:spacing w:before="3"/>
      </w:pPr>
    </w:p>
    <w:p w14:paraId="048333A3" w14:textId="77777777" w:rsidR="00B70960" w:rsidRDefault="00CE61FB">
      <w:pPr>
        <w:pStyle w:val="ListParagraph"/>
        <w:numPr>
          <w:ilvl w:val="1"/>
          <w:numId w:val="1"/>
        </w:numPr>
        <w:tabs>
          <w:tab w:val="left" w:pos="1532"/>
        </w:tabs>
        <w:spacing w:line="237" w:lineRule="auto"/>
        <w:ind w:right="721"/>
        <w:jc w:val="both"/>
        <w:rPr>
          <w:sz w:val="23"/>
        </w:rPr>
      </w:pPr>
      <w:r>
        <w:rPr>
          <w:sz w:val="23"/>
        </w:rPr>
        <w:t xml:space="preserve">Parallelograms on the same base (or equal bases) and having equal areas </w:t>
      </w:r>
      <w:r>
        <w:rPr>
          <w:spacing w:val="-3"/>
          <w:sz w:val="23"/>
        </w:rPr>
        <w:t xml:space="preserve">lie </w:t>
      </w:r>
      <w:r>
        <w:rPr>
          <w:sz w:val="23"/>
        </w:rPr>
        <w:t>between the same parallels.</w:t>
      </w:r>
    </w:p>
    <w:p w14:paraId="3860A332" w14:textId="77777777" w:rsidR="00B70960" w:rsidRDefault="00B70960">
      <w:pPr>
        <w:pStyle w:val="BodyText"/>
        <w:spacing w:before="4"/>
      </w:pPr>
    </w:p>
    <w:p w14:paraId="6E618ABB" w14:textId="77777777" w:rsidR="00B70960" w:rsidRDefault="00CE61FB">
      <w:pPr>
        <w:pStyle w:val="ListParagraph"/>
        <w:numPr>
          <w:ilvl w:val="1"/>
          <w:numId w:val="1"/>
        </w:numPr>
        <w:tabs>
          <w:tab w:val="left" w:pos="1532"/>
        </w:tabs>
        <w:ind w:right="728"/>
        <w:jc w:val="both"/>
        <w:rPr>
          <w:sz w:val="23"/>
        </w:rPr>
      </w:pPr>
      <w:r>
        <w:rPr>
          <w:sz w:val="23"/>
        </w:rPr>
        <w:t xml:space="preserve">If a triangle and a parallelogram are on the </w:t>
      </w:r>
      <w:r>
        <w:rPr>
          <w:spacing w:val="-3"/>
          <w:sz w:val="23"/>
        </w:rPr>
        <w:t xml:space="preserve">same </w:t>
      </w:r>
      <w:r>
        <w:rPr>
          <w:sz w:val="23"/>
        </w:rPr>
        <w:t>base and between the same parallels, then the area of the triangle is equal to half of the area of the</w:t>
      </w:r>
      <w:r>
        <w:rPr>
          <w:spacing w:val="-29"/>
          <w:sz w:val="23"/>
        </w:rPr>
        <w:t xml:space="preserve"> </w:t>
      </w:r>
      <w:r>
        <w:rPr>
          <w:sz w:val="23"/>
        </w:rPr>
        <w:t>parallelogram.</w:t>
      </w:r>
    </w:p>
    <w:p w14:paraId="2F141268" w14:textId="77777777" w:rsidR="00B70960" w:rsidRDefault="00B70960">
      <w:pPr>
        <w:jc w:val="both"/>
        <w:rPr>
          <w:sz w:val="23"/>
        </w:rPr>
        <w:sectPr w:rsidR="00B70960" w:rsidSect="004A01E5">
          <w:pgSz w:w="12240" w:h="15840"/>
          <w:pgMar w:top="660" w:right="0" w:bottom="320" w:left="0" w:header="57" w:footer="136" w:gutter="0"/>
          <w:cols w:space="720"/>
          <w:docGrid w:linePitch="299"/>
        </w:sectPr>
      </w:pPr>
    </w:p>
    <w:p w14:paraId="3012FDF8" w14:textId="77777777" w:rsidR="00B70960" w:rsidRDefault="00B70960">
      <w:pPr>
        <w:pStyle w:val="BodyText"/>
        <w:rPr>
          <w:sz w:val="20"/>
        </w:rPr>
      </w:pPr>
    </w:p>
    <w:p w14:paraId="63A5D2EE" w14:textId="77777777" w:rsidR="00B70960" w:rsidRDefault="00B70960">
      <w:pPr>
        <w:pStyle w:val="BodyText"/>
        <w:spacing w:before="8"/>
        <w:rPr>
          <w:sz w:val="20"/>
        </w:rPr>
      </w:pPr>
    </w:p>
    <w:p w14:paraId="6B99EB5F" w14:textId="77777777" w:rsidR="00B70960" w:rsidRDefault="00CE61FB">
      <w:pPr>
        <w:pStyle w:val="BodyText"/>
        <w:ind w:left="5477"/>
        <w:rPr>
          <w:sz w:val="20"/>
        </w:rPr>
      </w:pPr>
      <w:r>
        <w:rPr>
          <w:noProof/>
          <w:sz w:val="20"/>
        </w:rPr>
        <w:drawing>
          <wp:inline distT="0" distB="0" distL="0" distR="0" wp14:anchorId="41B527E5" wp14:editId="5DC8464B">
            <wp:extent cx="1275963" cy="1213866"/>
            <wp:effectExtent l="0" t="0" r="0" b="0"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963" cy="121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7F78" w14:textId="77777777" w:rsidR="00B70960" w:rsidRDefault="00B70960">
      <w:pPr>
        <w:pStyle w:val="BodyText"/>
        <w:spacing w:before="5"/>
        <w:rPr>
          <w:sz w:val="12"/>
        </w:rPr>
      </w:pPr>
    </w:p>
    <w:p w14:paraId="6E11DE0E" w14:textId="77777777" w:rsidR="00B70960" w:rsidRDefault="00CE61FB">
      <w:pPr>
        <w:pStyle w:val="BodyText"/>
        <w:spacing w:before="93" w:line="266" w:lineRule="auto"/>
        <w:ind w:left="1531" w:right="757"/>
      </w:pPr>
      <w:r>
        <w:t>In the figure, triangle DEC and parallelogram ABCD are on the same CD and between the same parallels AB and CD.</w:t>
      </w:r>
    </w:p>
    <w:p w14:paraId="3E80B985" w14:textId="77777777" w:rsidR="00B70960" w:rsidRDefault="00CE61FB">
      <w:pPr>
        <w:pStyle w:val="BodyText"/>
        <w:spacing w:line="296" w:lineRule="exact"/>
        <w:ind w:left="1531"/>
      </w:pPr>
      <w:r>
        <w:t xml:space="preserve">Therefore, area of triangle DEC = ½ </w:t>
      </w:r>
      <w:r>
        <w:rPr>
          <w:rFonts w:ascii="UKIJ Esliye Tom" w:hAnsi="UKIJ Esliye Tom"/>
        </w:rPr>
        <w:t xml:space="preserve">× </w:t>
      </w:r>
      <w:r>
        <w:t>area of parallelogram ABCD.</w:t>
      </w:r>
    </w:p>
    <w:p w14:paraId="6B59F5A9" w14:textId="77777777" w:rsidR="00B70960" w:rsidRDefault="00CE61FB">
      <w:pPr>
        <w:pStyle w:val="ListParagraph"/>
        <w:numPr>
          <w:ilvl w:val="1"/>
          <w:numId w:val="1"/>
        </w:numPr>
        <w:tabs>
          <w:tab w:val="left" w:pos="1531"/>
          <w:tab w:val="left" w:pos="1532"/>
        </w:tabs>
        <w:spacing w:line="281" w:lineRule="exact"/>
        <w:ind w:hanging="361"/>
        <w:rPr>
          <w:sz w:val="23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673D9DBC" wp14:editId="25F1DE54">
            <wp:simplePos x="0" y="0"/>
            <wp:positionH relativeFrom="page">
              <wp:posOffset>2654935</wp:posOffset>
            </wp:positionH>
            <wp:positionV relativeFrom="paragraph">
              <wp:posOffset>247015</wp:posOffset>
            </wp:positionV>
            <wp:extent cx="2226945" cy="1537335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sz w:val="23"/>
        </w:rPr>
        <w:t xml:space="preserve">Two </w:t>
      </w:r>
      <w:r>
        <w:rPr>
          <w:sz w:val="23"/>
        </w:rPr>
        <w:t>triangles on the same base (or equal base) and between the same parallel are equal in</w:t>
      </w:r>
      <w:r>
        <w:rPr>
          <w:spacing w:val="-33"/>
          <w:sz w:val="23"/>
        </w:rPr>
        <w:t xml:space="preserve"> </w:t>
      </w:r>
      <w:r>
        <w:rPr>
          <w:sz w:val="23"/>
        </w:rPr>
        <w:t>area.</w:t>
      </w:r>
    </w:p>
    <w:p w14:paraId="75324622" w14:textId="77777777" w:rsidR="00B70960" w:rsidRDefault="00B70960">
      <w:pPr>
        <w:pStyle w:val="BodyText"/>
        <w:spacing w:before="1"/>
        <w:rPr>
          <w:sz w:val="24"/>
        </w:rPr>
      </w:pPr>
    </w:p>
    <w:p w14:paraId="24B97C5E" w14:textId="77777777" w:rsidR="00B70960" w:rsidRDefault="00CE61FB">
      <w:pPr>
        <w:pStyle w:val="BodyText"/>
        <w:ind w:left="1531" w:right="757"/>
      </w:pPr>
      <w:r>
        <w:rPr>
          <w:spacing w:val="-4"/>
        </w:rPr>
        <w:t xml:space="preserve">In </w:t>
      </w:r>
      <w:r>
        <w:t xml:space="preserve">the figure, triangles ABC and PBC </w:t>
      </w:r>
      <w:r>
        <w:rPr>
          <w:spacing w:val="-3"/>
        </w:rPr>
        <w:t xml:space="preserve">lie </w:t>
      </w:r>
      <w:r>
        <w:t xml:space="preserve">on </w:t>
      </w:r>
      <w:r>
        <w:rPr>
          <w:spacing w:val="-2"/>
        </w:rPr>
        <w:t xml:space="preserve">the </w:t>
      </w:r>
      <w:r>
        <w:t>same base BC and between same parallels BC and</w:t>
      </w:r>
      <w:r>
        <w:rPr>
          <w:spacing w:val="-1"/>
        </w:rPr>
        <w:t xml:space="preserve"> </w:t>
      </w:r>
      <w:r>
        <w:t>AP.</w:t>
      </w:r>
    </w:p>
    <w:p w14:paraId="7AE4D8EB" w14:textId="77777777" w:rsidR="00B70960" w:rsidRDefault="00CE61FB">
      <w:pPr>
        <w:pStyle w:val="BodyText"/>
        <w:spacing w:before="196"/>
        <w:ind w:left="1531"/>
      </w:pPr>
      <w:r>
        <w:t xml:space="preserve">Therefore, </w:t>
      </w:r>
      <w:proofErr w:type="spellStart"/>
      <w:proofErr w:type="gramStart"/>
      <w:r>
        <w:t>ar</w:t>
      </w:r>
      <w:proofErr w:type="spellEnd"/>
      <w:r>
        <w:t>(</w:t>
      </w:r>
      <w:proofErr w:type="gramEnd"/>
      <w:r>
        <w:t xml:space="preserve">triangle ABC) = </w:t>
      </w:r>
      <w:proofErr w:type="spellStart"/>
      <w:r>
        <w:t>ar</w:t>
      </w:r>
      <w:proofErr w:type="spellEnd"/>
      <w:r>
        <w:t>(triangle PBC).</w:t>
      </w:r>
    </w:p>
    <w:p w14:paraId="3862A71B" w14:textId="77777777" w:rsidR="00B70960" w:rsidRDefault="00CE61FB">
      <w:pPr>
        <w:pStyle w:val="ListParagraph"/>
        <w:numPr>
          <w:ilvl w:val="1"/>
          <w:numId w:val="1"/>
        </w:numPr>
        <w:tabs>
          <w:tab w:val="left" w:pos="1531"/>
          <w:tab w:val="left" w:pos="1532"/>
        </w:tabs>
        <w:spacing w:before="196" w:line="247" w:lineRule="auto"/>
        <w:ind w:right="720"/>
        <w:rPr>
          <w:sz w:val="23"/>
        </w:rPr>
      </w:pPr>
      <w:r>
        <w:rPr>
          <w:b/>
          <w:sz w:val="23"/>
        </w:rPr>
        <w:t xml:space="preserve">Area of a triangle </w:t>
      </w:r>
      <w:r>
        <w:rPr>
          <w:sz w:val="23"/>
        </w:rPr>
        <w:t xml:space="preserve">is half the product of </w:t>
      </w:r>
      <w:r>
        <w:rPr>
          <w:spacing w:val="-2"/>
          <w:sz w:val="23"/>
        </w:rPr>
        <w:t xml:space="preserve">its </w:t>
      </w:r>
      <w:r>
        <w:rPr>
          <w:sz w:val="23"/>
        </w:rPr>
        <w:t>base (or any side) and the corresponding altitude (or height).</w:t>
      </w:r>
    </w:p>
    <w:p w14:paraId="3BB19AD7" w14:textId="77777777" w:rsidR="00B70960" w:rsidRDefault="00B70960">
      <w:pPr>
        <w:pStyle w:val="BodyText"/>
        <w:spacing w:before="9"/>
        <w:rPr>
          <w:sz w:val="38"/>
        </w:rPr>
      </w:pPr>
    </w:p>
    <w:p w14:paraId="278DF064" w14:textId="77777777" w:rsidR="00B70960" w:rsidRDefault="00CE61FB">
      <w:pPr>
        <w:pStyle w:val="Heading1"/>
        <w:numPr>
          <w:ilvl w:val="0"/>
          <w:numId w:val="1"/>
        </w:numPr>
        <w:tabs>
          <w:tab w:val="left" w:pos="1147"/>
          <w:tab w:val="left" w:pos="1148"/>
        </w:tabs>
      </w:pPr>
      <w:r>
        <w:t>Important facts about triangles on the same</w:t>
      </w:r>
      <w:r>
        <w:rPr>
          <w:spacing w:val="-13"/>
        </w:rPr>
        <w:t xml:space="preserve"> </w:t>
      </w:r>
      <w:r>
        <w:t>base</w:t>
      </w:r>
    </w:p>
    <w:p w14:paraId="0B4BEE58" w14:textId="77777777" w:rsidR="00B70960" w:rsidRDefault="00CE61FB">
      <w:pPr>
        <w:pStyle w:val="ListParagraph"/>
        <w:numPr>
          <w:ilvl w:val="1"/>
          <w:numId w:val="1"/>
        </w:numPr>
        <w:tabs>
          <w:tab w:val="left" w:pos="1531"/>
          <w:tab w:val="left" w:pos="1532"/>
        </w:tabs>
        <w:spacing w:before="205" w:line="242" w:lineRule="auto"/>
        <w:ind w:right="720"/>
        <w:rPr>
          <w:sz w:val="23"/>
        </w:rPr>
      </w:pPr>
      <w:r>
        <w:rPr>
          <w:spacing w:val="-2"/>
          <w:sz w:val="23"/>
        </w:rPr>
        <w:t xml:space="preserve">Two </w:t>
      </w:r>
      <w:r>
        <w:rPr>
          <w:sz w:val="23"/>
        </w:rPr>
        <w:t xml:space="preserve">triangles </w:t>
      </w:r>
      <w:r>
        <w:rPr>
          <w:spacing w:val="-4"/>
          <w:sz w:val="23"/>
        </w:rPr>
        <w:t xml:space="preserve">with </w:t>
      </w:r>
      <w:r>
        <w:rPr>
          <w:sz w:val="23"/>
        </w:rPr>
        <w:t xml:space="preserve">same base (or equal bases) and equal areas </w:t>
      </w:r>
      <w:r>
        <w:rPr>
          <w:spacing w:val="-3"/>
          <w:sz w:val="23"/>
        </w:rPr>
        <w:t xml:space="preserve">will </w:t>
      </w:r>
      <w:r>
        <w:rPr>
          <w:sz w:val="23"/>
        </w:rPr>
        <w:t>have equal corresponding altitudes.</w:t>
      </w:r>
    </w:p>
    <w:p w14:paraId="7B035A6A" w14:textId="77777777" w:rsidR="00B70960" w:rsidRDefault="00CE61FB">
      <w:pPr>
        <w:pStyle w:val="ListParagraph"/>
        <w:numPr>
          <w:ilvl w:val="1"/>
          <w:numId w:val="1"/>
        </w:numPr>
        <w:tabs>
          <w:tab w:val="left" w:pos="1531"/>
          <w:tab w:val="left" w:pos="1532"/>
        </w:tabs>
        <w:spacing w:line="242" w:lineRule="auto"/>
        <w:ind w:right="726"/>
        <w:rPr>
          <w:sz w:val="23"/>
        </w:rPr>
      </w:pPr>
      <w:r>
        <w:rPr>
          <w:spacing w:val="-2"/>
          <w:sz w:val="23"/>
        </w:rPr>
        <w:t xml:space="preserve">Two </w:t>
      </w:r>
      <w:r>
        <w:rPr>
          <w:sz w:val="23"/>
        </w:rPr>
        <w:t xml:space="preserve">triangles having the same base (or equal bases) and equal areas </w:t>
      </w:r>
      <w:r>
        <w:rPr>
          <w:spacing w:val="-3"/>
          <w:sz w:val="23"/>
        </w:rPr>
        <w:t xml:space="preserve">lie </w:t>
      </w:r>
      <w:r>
        <w:rPr>
          <w:sz w:val="23"/>
        </w:rPr>
        <w:t>between the same parallels.</w:t>
      </w:r>
    </w:p>
    <w:p w14:paraId="4AB09A68" w14:textId="77777777" w:rsidR="00B70960" w:rsidRDefault="00CE61FB">
      <w:pPr>
        <w:pStyle w:val="ListParagraph"/>
        <w:numPr>
          <w:ilvl w:val="1"/>
          <w:numId w:val="1"/>
        </w:numPr>
        <w:tabs>
          <w:tab w:val="left" w:pos="1531"/>
          <w:tab w:val="left" w:pos="1532"/>
        </w:tabs>
        <w:spacing w:line="277" w:lineRule="exact"/>
        <w:ind w:hanging="361"/>
        <w:rPr>
          <w:sz w:val="23"/>
        </w:rPr>
      </w:pPr>
      <w:r>
        <w:rPr>
          <w:sz w:val="23"/>
        </w:rPr>
        <w:t>A median of a triangle divides it into triangles of equal</w:t>
      </w:r>
      <w:r>
        <w:rPr>
          <w:spacing w:val="-23"/>
          <w:sz w:val="23"/>
        </w:rPr>
        <w:t xml:space="preserve"> </w:t>
      </w:r>
      <w:r>
        <w:rPr>
          <w:sz w:val="23"/>
        </w:rPr>
        <w:t>areas.</w:t>
      </w:r>
    </w:p>
    <w:sectPr w:rsidR="00B70960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C8DB7" w14:textId="77777777" w:rsidR="004A01E5" w:rsidRDefault="004A01E5">
      <w:r>
        <w:separator/>
      </w:r>
    </w:p>
  </w:endnote>
  <w:endnote w:type="continuationSeparator" w:id="0">
    <w:p w14:paraId="47BC891F" w14:textId="77777777" w:rsidR="004A01E5" w:rsidRDefault="004A0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KIJ Esliye Tom">
    <w:altName w:val="Calibri"/>
    <w:charset w:val="00"/>
    <w:family w:val="swiss"/>
    <w:pitch w:val="variable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004E1" w14:textId="77777777" w:rsidR="00060BC7" w:rsidRDefault="00060B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AB4CE" w14:textId="6F34D4CB" w:rsidR="00060BC7" w:rsidRDefault="00060BC7">
    <w:pPr>
      <w:pStyle w:val="Footer"/>
    </w:pPr>
  </w:p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060BC7" w:rsidRPr="00FD32F3" w14:paraId="11DA7D03" w14:textId="77777777" w:rsidTr="00B460C4">
      <w:tc>
        <w:tcPr>
          <w:tcW w:w="2473" w:type="dxa"/>
          <w:gridSpan w:val="2"/>
          <w:tcBorders>
            <w:top w:val="single" w:sz="24" w:space="0" w:color="FF8C52"/>
          </w:tcBorders>
        </w:tcPr>
        <w:p w14:paraId="5606F7F6" w14:textId="77777777" w:rsidR="00060BC7" w:rsidRPr="00C66BF3" w:rsidRDefault="00060BC7" w:rsidP="00060BC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646369E3" w14:textId="77777777" w:rsidR="00060BC7" w:rsidRPr="00C66BF3" w:rsidRDefault="00060BC7" w:rsidP="00060BC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54E21B48" w14:textId="77777777" w:rsidR="00060BC7" w:rsidRPr="00C66BF3" w:rsidRDefault="00060BC7" w:rsidP="00060BC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013D6FA1" w14:textId="77777777" w:rsidR="00060BC7" w:rsidRPr="00C66BF3" w:rsidRDefault="00060BC7" w:rsidP="00060BC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2CF01821" w14:textId="77777777" w:rsidR="00060BC7" w:rsidRPr="00C66BF3" w:rsidRDefault="00060BC7" w:rsidP="00060BC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060BC7" w:rsidRPr="009C6543" w14:paraId="6F230BB2" w14:textId="77777777" w:rsidTr="00B460C4">
      <w:trPr>
        <w:trHeight w:val="346"/>
      </w:trPr>
      <w:tc>
        <w:tcPr>
          <w:tcW w:w="840" w:type="dxa"/>
        </w:tcPr>
        <w:p w14:paraId="05FAA4F6" w14:textId="77777777" w:rsidR="00060BC7" w:rsidRPr="00C66BF3" w:rsidRDefault="00060BC7" w:rsidP="00060BC7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2E84A01B" wp14:editId="30FEE9C7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7B972A6C" w14:textId="77777777" w:rsidR="00060BC7" w:rsidRPr="00C66BF3" w:rsidRDefault="00060BC7" w:rsidP="00060BC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71436A81" w14:textId="77777777" w:rsidR="00060BC7" w:rsidRPr="00C66BF3" w:rsidRDefault="00060BC7" w:rsidP="00060BC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3E5B3316" wp14:editId="4BC3AAE2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4259C36F" w14:textId="77777777" w:rsidR="00060BC7" w:rsidRPr="00C66BF3" w:rsidRDefault="00060BC7" w:rsidP="00060BC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08AB5ACF" w14:textId="77777777" w:rsidR="00060BC7" w:rsidRPr="00C66BF3" w:rsidRDefault="00060BC7" w:rsidP="00060BC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2C7F7C6A" wp14:editId="31D4BFF5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30C776BD" w14:textId="77777777" w:rsidR="00060BC7" w:rsidRPr="00C66BF3" w:rsidRDefault="00060BC7" w:rsidP="00060BC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79AF40A2" w14:textId="7973EC15" w:rsidR="00060BC7" w:rsidRDefault="00060BC7">
    <w:pPr>
      <w:pStyle w:val="Footer"/>
    </w:pPr>
  </w:p>
  <w:p w14:paraId="14C91D67" w14:textId="3E450ADF" w:rsidR="00B70960" w:rsidRDefault="00B70960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07E04" w14:textId="77777777" w:rsidR="00060BC7" w:rsidRDefault="00060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5A9AD" w14:textId="77777777" w:rsidR="004A01E5" w:rsidRDefault="004A01E5">
      <w:r>
        <w:separator/>
      </w:r>
    </w:p>
  </w:footnote>
  <w:footnote w:type="continuationSeparator" w:id="0">
    <w:p w14:paraId="41556D6A" w14:textId="77777777" w:rsidR="004A01E5" w:rsidRDefault="004A0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48D0" w14:textId="77777777" w:rsidR="00060BC7" w:rsidRDefault="00060B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5D6CC0" w:rsidRPr="004F503B" w14:paraId="51A50C4C" w14:textId="77777777" w:rsidTr="00B460C4">
      <w:tc>
        <w:tcPr>
          <w:tcW w:w="7338" w:type="dxa"/>
        </w:tcPr>
        <w:p w14:paraId="4CDE835E" w14:textId="77777777" w:rsidR="005D6CC0" w:rsidRPr="004F503B" w:rsidRDefault="005D6CC0" w:rsidP="005D6CC0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43D5A2D1" wp14:editId="75D3F248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0F62856B" w14:textId="77777777" w:rsidR="005D6CC0" w:rsidRPr="004F503B" w:rsidRDefault="005D6CC0" w:rsidP="005D6CC0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40E0FD40" w14:textId="32504AF0" w:rsidR="00B70960" w:rsidRDefault="00000000">
    <w:pPr>
      <w:pStyle w:val="BodyText"/>
      <w:spacing w:line="14" w:lineRule="auto"/>
      <w:rPr>
        <w:sz w:val="20"/>
      </w:rPr>
    </w:pPr>
    <w:r>
      <w:pict w14:anchorId="7E3533FB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4pt;margin-top:15.75pt;width:301.35pt;height:18.1pt;z-index:-15832064;mso-position-horizontal-relative:page;mso-position-vertical-relative:page" filled="f" stroked="f">
          <v:textbox inset="0,0,0,0">
            <w:txbxContent>
              <w:p w14:paraId="709CB3B1" w14:textId="77777777" w:rsidR="00B70960" w:rsidRDefault="00CE61FB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AREA OF PARALLELOGRAMS AND TRIANGLES</w:t>
                </w:r>
              </w:p>
            </w:txbxContent>
          </v:textbox>
          <w10:wrap anchorx="page" anchory="page"/>
        </v:shape>
      </w:pict>
    </w:r>
    <w:r>
      <w:pict w14:anchorId="5A18261C">
        <v:shape id="_x0000_s1029" type="#_x0000_t202" style="position:absolute;margin-left:51.6pt;margin-top:16.65pt;width:43.95pt;height:15.95pt;z-index:-15831552;mso-position-horizontal-relative:page;mso-position-vertical-relative:page" filled="f" stroked="f">
          <v:textbox inset="0,0,0,0">
            <w:txbxContent>
              <w:p w14:paraId="7E55E231" w14:textId="77777777" w:rsidR="00B70960" w:rsidRDefault="00CE61FB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CF7DE" w14:textId="77777777" w:rsidR="00060BC7" w:rsidRDefault="00060B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7BE7"/>
    <w:multiLevelType w:val="hybridMultilevel"/>
    <w:tmpl w:val="5FA83D4C"/>
    <w:lvl w:ilvl="0" w:tplc="054805DA">
      <w:start w:val="1"/>
      <w:numFmt w:val="decimal"/>
      <w:lvlText w:val="%1."/>
      <w:lvlJc w:val="left"/>
      <w:pPr>
        <w:ind w:left="1147" w:hanging="428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CD0A70C4">
      <w:numFmt w:val="bullet"/>
      <w:lvlText w:val=""/>
      <w:lvlJc w:val="left"/>
      <w:pPr>
        <w:ind w:left="1531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92CE7B2A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89B20F98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4" w:tplc="AB729EAE">
      <w:numFmt w:val="bullet"/>
      <w:lvlText w:val="•"/>
      <w:lvlJc w:val="left"/>
      <w:pPr>
        <w:ind w:left="5106" w:hanging="360"/>
      </w:pPr>
      <w:rPr>
        <w:rFonts w:hint="default"/>
        <w:lang w:val="en-US" w:eastAsia="en-US" w:bidi="ar-SA"/>
      </w:rPr>
    </w:lvl>
    <w:lvl w:ilvl="5" w:tplc="04385032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6" w:tplc="FF120D2A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7" w:tplc="71C4E2C4">
      <w:numFmt w:val="bullet"/>
      <w:lvlText w:val="•"/>
      <w:lvlJc w:val="left"/>
      <w:pPr>
        <w:ind w:left="8673" w:hanging="360"/>
      </w:pPr>
      <w:rPr>
        <w:rFonts w:hint="default"/>
        <w:lang w:val="en-US" w:eastAsia="en-US" w:bidi="ar-SA"/>
      </w:rPr>
    </w:lvl>
    <w:lvl w:ilvl="8" w:tplc="2E303FC4">
      <w:numFmt w:val="bullet"/>
      <w:lvlText w:val="•"/>
      <w:lvlJc w:val="left"/>
      <w:pPr>
        <w:ind w:left="9862" w:hanging="360"/>
      </w:pPr>
      <w:rPr>
        <w:rFonts w:hint="default"/>
        <w:lang w:val="en-US" w:eastAsia="en-US" w:bidi="ar-SA"/>
      </w:rPr>
    </w:lvl>
  </w:abstractNum>
  <w:num w:numId="1" w16cid:durableId="32008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960"/>
    <w:rsid w:val="00060BC7"/>
    <w:rsid w:val="000B50D2"/>
    <w:rsid w:val="001F27AB"/>
    <w:rsid w:val="004A01E5"/>
    <w:rsid w:val="005D6CC0"/>
    <w:rsid w:val="00B70960"/>
    <w:rsid w:val="00B75321"/>
    <w:rsid w:val="00CE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B7143"/>
  <w15:docId w15:val="{F59ED355-9059-46AA-955D-FE86EBE9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47" w:hanging="428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53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27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7A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F27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7AB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5D6CC0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7</cp:revision>
  <dcterms:created xsi:type="dcterms:W3CDTF">2021-02-28T00:54:00Z</dcterms:created>
  <dcterms:modified xsi:type="dcterms:W3CDTF">2024-01-20T08:24:00Z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2021-02-28T00:00:00Z</vt:filetime>
  </property>
</Properties>
</file>