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4D4D" w14:textId="77777777" w:rsidR="00EC22CB" w:rsidRDefault="00E37759">
      <w:pPr>
        <w:spacing w:before="103"/>
        <w:ind w:left="5171" w:right="5167"/>
        <w:jc w:val="center"/>
        <w:rPr>
          <w:b/>
          <w:sz w:val="36"/>
        </w:rPr>
      </w:pPr>
      <w:r>
        <w:rPr>
          <w:b/>
          <w:color w:val="256FB8"/>
          <w:sz w:val="36"/>
        </w:rPr>
        <w:t>Probability</w:t>
      </w:r>
    </w:p>
    <w:p w14:paraId="693C4BBA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42"/>
        <w:rPr>
          <w:sz w:val="23"/>
        </w:rPr>
      </w:pPr>
      <w:r>
        <w:rPr>
          <w:b/>
          <w:sz w:val="23"/>
        </w:rPr>
        <w:t xml:space="preserve">Probability </w:t>
      </w:r>
      <w:r>
        <w:rPr>
          <w:sz w:val="23"/>
        </w:rPr>
        <w:t>is a quantitative measure of</w:t>
      </w:r>
      <w:r>
        <w:rPr>
          <w:spacing w:val="1"/>
          <w:sz w:val="23"/>
        </w:rPr>
        <w:t xml:space="preserve"> </w:t>
      </w:r>
      <w:r>
        <w:rPr>
          <w:sz w:val="23"/>
        </w:rPr>
        <w:t>uncertainty.</w:t>
      </w:r>
    </w:p>
    <w:p w14:paraId="493206B8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ind w:right="867"/>
        <w:rPr>
          <w:sz w:val="23"/>
        </w:rPr>
      </w:pPr>
      <w:r>
        <w:rPr>
          <w:sz w:val="23"/>
        </w:rPr>
        <w:t xml:space="preserve">In the </w:t>
      </w:r>
      <w:r>
        <w:rPr>
          <w:b/>
          <w:sz w:val="23"/>
        </w:rPr>
        <w:t xml:space="preserve">experimental approach </w:t>
      </w:r>
      <w:r>
        <w:rPr>
          <w:sz w:val="23"/>
        </w:rPr>
        <w:t>to probability, we find the probability of the occurrence of an event</w:t>
      </w:r>
      <w:r>
        <w:rPr>
          <w:spacing w:val="-25"/>
          <w:sz w:val="23"/>
        </w:rPr>
        <w:t xml:space="preserve"> </w:t>
      </w:r>
      <w:r>
        <w:rPr>
          <w:sz w:val="23"/>
        </w:rPr>
        <w:t>by actually performing the experiment a number of times and adequate recording of the happening of event.</w:t>
      </w:r>
    </w:p>
    <w:p w14:paraId="1F38AD1E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00"/>
        <w:ind w:right="1669"/>
        <w:rPr>
          <w:sz w:val="23"/>
        </w:rPr>
      </w:pPr>
      <w:r>
        <w:rPr>
          <w:sz w:val="23"/>
        </w:rPr>
        <w:t xml:space="preserve">In the </w:t>
      </w:r>
      <w:r>
        <w:rPr>
          <w:b/>
          <w:sz w:val="23"/>
        </w:rPr>
        <w:t xml:space="preserve">theoretical approach </w:t>
      </w:r>
      <w:r>
        <w:rPr>
          <w:sz w:val="23"/>
        </w:rPr>
        <w:t>to probability, we try to predict what will happen without actually performing the</w:t>
      </w:r>
      <w:r>
        <w:rPr>
          <w:spacing w:val="-3"/>
          <w:sz w:val="23"/>
        </w:rPr>
        <w:t xml:space="preserve"> </w:t>
      </w:r>
      <w:r>
        <w:rPr>
          <w:sz w:val="23"/>
        </w:rPr>
        <w:t>experiment.</w:t>
      </w:r>
    </w:p>
    <w:p w14:paraId="5C561D6E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198"/>
        <w:ind w:right="741"/>
        <w:rPr>
          <w:sz w:val="23"/>
        </w:rPr>
      </w:pPr>
      <w:r>
        <w:rPr>
          <w:sz w:val="23"/>
        </w:rPr>
        <w:t>The experimental probability of an event approaches to its theoretical probability if the number of</w:t>
      </w:r>
      <w:r>
        <w:rPr>
          <w:spacing w:val="-28"/>
          <w:sz w:val="23"/>
        </w:rPr>
        <w:t xml:space="preserve"> </w:t>
      </w:r>
      <w:r>
        <w:rPr>
          <w:sz w:val="23"/>
        </w:rPr>
        <w:t>trials of an experiment is very large.</w:t>
      </w:r>
    </w:p>
    <w:p w14:paraId="6EB3F460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rPr>
          <w:sz w:val="23"/>
        </w:rPr>
      </w:pPr>
      <w:r>
        <w:rPr>
          <w:sz w:val="23"/>
        </w:rPr>
        <w:t xml:space="preserve">An </w:t>
      </w:r>
      <w:r>
        <w:rPr>
          <w:b/>
          <w:sz w:val="23"/>
        </w:rPr>
        <w:t xml:space="preserve">outcome </w:t>
      </w:r>
      <w:r>
        <w:rPr>
          <w:sz w:val="23"/>
        </w:rPr>
        <w:t>is a result of a single trial of an</w:t>
      </w:r>
      <w:r>
        <w:rPr>
          <w:spacing w:val="-6"/>
          <w:sz w:val="23"/>
        </w:rPr>
        <w:t xml:space="preserve"> </w:t>
      </w:r>
      <w:r>
        <w:rPr>
          <w:sz w:val="23"/>
        </w:rPr>
        <w:t>experiment.</w:t>
      </w:r>
    </w:p>
    <w:p w14:paraId="08B30AE7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line="420" w:lineRule="auto"/>
        <w:ind w:right="1474"/>
        <w:rPr>
          <w:sz w:val="23"/>
        </w:rPr>
      </w:pPr>
      <w:r>
        <w:rPr>
          <w:sz w:val="23"/>
        </w:rPr>
        <w:t xml:space="preserve">The word </w:t>
      </w:r>
      <w:r>
        <w:rPr>
          <w:b/>
          <w:sz w:val="23"/>
        </w:rPr>
        <w:t xml:space="preserve">'experiment' </w:t>
      </w:r>
      <w:r>
        <w:rPr>
          <w:sz w:val="23"/>
        </w:rPr>
        <w:t>means an operation which can produce some well defined</w:t>
      </w:r>
      <w:r>
        <w:rPr>
          <w:spacing w:val="-24"/>
          <w:sz w:val="23"/>
        </w:rPr>
        <w:t xml:space="preserve"> </w:t>
      </w:r>
      <w:r>
        <w:rPr>
          <w:sz w:val="23"/>
        </w:rPr>
        <w:t>outcome(s). There are two types of</w:t>
      </w:r>
      <w:r>
        <w:rPr>
          <w:spacing w:val="-5"/>
          <w:sz w:val="23"/>
        </w:rPr>
        <w:t xml:space="preserve"> </w:t>
      </w:r>
      <w:r>
        <w:rPr>
          <w:sz w:val="23"/>
        </w:rPr>
        <w:t>experiments:</w:t>
      </w:r>
    </w:p>
    <w:p w14:paraId="57B5F57E" w14:textId="77777777" w:rsidR="00EC22CB" w:rsidRDefault="00E37759">
      <w:pPr>
        <w:pStyle w:val="ListParagraph"/>
        <w:numPr>
          <w:ilvl w:val="1"/>
          <w:numId w:val="1"/>
        </w:numPr>
        <w:tabs>
          <w:tab w:val="left" w:pos="1287"/>
        </w:tabs>
        <w:spacing w:before="1"/>
        <w:ind w:right="1083"/>
        <w:rPr>
          <w:sz w:val="23"/>
        </w:rPr>
      </w:pPr>
      <w:r>
        <w:rPr>
          <w:b/>
          <w:sz w:val="23"/>
        </w:rPr>
        <w:t xml:space="preserve">Deterministic experiments: </w:t>
      </w:r>
      <w:r>
        <w:rPr>
          <w:sz w:val="23"/>
        </w:rPr>
        <w:t>Experiments which are repeated under identical conditions</w:t>
      </w:r>
      <w:r>
        <w:rPr>
          <w:spacing w:val="-21"/>
          <w:sz w:val="23"/>
        </w:rPr>
        <w:t xml:space="preserve"> </w:t>
      </w:r>
      <w:r>
        <w:rPr>
          <w:sz w:val="23"/>
        </w:rPr>
        <w:t>produce the same results or outcomes are called deterministic</w:t>
      </w:r>
      <w:r>
        <w:rPr>
          <w:spacing w:val="-6"/>
          <w:sz w:val="23"/>
        </w:rPr>
        <w:t xml:space="preserve"> </w:t>
      </w:r>
      <w:r>
        <w:rPr>
          <w:sz w:val="23"/>
        </w:rPr>
        <w:t>experiments.</w:t>
      </w:r>
    </w:p>
    <w:p w14:paraId="7A97B7BD" w14:textId="77777777" w:rsidR="00EC22CB" w:rsidRDefault="00E37759">
      <w:pPr>
        <w:pStyle w:val="ListParagraph"/>
        <w:numPr>
          <w:ilvl w:val="1"/>
          <w:numId w:val="1"/>
        </w:numPr>
        <w:tabs>
          <w:tab w:val="left" w:pos="1287"/>
        </w:tabs>
        <w:spacing w:before="199"/>
        <w:ind w:right="727" w:hanging="315"/>
        <w:rPr>
          <w:sz w:val="23"/>
        </w:rPr>
      </w:pPr>
      <w:r>
        <w:rPr>
          <w:b/>
          <w:sz w:val="23"/>
        </w:rPr>
        <w:t>Random or Probabilistic experiment</w:t>
      </w:r>
      <w:r>
        <w:rPr>
          <w:sz w:val="23"/>
        </w:rPr>
        <w:t>: If an experiment, when repeated under identical conditions, do not produce the same outcome every time but the outcome in a trial is one of the several</w:t>
      </w:r>
      <w:r>
        <w:rPr>
          <w:spacing w:val="-24"/>
          <w:sz w:val="23"/>
        </w:rPr>
        <w:t xml:space="preserve"> </w:t>
      </w:r>
      <w:r>
        <w:rPr>
          <w:sz w:val="23"/>
        </w:rPr>
        <w:t>possible outcomes, then it is known as a random or probabilistic</w:t>
      </w:r>
      <w:r>
        <w:rPr>
          <w:spacing w:val="-4"/>
          <w:sz w:val="23"/>
        </w:rPr>
        <w:t xml:space="preserve"> </w:t>
      </w:r>
      <w:r>
        <w:rPr>
          <w:sz w:val="23"/>
        </w:rPr>
        <w:t>experiment.</w:t>
      </w:r>
    </w:p>
    <w:p w14:paraId="2970CD1D" w14:textId="77777777" w:rsidR="00EC22CB" w:rsidRDefault="00E37759">
      <w:pPr>
        <w:pStyle w:val="BodyText"/>
        <w:spacing w:before="198"/>
        <w:ind w:left="1570"/>
      </w:pPr>
      <w:r>
        <w:t>In this chapter, the term experiment will stand for random experiment.</w:t>
      </w:r>
    </w:p>
    <w:p w14:paraId="6779AA53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02"/>
        <w:rPr>
          <w:sz w:val="23"/>
        </w:rPr>
      </w:pPr>
      <w:r>
        <w:rPr>
          <w:sz w:val="23"/>
        </w:rPr>
        <w:t xml:space="preserve">The collection of all possible outcomes is called the </w:t>
      </w:r>
      <w:r>
        <w:rPr>
          <w:b/>
          <w:sz w:val="23"/>
        </w:rPr>
        <w:t>sample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space</w:t>
      </w:r>
      <w:r>
        <w:rPr>
          <w:sz w:val="23"/>
        </w:rPr>
        <w:t>.</w:t>
      </w:r>
    </w:p>
    <w:p w14:paraId="4188155C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198"/>
        <w:rPr>
          <w:sz w:val="23"/>
        </w:rPr>
      </w:pPr>
      <w:r>
        <w:rPr>
          <w:sz w:val="23"/>
        </w:rPr>
        <w:t xml:space="preserve">An outcome of a random experiment is called an </w:t>
      </w:r>
      <w:r>
        <w:rPr>
          <w:b/>
          <w:sz w:val="23"/>
        </w:rPr>
        <w:t>elementary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event</w:t>
      </w:r>
      <w:r>
        <w:rPr>
          <w:sz w:val="23"/>
        </w:rPr>
        <w:t>.</w:t>
      </w:r>
    </w:p>
    <w:p w14:paraId="1CA830C8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02"/>
        <w:ind w:right="829"/>
        <w:rPr>
          <w:sz w:val="23"/>
        </w:rPr>
      </w:pPr>
      <w:r>
        <w:rPr>
          <w:sz w:val="23"/>
        </w:rPr>
        <w:t xml:space="preserve">An event associated to a random experiment is a </w:t>
      </w:r>
      <w:r>
        <w:rPr>
          <w:b/>
          <w:sz w:val="23"/>
        </w:rPr>
        <w:t xml:space="preserve">compound event </w:t>
      </w:r>
      <w:r>
        <w:rPr>
          <w:sz w:val="23"/>
        </w:rPr>
        <w:t>if it is obtained by combining</w:t>
      </w:r>
      <w:r>
        <w:rPr>
          <w:spacing w:val="-25"/>
          <w:sz w:val="23"/>
        </w:rPr>
        <w:t xml:space="preserve"> </w:t>
      </w:r>
      <w:r>
        <w:rPr>
          <w:sz w:val="23"/>
        </w:rPr>
        <w:t>two or more elementary events associated to the random</w:t>
      </w:r>
      <w:r>
        <w:rPr>
          <w:spacing w:val="-6"/>
          <w:sz w:val="23"/>
        </w:rPr>
        <w:t xml:space="preserve"> </w:t>
      </w:r>
      <w:r>
        <w:rPr>
          <w:sz w:val="23"/>
        </w:rPr>
        <w:t>experiment.</w:t>
      </w:r>
    </w:p>
    <w:p w14:paraId="7B6431A2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200"/>
        <w:ind w:right="1072"/>
        <w:rPr>
          <w:sz w:val="23"/>
        </w:rPr>
      </w:pPr>
      <w:r>
        <w:rPr>
          <w:sz w:val="23"/>
        </w:rPr>
        <w:t xml:space="preserve">An event </w:t>
      </w:r>
      <w:r>
        <w:rPr>
          <w:i/>
          <w:sz w:val="23"/>
        </w:rPr>
        <w:t xml:space="preserve">A </w:t>
      </w:r>
      <w:r>
        <w:rPr>
          <w:sz w:val="23"/>
        </w:rPr>
        <w:t>associated to a random experiment is said to occur if any one of the elementary</w:t>
      </w:r>
      <w:r>
        <w:rPr>
          <w:spacing w:val="-23"/>
          <w:sz w:val="23"/>
        </w:rPr>
        <w:t xml:space="preserve"> </w:t>
      </w:r>
      <w:r>
        <w:rPr>
          <w:sz w:val="23"/>
        </w:rPr>
        <w:t xml:space="preserve">events associated to the event </w:t>
      </w:r>
      <w:r>
        <w:rPr>
          <w:i/>
          <w:sz w:val="23"/>
        </w:rPr>
        <w:t xml:space="preserve">A </w:t>
      </w:r>
      <w:r>
        <w:rPr>
          <w:sz w:val="23"/>
        </w:rPr>
        <w:t>is an</w:t>
      </w:r>
      <w:r>
        <w:rPr>
          <w:spacing w:val="-2"/>
          <w:sz w:val="23"/>
        </w:rPr>
        <w:t xml:space="preserve"> </w:t>
      </w:r>
      <w:r>
        <w:rPr>
          <w:sz w:val="23"/>
        </w:rPr>
        <w:t>outcome.</w:t>
      </w:r>
    </w:p>
    <w:p w14:paraId="4DD110E8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198"/>
        <w:ind w:right="847"/>
        <w:jc w:val="both"/>
        <w:rPr>
          <w:sz w:val="23"/>
        </w:rPr>
      </w:pPr>
      <w:r>
        <w:rPr>
          <w:sz w:val="23"/>
        </w:rPr>
        <w:t xml:space="preserve">An elementary event is said to be </w:t>
      </w:r>
      <w:r>
        <w:rPr>
          <w:b/>
          <w:sz w:val="23"/>
        </w:rPr>
        <w:t xml:space="preserve">favorable </w:t>
      </w:r>
      <w:r>
        <w:rPr>
          <w:sz w:val="23"/>
        </w:rPr>
        <w:t xml:space="preserve">to a compound event </w:t>
      </w:r>
      <w:r>
        <w:rPr>
          <w:i/>
          <w:sz w:val="23"/>
        </w:rPr>
        <w:t>A</w:t>
      </w:r>
      <w:r>
        <w:rPr>
          <w:sz w:val="23"/>
        </w:rPr>
        <w:t xml:space="preserve">, if it satisfies the definition of the compound event </w:t>
      </w:r>
      <w:r>
        <w:rPr>
          <w:i/>
          <w:sz w:val="23"/>
        </w:rPr>
        <w:t>A</w:t>
      </w:r>
      <w:r>
        <w:rPr>
          <w:sz w:val="23"/>
        </w:rPr>
        <w:t xml:space="preserve">. In other words, an elementary event </w:t>
      </w:r>
      <w:r>
        <w:rPr>
          <w:i/>
          <w:sz w:val="23"/>
        </w:rPr>
        <w:t xml:space="preserve">E </w:t>
      </w:r>
      <w:r>
        <w:rPr>
          <w:sz w:val="23"/>
        </w:rPr>
        <w:t xml:space="preserve">is favorable to a compound event </w:t>
      </w:r>
      <w:r>
        <w:rPr>
          <w:i/>
          <w:sz w:val="23"/>
        </w:rPr>
        <w:t>A</w:t>
      </w:r>
      <w:r>
        <w:rPr>
          <w:sz w:val="23"/>
        </w:rPr>
        <w:t xml:space="preserve">, if we say that the event </w:t>
      </w:r>
      <w:r>
        <w:rPr>
          <w:i/>
          <w:sz w:val="23"/>
        </w:rPr>
        <w:t xml:space="preserve">A </w:t>
      </w:r>
      <w:r>
        <w:rPr>
          <w:sz w:val="23"/>
        </w:rPr>
        <w:t xml:space="preserve">occurs when </w:t>
      </w:r>
      <w:r>
        <w:rPr>
          <w:i/>
          <w:sz w:val="23"/>
        </w:rPr>
        <w:t xml:space="preserve">E </w:t>
      </w:r>
      <w:r>
        <w:rPr>
          <w:sz w:val="23"/>
        </w:rPr>
        <w:t>is an outcome of a</w:t>
      </w:r>
      <w:r>
        <w:rPr>
          <w:spacing w:val="-2"/>
          <w:sz w:val="23"/>
        </w:rPr>
        <w:t xml:space="preserve"> </w:t>
      </w:r>
      <w:r>
        <w:rPr>
          <w:sz w:val="23"/>
        </w:rPr>
        <w:t>trial.</w:t>
      </w:r>
    </w:p>
    <w:p w14:paraId="68827443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ind w:right="805"/>
        <w:jc w:val="both"/>
        <w:rPr>
          <w:sz w:val="23"/>
        </w:rPr>
      </w:pPr>
      <w:r>
        <w:rPr>
          <w:sz w:val="23"/>
        </w:rPr>
        <w:t>In an experiment, if two or more events have equal chances to occur or have equal probabilities,</w:t>
      </w:r>
      <w:r>
        <w:rPr>
          <w:spacing w:val="-27"/>
          <w:sz w:val="23"/>
        </w:rPr>
        <w:t xml:space="preserve"> </w:t>
      </w:r>
      <w:r>
        <w:rPr>
          <w:sz w:val="23"/>
        </w:rPr>
        <w:t xml:space="preserve">then they are called </w:t>
      </w:r>
      <w:r>
        <w:rPr>
          <w:b/>
          <w:sz w:val="23"/>
        </w:rPr>
        <w:t>equally likely events</w:t>
      </w:r>
      <w:r>
        <w:rPr>
          <w:sz w:val="23"/>
        </w:rPr>
        <w:t>.</w:t>
      </w:r>
    </w:p>
    <w:p w14:paraId="6FB32254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ind w:right="108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theoretical probability (also called classical probability) of an event </w:t>
      </w:r>
      <w:r>
        <w:rPr>
          <w:b/>
          <w:i/>
          <w:sz w:val="23"/>
        </w:rPr>
        <w:t>E</w:t>
      </w:r>
      <w:r>
        <w:rPr>
          <w:sz w:val="23"/>
        </w:rPr>
        <w:t xml:space="preserve">, written as </w:t>
      </w:r>
      <w:r>
        <w:rPr>
          <w:i/>
          <w:sz w:val="23"/>
        </w:rPr>
        <w:t xml:space="preserve">P </w:t>
      </w:r>
      <w:r>
        <w:rPr>
          <w:sz w:val="23"/>
        </w:rPr>
        <w:t>(</w:t>
      </w:r>
      <w:r>
        <w:rPr>
          <w:i/>
          <w:sz w:val="23"/>
        </w:rPr>
        <w:t>E</w:t>
      </w:r>
      <w:r>
        <w:rPr>
          <w:sz w:val="23"/>
        </w:rPr>
        <w:t>), is defined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</w:p>
    <w:p w14:paraId="4638D13F" w14:textId="77777777" w:rsidR="00EC22CB" w:rsidRDefault="00000000">
      <w:pPr>
        <w:spacing w:before="215" w:line="297" w:lineRule="auto"/>
        <w:ind w:left="1188" w:right="6020" w:firstLine="686"/>
      </w:pPr>
      <w:r>
        <w:pict w14:anchorId="5EE9BA70">
          <v:line id="_x0000_s2054" style="position:absolute;left:0;text-align:left;z-index:-15814144;mso-position-horizontal-relative:page" from="59.4pt,25.35pt" to="312.95pt,25.35pt" strokeweight=".19069mm">
            <w10:wrap anchorx="page"/>
          </v:line>
        </w:pict>
      </w:r>
      <w:r w:rsidR="00E37759">
        <w:t>Number of outcomes favourable to E Number of all possible outcomes of the experiment</w:t>
      </w:r>
    </w:p>
    <w:p w14:paraId="0CC04AE9" w14:textId="017F9A66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188"/>
        <w:rPr>
          <w:sz w:val="23"/>
        </w:rPr>
      </w:pPr>
      <w:r>
        <w:rPr>
          <w:sz w:val="23"/>
        </w:rPr>
        <w:lastRenderedPageBreak/>
        <w:t>For two events A and B of an</w:t>
      </w:r>
      <w:r>
        <w:rPr>
          <w:spacing w:val="-5"/>
          <w:sz w:val="23"/>
        </w:rPr>
        <w:t xml:space="preserve"> </w:t>
      </w:r>
      <w:r>
        <w:rPr>
          <w:sz w:val="23"/>
        </w:rPr>
        <w:t>experiment:</w:t>
      </w:r>
    </w:p>
    <w:p w14:paraId="48068B22" w14:textId="77777777" w:rsidR="00EC22CB" w:rsidRDefault="00EC22CB">
      <w:pPr>
        <w:pStyle w:val="BodyText"/>
        <w:spacing w:before="5"/>
        <w:rPr>
          <w:sz w:val="24"/>
        </w:rPr>
      </w:pPr>
    </w:p>
    <w:p w14:paraId="3E1483EC" w14:textId="77777777" w:rsidR="00EC22CB" w:rsidRDefault="00E37759">
      <w:pPr>
        <w:pStyle w:val="BodyText"/>
        <w:spacing w:line="491" w:lineRule="auto"/>
        <w:ind w:left="1147" w:right="4649"/>
      </w:pPr>
      <w:r>
        <w:t xml:space="preserve">If </w:t>
      </w:r>
      <w:r>
        <w:rPr>
          <w:i/>
        </w:rPr>
        <w:t>P(A</w:t>
      </w:r>
      <w:r>
        <w:t xml:space="preserve">) &gt; </w:t>
      </w:r>
      <w:r>
        <w:rPr>
          <w:i/>
        </w:rPr>
        <w:t>P(B</w:t>
      </w:r>
      <w:r>
        <w:t xml:space="preserve">) then event </w:t>
      </w:r>
      <w:r>
        <w:rPr>
          <w:i/>
        </w:rPr>
        <w:t xml:space="preserve">A </w:t>
      </w:r>
      <w:r>
        <w:t xml:space="preserve">is more likely to occur than event </w:t>
      </w:r>
      <w:r>
        <w:rPr>
          <w:i/>
        </w:rPr>
        <w:t>B</w:t>
      </w:r>
      <w:r>
        <w:t xml:space="preserve">. If </w:t>
      </w:r>
      <w:r>
        <w:rPr>
          <w:i/>
        </w:rPr>
        <w:t>P(A</w:t>
      </w:r>
      <w:r>
        <w:t xml:space="preserve">) = </w:t>
      </w:r>
      <w:r>
        <w:rPr>
          <w:i/>
        </w:rPr>
        <w:t xml:space="preserve">P(B) </w:t>
      </w:r>
      <w:r>
        <w:t xml:space="preserve">then events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B </w:t>
      </w:r>
      <w:r>
        <w:t>are equally likely to occur.</w:t>
      </w:r>
    </w:p>
    <w:p w14:paraId="6D9411FA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93"/>
        <w:ind w:right="1413"/>
        <w:jc w:val="both"/>
        <w:rPr>
          <w:sz w:val="23"/>
        </w:rPr>
      </w:pPr>
      <w:r>
        <w:rPr>
          <w:sz w:val="23"/>
        </w:rPr>
        <w:t xml:space="preserve">An event is said to be </w:t>
      </w:r>
      <w:r>
        <w:rPr>
          <w:b/>
          <w:sz w:val="23"/>
        </w:rPr>
        <w:t xml:space="preserve">sure event </w:t>
      </w:r>
      <w:r>
        <w:rPr>
          <w:sz w:val="23"/>
        </w:rPr>
        <w:t>if it always occur whenever the experiment is performed. The probability of sure event is always one. In case of sure event elements are same as the sample space.</w:t>
      </w:r>
    </w:p>
    <w:p w14:paraId="64828CA5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200"/>
        <w:ind w:right="827"/>
        <w:rPr>
          <w:sz w:val="23"/>
        </w:rPr>
      </w:pPr>
      <w:r>
        <w:rPr>
          <w:sz w:val="23"/>
        </w:rPr>
        <w:t xml:space="preserve">An event is said to be </w:t>
      </w:r>
      <w:r>
        <w:rPr>
          <w:b/>
          <w:sz w:val="23"/>
        </w:rPr>
        <w:t xml:space="preserve">impossible event </w:t>
      </w:r>
      <w:r>
        <w:rPr>
          <w:sz w:val="23"/>
        </w:rPr>
        <w:t>if it never occur whenever the experiment is performed.</w:t>
      </w:r>
      <w:r>
        <w:rPr>
          <w:spacing w:val="-22"/>
          <w:sz w:val="23"/>
        </w:rPr>
        <w:t xml:space="preserve"> </w:t>
      </w:r>
      <w:r>
        <w:rPr>
          <w:sz w:val="23"/>
        </w:rPr>
        <w:t>The probability of an impossible event is always zero. Also, the number of favorable outcome is zero for an impossible</w:t>
      </w:r>
      <w:r>
        <w:rPr>
          <w:spacing w:val="-3"/>
          <w:sz w:val="23"/>
        </w:rPr>
        <w:t xml:space="preserve"> </w:t>
      </w:r>
      <w:r>
        <w:rPr>
          <w:sz w:val="23"/>
        </w:rPr>
        <w:t>event.</w:t>
      </w:r>
    </w:p>
    <w:p w14:paraId="7F5A7446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195"/>
        <w:rPr>
          <w:b/>
          <w:sz w:val="23"/>
        </w:rPr>
      </w:pPr>
      <w:r>
        <w:rPr>
          <w:sz w:val="23"/>
        </w:rPr>
        <w:t xml:space="preserve">Probability of an event lies between 0 and 1, both inclusive, i.e., </w:t>
      </w:r>
      <w:r>
        <w:rPr>
          <w:b/>
          <w:sz w:val="23"/>
        </w:rPr>
        <w:t xml:space="preserve">0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rPr>
          <w:b/>
          <w:i/>
          <w:sz w:val="23"/>
        </w:rPr>
        <w:t xml:space="preserve">P </w:t>
      </w:r>
      <w:r>
        <w:rPr>
          <w:b/>
          <w:sz w:val="23"/>
        </w:rPr>
        <w:t>(</w:t>
      </w:r>
      <w:r>
        <w:rPr>
          <w:b/>
          <w:i/>
          <w:sz w:val="23"/>
        </w:rPr>
        <w:t>A</w:t>
      </w:r>
      <w:r>
        <w:rPr>
          <w:b/>
          <w:sz w:val="23"/>
        </w:rPr>
        <w:t xml:space="preserve">)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-4"/>
        </w:rPr>
        <w:t xml:space="preserve"> </w:t>
      </w:r>
      <w:r>
        <w:rPr>
          <w:b/>
          <w:sz w:val="23"/>
        </w:rPr>
        <w:t>1</w:t>
      </w:r>
    </w:p>
    <w:p w14:paraId="4C2B9591" w14:textId="77777777" w:rsidR="00EC22CB" w:rsidRDefault="00000000">
      <w:pPr>
        <w:pStyle w:val="ListParagraph"/>
        <w:numPr>
          <w:ilvl w:val="0"/>
          <w:numId w:val="1"/>
        </w:numPr>
        <w:tabs>
          <w:tab w:val="left" w:pos="1148"/>
        </w:tabs>
        <w:spacing w:before="224"/>
        <w:rPr>
          <w:sz w:val="23"/>
        </w:rPr>
      </w:pPr>
      <w:r>
        <w:pict w14:anchorId="47A24589">
          <v:line id="_x0000_s2053" style="position:absolute;left:0;text-align:left;z-index:-15811584;mso-position-horizontal-relative:page" from="434.75pt,13.25pt" to="439.1pt,13.25pt" strokeweight=".16517mm">
            <w10:wrap anchorx="page"/>
          </v:line>
        </w:pict>
      </w:r>
      <w:r w:rsidR="00E37759">
        <w:rPr>
          <w:position w:val="1"/>
          <w:sz w:val="23"/>
        </w:rPr>
        <w:t>If E</w:t>
      </w:r>
      <w:r w:rsidR="00E37759">
        <w:rPr>
          <w:spacing w:val="-2"/>
          <w:position w:val="1"/>
          <w:sz w:val="23"/>
        </w:rPr>
        <w:t xml:space="preserve"> </w:t>
      </w:r>
      <w:r w:rsidR="00E37759">
        <w:rPr>
          <w:position w:val="1"/>
          <w:sz w:val="23"/>
        </w:rPr>
        <w:t>is</w:t>
      </w:r>
      <w:r w:rsidR="00E37759">
        <w:rPr>
          <w:spacing w:val="-1"/>
          <w:position w:val="1"/>
          <w:sz w:val="23"/>
        </w:rPr>
        <w:t xml:space="preserve"> </w:t>
      </w:r>
      <w:r w:rsidR="00E37759">
        <w:rPr>
          <w:position w:val="1"/>
          <w:sz w:val="23"/>
        </w:rPr>
        <w:t>an</w:t>
      </w:r>
      <w:r w:rsidR="00E37759">
        <w:rPr>
          <w:spacing w:val="-1"/>
          <w:position w:val="1"/>
          <w:sz w:val="23"/>
        </w:rPr>
        <w:t xml:space="preserve"> </w:t>
      </w:r>
      <w:r w:rsidR="00E37759">
        <w:rPr>
          <w:position w:val="1"/>
          <w:sz w:val="23"/>
        </w:rPr>
        <w:t>event in</w:t>
      </w:r>
      <w:r w:rsidR="00E37759">
        <w:rPr>
          <w:spacing w:val="-1"/>
          <w:position w:val="1"/>
          <w:sz w:val="23"/>
        </w:rPr>
        <w:t xml:space="preserve"> </w:t>
      </w:r>
      <w:r w:rsidR="00E37759">
        <w:rPr>
          <w:position w:val="1"/>
          <w:sz w:val="23"/>
        </w:rPr>
        <w:t>a</w:t>
      </w:r>
      <w:r w:rsidR="00E37759">
        <w:rPr>
          <w:spacing w:val="-2"/>
          <w:position w:val="1"/>
          <w:sz w:val="23"/>
        </w:rPr>
        <w:t xml:space="preserve"> </w:t>
      </w:r>
      <w:r w:rsidR="00E37759">
        <w:rPr>
          <w:position w:val="1"/>
          <w:sz w:val="23"/>
        </w:rPr>
        <w:t>random experiment then</w:t>
      </w:r>
      <w:r w:rsidR="00E37759">
        <w:rPr>
          <w:spacing w:val="-1"/>
          <w:position w:val="1"/>
          <w:sz w:val="23"/>
        </w:rPr>
        <w:t xml:space="preserve"> </w:t>
      </w:r>
      <w:r w:rsidR="00E37759">
        <w:rPr>
          <w:position w:val="1"/>
          <w:sz w:val="23"/>
        </w:rPr>
        <w:t>the</w:t>
      </w:r>
      <w:r w:rsidR="00E37759">
        <w:rPr>
          <w:spacing w:val="-2"/>
          <w:position w:val="1"/>
          <w:sz w:val="23"/>
        </w:rPr>
        <w:t xml:space="preserve"> </w:t>
      </w:r>
      <w:r w:rsidR="00E37759">
        <w:rPr>
          <w:position w:val="1"/>
          <w:sz w:val="23"/>
        </w:rPr>
        <w:t>event</w:t>
      </w:r>
      <w:r w:rsidR="00E37759">
        <w:rPr>
          <w:spacing w:val="1"/>
          <w:position w:val="1"/>
          <w:sz w:val="23"/>
        </w:rPr>
        <w:t xml:space="preserve"> </w:t>
      </w:r>
      <w:r w:rsidR="00E37759">
        <w:rPr>
          <w:position w:val="1"/>
          <w:sz w:val="23"/>
        </w:rPr>
        <w:t>‘not</w:t>
      </w:r>
      <w:r w:rsidR="00E37759">
        <w:rPr>
          <w:spacing w:val="7"/>
          <w:position w:val="1"/>
          <w:sz w:val="23"/>
        </w:rPr>
        <w:t xml:space="preserve"> </w:t>
      </w:r>
      <w:r w:rsidR="00E37759">
        <w:rPr>
          <w:i/>
          <w:position w:val="1"/>
          <w:sz w:val="23"/>
        </w:rPr>
        <w:t>E</w:t>
      </w:r>
      <w:r w:rsidR="00E37759">
        <w:rPr>
          <w:position w:val="1"/>
          <w:sz w:val="23"/>
        </w:rPr>
        <w:t>’</w:t>
      </w:r>
      <w:r w:rsidR="00E37759">
        <w:rPr>
          <w:spacing w:val="-1"/>
          <w:position w:val="1"/>
          <w:sz w:val="23"/>
        </w:rPr>
        <w:t xml:space="preserve"> </w:t>
      </w:r>
      <w:r w:rsidR="00E37759">
        <w:rPr>
          <w:position w:val="1"/>
          <w:sz w:val="23"/>
        </w:rPr>
        <w:t>(denoted by</w:t>
      </w:r>
      <w:r w:rsidR="00E37759">
        <w:rPr>
          <w:spacing w:val="-40"/>
          <w:position w:val="1"/>
          <w:sz w:val="23"/>
        </w:rPr>
        <w:t xml:space="preserve"> </w:t>
      </w:r>
      <w:r w:rsidR="00E37759">
        <w:rPr>
          <w:rFonts w:ascii="Verdana" w:hAnsi="Verdana"/>
          <w:sz w:val="18"/>
        </w:rPr>
        <w:t>E</w:t>
      </w:r>
      <w:r w:rsidR="00E37759">
        <w:rPr>
          <w:rFonts w:ascii="Verdana" w:hAnsi="Verdana"/>
          <w:spacing w:val="-20"/>
          <w:sz w:val="18"/>
        </w:rPr>
        <w:t xml:space="preserve"> </w:t>
      </w:r>
      <w:r w:rsidR="00E37759">
        <w:rPr>
          <w:position w:val="1"/>
          <w:sz w:val="23"/>
        </w:rPr>
        <w:t>)</w:t>
      </w:r>
      <w:r w:rsidR="00E37759">
        <w:rPr>
          <w:spacing w:val="-1"/>
          <w:position w:val="1"/>
          <w:sz w:val="23"/>
        </w:rPr>
        <w:t xml:space="preserve"> </w:t>
      </w:r>
      <w:r w:rsidR="00E37759">
        <w:rPr>
          <w:position w:val="1"/>
          <w:sz w:val="23"/>
        </w:rPr>
        <w:t>is called</w:t>
      </w:r>
      <w:r w:rsidR="00E37759">
        <w:rPr>
          <w:spacing w:val="-1"/>
          <w:position w:val="1"/>
          <w:sz w:val="23"/>
        </w:rPr>
        <w:t xml:space="preserve"> </w:t>
      </w:r>
      <w:r w:rsidR="00E37759">
        <w:rPr>
          <w:position w:val="1"/>
          <w:sz w:val="23"/>
        </w:rPr>
        <w:t>the</w:t>
      </w:r>
    </w:p>
    <w:p w14:paraId="3F15CA7F" w14:textId="77777777" w:rsidR="00EC22CB" w:rsidRDefault="00E37759">
      <w:pPr>
        <w:spacing w:before="3"/>
        <w:ind w:left="1147"/>
        <w:rPr>
          <w:sz w:val="23"/>
        </w:rPr>
      </w:pPr>
      <w:r>
        <w:rPr>
          <w:b/>
          <w:sz w:val="23"/>
        </w:rPr>
        <w:t xml:space="preserve">complementary event </w:t>
      </w:r>
      <w:r>
        <w:rPr>
          <w:sz w:val="23"/>
        </w:rPr>
        <w:t xml:space="preserve">corresponding to </w:t>
      </w:r>
      <w:r>
        <w:rPr>
          <w:i/>
          <w:sz w:val="23"/>
        </w:rPr>
        <w:t>E</w:t>
      </w:r>
      <w:r>
        <w:rPr>
          <w:sz w:val="23"/>
        </w:rPr>
        <w:t>.</w:t>
      </w:r>
    </w:p>
    <w:p w14:paraId="4206366A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sum of the probabilities </w:t>
      </w:r>
      <w:r>
        <w:rPr>
          <w:sz w:val="23"/>
        </w:rPr>
        <w:t>of all elementary events of an experiment is</w:t>
      </w:r>
      <w:r>
        <w:rPr>
          <w:spacing w:val="-7"/>
          <w:sz w:val="23"/>
        </w:rPr>
        <w:t xml:space="preserve"> </w:t>
      </w:r>
      <w:r>
        <w:rPr>
          <w:sz w:val="23"/>
        </w:rPr>
        <w:t>1.</w:t>
      </w:r>
    </w:p>
    <w:p w14:paraId="036256E7" w14:textId="77777777" w:rsidR="00EC22CB" w:rsidRDefault="00000000">
      <w:pPr>
        <w:pStyle w:val="BodyText"/>
        <w:spacing w:before="9"/>
        <w:rPr>
          <w:sz w:val="17"/>
        </w:rPr>
      </w:pPr>
      <w:r>
        <w:pict w14:anchorId="3752735C">
          <v:shape id="_x0000_s2052" style="position:absolute;margin-left:153.15pt;margin-top:12.65pt;width:7.4pt;height:.1pt;z-index:-15719936;mso-wrap-distance-left:0;mso-wrap-distance-right:0;mso-position-horizontal-relative:page" coordorigin="3063,253" coordsize="148,0" path="m3063,253r148,e" filled="f" strokeweight=".18472mm">
            <v:path arrowok="t"/>
            <w10:wrap type="topAndBottom" anchorx="page"/>
          </v:shape>
        </w:pict>
      </w:r>
      <w:r>
        <w:pict w14:anchorId="71205B0C">
          <v:shape id="_x0000_s2051" style="position:absolute;margin-left:310.75pt;margin-top:12.5pt;width:7.35pt;height:.1pt;z-index:-15719424;mso-wrap-distance-left:0;mso-wrap-distance-right:0;mso-position-horizontal-relative:page" coordorigin="6215,250" coordsize="147,0" path="m6215,250r146,e" filled="f" strokeweight=".19017mm">
            <v:path arrowok="t"/>
            <w10:wrap type="topAndBottom" anchorx="page"/>
          </v:shape>
        </w:pict>
      </w:r>
    </w:p>
    <w:p w14:paraId="6EAC9FF3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0"/>
        <w:rPr>
          <w:sz w:val="23"/>
        </w:rPr>
      </w:pPr>
      <w:r>
        <w:rPr>
          <w:sz w:val="23"/>
        </w:rPr>
        <w:t xml:space="preserve">For an event </w:t>
      </w:r>
      <w:r>
        <w:rPr>
          <w:i/>
          <w:sz w:val="23"/>
        </w:rPr>
        <w:t xml:space="preserve">E, </w:t>
      </w:r>
      <w:r>
        <w:rPr>
          <w:b/>
          <w:i/>
          <w:spacing w:val="7"/>
        </w:rPr>
        <w:t>P</w:t>
      </w:r>
      <w:r>
        <w:rPr>
          <w:b/>
          <w:spacing w:val="7"/>
        </w:rPr>
        <w:t>(</w:t>
      </w:r>
      <w:r>
        <w:rPr>
          <w:b/>
          <w:i/>
          <w:spacing w:val="7"/>
        </w:rPr>
        <w:t>E</w:t>
      </w:r>
      <w:r>
        <w:rPr>
          <w:b/>
          <w:spacing w:val="7"/>
        </w:rPr>
        <w:t xml:space="preserve">) </w:t>
      </w:r>
      <w:r>
        <w:rPr>
          <w:rFonts w:ascii="Symbol" w:hAnsi="Symbol"/>
          <w:b/>
        </w:rPr>
        <w:t></w:t>
      </w:r>
      <w:r>
        <w:rPr>
          <w:rFonts w:ascii="Times New Roman" w:hAnsi="Times New Roman"/>
          <w:b/>
        </w:rPr>
        <w:t xml:space="preserve"> </w:t>
      </w:r>
      <w:r>
        <w:rPr>
          <w:b/>
          <w:spacing w:val="9"/>
        </w:rPr>
        <w:t>1</w:t>
      </w:r>
      <w:r>
        <w:rPr>
          <w:rFonts w:ascii="Symbol" w:hAnsi="Symbol"/>
          <w:b/>
          <w:spacing w:val="9"/>
        </w:rPr>
        <w:t></w:t>
      </w:r>
      <w:r>
        <w:rPr>
          <w:rFonts w:ascii="Times New Roman" w:hAnsi="Times New Roman"/>
          <w:b/>
          <w:spacing w:val="9"/>
        </w:rPr>
        <w:t xml:space="preserve"> </w:t>
      </w:r>
      <w:r>
        <w:rPr>
          <w:b/>
          <w:i/>
          <w:spacing w:val="7"/>
        </w:rPr>
        <w:t>P</w:t>
      </w:r>
      <w:r>
        <w:rPr>
          <w:b/>
          <w:spacing w:val="7"/>
        </w:rPr>
        <w:t>(</w:t>
      </w:r>
      <w:r>
        <w:rPr>
          <w:b/>
          <w:i/>
          <w:spacing w:val="7"/>
        </w:rPr>
        <w:t>E</w:t>
      </w:r>
      <w:r>
        <w:rPr>
          <w:b/>
          <w:spacing w:val="7"/>
        </w:rPr>
        <w:t xml:space="preserve">) </w:t>
      </w:r>
      <w:r>
        <w:rPr>
          <w:sz w:val="23"/>
        </w:rPr>
        <w:t xml:space="preserve">, where the event </w:t>
      </w:r>
      <w:r>
        <w:rPr>
          <w:i/>
        </w:rPr>
        <w:t xml:space="preserve">E </w:t>
      </w:r>
      <w:r>
        <w:rPr>
          <w:sz w:val="23"/>
        </w:rPr>
        <w:t xml:space="preserve">representing ‘not </w:t>
      </w:r>
      <w:r>
        <w:rPr>
          <w:i/>
          <w:sz w:val="23"/>
        </w:rPr>
        <w:t>E</w:t>
      </w:r>
      <w:r>
        <w:rPr>
          <w:sz w:val="23"/>
        </w:rPr>
        <w:t>” is the complement of event</w:t>
      </w:r>
      <w:r>
        <w:rPr>
          <w:spacing w:val="-4"/>
          <w:sz w:val="23"/>
        </w:rPr>
        <w:t xml:space="preserve"> </w:t>
      </w:r>
      <w:r>
        <w:rPr>
          <w:sz w:val="23"/>
        </w:rPr>
        <w:t>E.</w:t>
      </w:r>
    </w:p>
    <w:p w14:paraId="6F812AC8" w14:textId="77777777" w:rsidR="00EC22CB" w:rsidRDefault="00EC22CB">
      <w:pPr>
        <w:pStyle w:val="BodyText"/>
        <w:spacing w:before="10"/>
        <w:rPr>
          <w:sz w:val="21"/>
        </w:rPr>
      </w:pPr>
    </w:p>
    <w:p w14:paraId="49531E16" w14:textId="77777777" w:rsidR="00EC22CB" w:rsidRDefault="00E37759">
      <w:pPr>
        <w:pStyle w:val="Heading1"/>
        <w:numPr>
          <w:ilvl w:val="0"/>
          <w:numId w:val="1"/>
        </w:numPr>
        <w:tabs>
          <w:tab w:val="left" w:pos="1148"/>
        </w:tabs>
      </w:pPr>
      <w:r>
        <w:t>Suits of Playing</w:t>
      </w:r>
      <w:r>
        <w:rPr>
          <w:spacing w:val="-3"/>
        </w:rPr>
        <w:t xml:space="preserve"> </w:t>
      </w:r>
      <w:r>
        <w:t>Card</w:t>
      </w:r>
    </w:p>
    <w:p w14:paraId="14B60D55" w14:textId="77777777" w:rsidR="00EC22CB" w:rsidRDefault="00E37759">
      <w:pPr>
        <w:pStyle w:val="BodyText"/>
        <w:ind w:left="1147" w:right="870"/>
      </w:pPr>
      <w:r>
        <w:t>A pack of playing cards consist of 52 cards which are divided into 4 suits of 13 cards each. Each suit consists of one ace, one king, one queen, one jack and 9 other cards numbered from 2 to 10. Four suits are named as spades, hearts, diamonds and clubs.</w:t>
      </w:r>
    </w:p>
    <w:p w14:paraId="272A3977" w14:textId="77777777" w:rsidR="00EC22CB" w:rsidRDefault="00E37759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151D845" wp14:editId="16EDE52A">
            <wp:simplePos x="0" y="0"/>
            <wp:positionH relativeFrom="page">
              <wp:posOffset>1731645</wp:posOffset>
            </wp:positionH>
            <wp:positionV relativeFrom="paragraph">
              <wp:posOffset>120015</wp:posOffset>
            </wp:positionV>
            <wp:extent cx="2750820" cy="733425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B5DEE" w14:textId="77777777" w:rsidR="00EC22CB" w:rsidRDefault="00EC22CB">
      <w:pPr>
        <w:pStyle w:val="BodyText"/>
        <w:spacing w:before="6"/>
        <w:rPr>
          <w:sz w:val="38"/>
        </w:rPr>
      </w:pPr>
    </w:p>
    <w:p w14:paraId="757F22D0" w14:textId="77777777" w:rsidR="00EC22CB" w:rsidRDefault="00E37759">
      <w:pPr>
        <w:pStyle w:val="Heading1"/>
        <w:numPr>
          <w:ilvl w:val="0"/>
          <w:numId w:val="1"/>
        </w:numPr>
        <w:tabs>
          <w:tab w:val="left" w:pos="1148"/>
        </w:tabs>
      </w:pPr>
      <w:r>
        <w:t>Face</w:t>
      </w:r>
      <w:r>
        <w:rPr>
          <w:spacing w:val="-2"/>
        </w:rPr>
        <w:t xml:space="preserve"> </w:t>
      </w:r>
      <w:r>
        <w:t>Cards</w:t>
      </w:r>
    </w:p>
    <w:p w14:paraId="29677DF9" w14:textId="77777777" w:rsidR="00EC22CB" w:rsidRDefault="00E37759">
      <w:pPr>
        <w:pStyle w:val="BodyText"/>
        <w:spacing w:line="264" w:lineRule="exact"/>
        <w:ind w:left="1168"/>
      </w:pPr>
      <w:r>
        <w:t>King, queen and jack are face cards.</w:t>
      </w:r>
    </w:p>
    <w:p w14:paraId="02588F67" w14:textId="77777777" w:rsidR="00EC22CB" w:rsidRDefault="00E37759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A8BED9E" wp14:editId="46565C34">
            <wp:simplePos x="0" y="0"/>
            <wp:positionH relativeFrom="page">
              <wp:posOffset>2216785</wp:posOffset>
            </wp:positionH>
            <wp:positionV relativeFrom="paragraph">
              <wp:posOffset>114300</wp:posOffset>
            </wp:positionV>
            <wp:extent cx="2030730" cy="893445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22302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173"/>
        <w:rPr>
          <w:sz w:val="23"/>
        </w:rPr>
      </w:pPr>
      <w:r>
        <w:rPr>
          <w:sz w:val="23"/>
        </w:rPr>
        <w:t xml:space="preserve">The formula for finding the </w:t>
      </w:r>
      <w:r>
        <w:rPr>
          <w:b/>
          <w:sz w:val="23"/>
        </w:rPr>
        <w:t xml:space="preserve">geometric probability </w:t>
      </w:r>
      <w:r>
        <w:rPr>
          <w:sz w:val="23"/>
        </w:rPr>
        <w:t>of an event is given</w:t>
      </w:r>
      <w:r>
        <w:rPr>
          <w:spacing w:val="-3"/>
          <w:sz w:val="23"/>
        </w:rPr>
        <w:t xml:space="preserve"> </w:t>
      </w:r>
      <w:r>
        <w:rPr>
          <w:sz w:val="23"/>
        </w:rPr>
        <w:t>by:</w:t>
      </w:r>
    </w:p>
    <w:p w14:paraId="0D85CD3D" w14:textId="77777777" w:rsidR="00EC22CB" w:rsidRDefault="00000000">
      <w:pPr>
        <w:spacing w:before="230" w:line="194" w:lineRule="auto"/>
        <w:ind w:left="2576" w:right="6020" w:hanging="1399"/>
      </w:pPr>
      <w:r>
        <w:pict w14:anchorId="3EDE9797">
          <v:line id="_x0000_s2050" style="position:absolute;left:0;text-align:left;z-index:-15811072;mso-position-horizontal-relative:page" from="94.95pt,25.4pt" to="302.65pt,25.4pt" strokeweight=".18706mm">
            <w10:wrap anchorx="page"/>
          </v:line>
        </w:pict>
      </w:r>
      <w:r w:rsidR="00E37759">
        <w:rPr>
          <w:i/>
          <w:spacing w:val="5"/>
          <w:w w:val="105"/>
          <w:position w:val="-13"/>
        </w:rPr>
        <w:t>P</w:t>
      </w:r>
      <w:r w:rsidR="00E37759">
        <w:rPr>
          <w:spacing w:val="5"/>
          <w:w w:val="105"/>
          <w:position w:val="-13"/>
        </w:rPr>
        <w:t>(</w:t>
      </w:r>
      <w:r w:rsidR="00E37759">
        <w:rPr>
          <w:i/>
          <w:spacing w:val="5"/>
          <w:w w:val="105"/>
          <w:position w:val="-13"/>
        </w:rPr>
        <w:t>E</w:t>
      </w:r>
      <w:r w:rsidR="00E37759">
        <w:rPr>
          <w:spacing w:val="5"/>
          <w:w w:val="105"/>
          <w:position w:val="-13"/>
        </w:rPr>
        <w:t>)</w:t>
      </w:r>
      <w:r w:rsidR="00E37759">
        <w:rPr>
          <w:spacing w:val="-18"/>
          <w:w w:val="105"/>
          <w:position w:val="-13"/>
        </w:rPr>
        <w:t xml:space="preserve"> </w:t>
      </w:r>
      <w:r w:rsidR="00E37759">
        <w:rPr>
          <w:rFonts w:ascii="Symbol" w:hAnsi="Symbol"/>
          <w:w w:val="105"/>
          <w:position w:val="-13"/>
        </w:rPr>
        <w:t></w:t>
      </w:r>
      <w:r w:rsidR="00E37759">
        <w:rPr>
          <w:rFonts w:ascii="Times New Roman" w:hAnsi="Times New Roman"/>
          <w:spacing w:val="-4"/>
          <w:w w:val="105"/>
          <w:position w:val="-13"/>
        </w:rPr>
        <w:t xml:space="preserve"> </w:t>
      </w:r>
      <w:r w:rsidR="00E37759">
        <w:rPr>
          <w:spacing w:val="-4"/>
          <w:w w:val="105"/>
        </w:rPr>
        <w:t>Measure</w:t>
      </w:r>
      <w:r w:rsidR="00E37759">
        <w:rPr>
          <w:spacing w:val="-14"/>
          <w:w w:val="105"/>
        </w:rPr>
        <w:t xml:space="preserve"> </w:t>
      </w:r>
      <w:r w:rsidR="00E37759">
        <w:rPr>
          <w:w w:val="105"/>
        </w:rPr>
        <w:t>of</w:t>
      </w:r>
      <w:r w:rsidR="00E37759">
        <w:rPr>
          <w:spacing w:val="-12"/>
          <w:w w:val="105"/>
        </w:rPr>
        <w:t xml:space="preserve"> </w:t>
      </w:r>
      <w:r w:rsidR="00E37759">
        <w:rPr>
          <w:w w:val="105"/>
        </w:rPr>
        <w:t>the</w:t>
      </w:r>
      <w:r w:rsidR="00E37759">
        <w:rPr>
          <w:spacing w:val="-14"/>
          <w:w w:val="105"/>
        </w:rPr>
        <w:t xml:space="preserve"> </w:t>
      </w:r>
      <w:r w:rsidR="00E37759">
        <w:rPr>
          <w:spacing w:val="-3"/>
          <w:w w:val="105"/>
        </w:rPr>
        <w:t>specified</w:t>
      </w:r>
      <w:r w:rsidR="00E37759">
        <w:rPr>
          <w:spacing w:val="-13"/>
          <w:w w:val="105"/>
        </w:rPr>
        <w:t xml:space="preserve"> </w:t>
      </w:r>
      <w:r w:rsidR="00E37759">
        <w:rPr>
          <w:spacing w:val="-3"/>
          <w:w w:val="105"/>
        </w:rPr>
        <w:t>part</w:t>
      </w:r>
      <w:r w:rsidR="00E37759">
        <w:rPr>
          <w:spacing w:val="-13"/>
          <w:w w:val="105"/>
        </w:rPr>
        <w:t xml:space="preserve"> </w:t>
      </w:r>
      <w:r w:rsidR="00E37759">
        <w:rPr>
          <w:w w:val="105"/>
        </w:rPr>
        <w:t>of</w:t>
      </w:r>
      <w:r w:rsidR="00E37759">
        <w:rPr>
          <w:spacing w:val="-13"/>
          <w:w w:val="105"/>
        </w:rPr>
        <w:t xml:space="preserve"> </w:t>
      </w:r>
      <w:r w:rsidR="00E37759">
        <w:rPr>
          <w:w w:val="105"/>
        </w:rPr>
        <w:t>the</w:t>
      </w:r>
      <w:r w:rsidR="00E37759">
        <w:rPr>
          <w:spacing w:val="-13"/>
          <w:w w:val="105"/>
        </w:rPr>
        <w:t xml:space="preserve"> </w:t>
      </w:r>
      <w:r w:rsidR="00E37759">
        <w:rPr>
          <w:spacing w:val="-4"/>
          <w:w w:val="105"/>
        </w:rPr>
        <w:t xml:space="preserve">region Measure </w:t>
      </w:r>
      <w:r w:rsidR="00E37759">
        <w:rPr>
          <w:w w:val="105"/>
        </w:rPr>
        <w:t xml:space="preserve">of the </w:t>
      </w:r>
      <w:r w:rsidR="00E37759">
        <w:rPr>
          <w:spacing w:val="-3"/>
          <w:w w:val="105"/>
        </w:rPr>
        <w:t>whole</w:t>
      </w:r>
      <w:r w:rsidR="00E37759">
        <w:rPr>
          <w:spacing w:val="-27"/>
          <w:w w:val="105"/>
        </w:rPr>
        <w:t xml:space="preserve"> </w:t>
      </w:r>
      <w:r w:rsidR="00E37759">
        <w:rPr>
          <w:spacing w:val="-3"/>
          <w:w w:val="105"/>
        </w:rPr>
        <w:t>region</w:t>
      </w:r>
    </w:p>
    <w:p w14:paraId="611F488B" w14:textId="77777777" w:rsidR="00EC22CB" w:rsidRDefault="00EC22CB">
      <w:pPr>
        <w:pStyle w:val="BodyText"/>
        <w:spacing w:before="2"/>
        <w:rPr>
          <w:sz w:val="15"/>
        </w:rPr>
      </w:pPr>
    </w:p>
    <w:p w14:paraId="082EDCDC" w14:textId="77777777" w:rsidR="00EC22CB" w:rsidRDefault="00E37759">
      <w:pPr>
        <w:pStyle w:val="BodyText"/>
        <w:spacing w:before="93"/>
        <w:ind w:left="1147"/>
      </w:pPr>
      <w:r>
        <w:t>Here, 'measure' may denote length, area or volume of the region or space.</w:t>
      </w:r>
    </w:p>
    <w:sectPr w:rsidR="00EC22CB">
      <w:headerReference w:type="default" r:id="rId9"/>
      <w:footerReference w:type="default" r:id="rId10"/>
      <w:pgSz w:w="12240" w:h="15840"/>
      <w:pgMar w:top="660" w:right="0" w:bottom="320" w:left="0" w:header="19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6CC5" w14:textId="77777777" w:rsidR="002D57FB" w:rsidRDefault="002D57FB">
      <w:r>
        <w:separator/>
      </w:r>
    </w:p>
  </w:endnote>
  <w:endnote w:type="continuationSeparator" w:id="0">
    <w:p w14:paraId="1DCEEE7E" w14:textId="77777777" w:rsidR="002D57FB" w:rsidRDefault="002D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8B052F" w:rsidRPr="00FD32F3" w14:paraId="6C0FD725" w14:textId="77777777" w:rsidTr="00544056">
      <w:tc>
        <w:tcPr>
          <w:tcW w:w="2473" w:type="dxa"/>
          <w:gridSpan w:val="2"/>
          <w:tcBorders>
            <w:top w:val="single" w:sz="24" w:space="0" w:color="FF8C52"/>
          </w:tcBorders>
        </w:tcPr>
        <w:p w14:paraId="5769C0C1" w14:textId="77777777" w:rsidR="008B052F" w:rsidRPr="00C66BF3" w:rsidRDefault="008B052F" w:rsidP="008B052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0F148AAD" w14:textId="77777777" w:rsidR="008B052F" w:rsidRPr="00C66BF3" w:rsidRDefault="008B052F" w:rsidP="008B052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2218CB2B" w14:textId="77777777" w:rsidR="008B052F" w:rsidRPr="00C66BF3" w:rsidRDefault="008B052F" w:rsidP="008B052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2C36EC91" w14:textId="77777777" w:rsidR="008B052F" w:rsidRPr="00C66BF3" w:rsidRDefault="008B052F" w:rsidP="008B052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521E3624" w14:textId="77777777" w:rsidR="008B052F" w:rsidRPr="00C66BF3" w:rsidRDefault="008B052F" w:rsidP="008B052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8B052F" w:rsidRPr="009C6543" w14:paraId="57DF7B66" w14:textId="77777777" w:rsidTr="00544056">
      <w:trPr>
        <w:trHeight w:val="346"/>
      </w:trPr>
      <w:tc>
        <w:tcPr>
          <w:tcW w:w="840" w:type="dxa"/>
        </w:tcPr>
        <w:p w14:paraId="36BD9F00" w14:textId="77777777" w:rsidR="008B052F" w:rsidRPr="00C66BF3" w:rsidRDefault="008B052F" w:rsidP="008B052F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38DEE25" wp14:editId="66F5BF1B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2389A6E2" w14:textId="77777777" w:rsidR="008B052F" w:rsidRPr="00C66BF3" w:rsidRDefault="008B052F" w:rsidP="008B052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72D3E472" w14:textId="77777777" w:rsidR="008B052F" w:rsidRPr="00C66BF3" w:rsidRDefault="008B052F" w:rsidP="008B052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CB15B74" wp14:editId="3B0E5984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45EFDA08" w14:textId="77777777" w:rsidR="008B052F" w:rsidRPr="00C66BF3" w:rsidRDefault="008B052F" w:rsidP="008B052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1D8C3F0C" w14:textId="77777777" w:rsidR="008B052F" w:rsidRPr="00C66BF3" w:rsidRDefault="008B052F" w:rsidP="008B052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08CF7D8" wp14:editId="2B0CD99C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285B768B" w14:textId="77777777" w:rsidR="008B052F" w:rsidRPr="00C66BF3" w:rsidRDefault="008B052F" w:rsidP="008B052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493FE620" w14:textId="6A18E082" w:rsidR="008B052F" w:rsidRDefault="008B052F">
    <w:pPr>
      <w:pStyle w:val="Footer"/>
    </w:pPr>
  </w:p>
  <w:p w14:paraId="77AD6C20" w14:textId="6D7F6DCD" w:rsidR="00EC22CB" w:rsidRDefault="00EC22C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A6C7" w14:textId="77777777" w:rsidR="002D57FB" w:rsidRDefault="002D57FB">
      <w:r>
        <w:separator/>
      </w:r>
    </w:p>
  </w:footnote>
  <w:footnote w:type="continuationSeparator" w:id="0">
    <w:p w14:paraId="6391558A" w14:textId="77777777" w:rsidR="002D57FB" w:rsidRDefault="002D5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776D9C" w:rsidRPr="004F503B" w14:paraId="251E3E6A" w14:textId="77777777" w:rsidTr="00544056">
      <w:tc>
        <w:tcPr>
          <w:tcW w:w="7338" w:type="dxa"/>
        </w:tcPr>
        <w:p w14:paraId="5D03C943" w14:textId="77777777" w:rsidR="00776D9C" w:rsidRPr="004F503B" w:rsidRDefault="00776D9C" w:rsidP="00776D9C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144D3FA7" wp14:editId="728FA6A8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754CF9F6" w14:textId="77777777" w:rsidR="00776D9C" w:rsidRPr="004F503B" w:rsidRDefault="00776D9C" w:rsidP="00776D9C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7524F867" w14:textId="3A2DE2FC" w:rsidR="00EC22CB" w:rsidRPr="00776D9C" w:rsidRDefault="00EC22CB" w:rsidP="00776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95D38"/>
    <w:multiLevelType w:val="hybridMultilevel"/>
    <w:tmpl w:val="F956F756"/>
    <w:lvl w:ilvl="0" w:tplc="4F98F862">
      <w:start w:val="1"/>
      <w:numFmt w:val="decimal"/>
      <w:lvlText w:val="%1."/>
      <w:lvlJc w:val="left"/>
      <w:pPr>
        <w:ind w:left="1147" w:hanging="428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92847618">
      <w:start w:val="1"/>
      <w:numFmt w:val="lowerRoman"/>
      <w:lvlText w:val="%2."/>
      <w:lvlJc w:val="left"/>
      <w:pPr>
        <w:ind w:left="1286" w:hanging="260"/>
      </w:pPr>
      <w:rPr>
        <w:rFonts w:ascii="Arial" w:eastAsia="Arial" w:hAnsi="Arial" w:cs="Arial" w:hint="default"/>
        <w:spacing w:val="-2"/>
        <w:w w:val="100"/>
        <w:sz w:val="24"/>
        <w:szCs w:val="24"/>
        <w:lang w:val="en-US" w:eastAsia="en-US" w:bidi="ar-SA"/>
      </w:rPr>
    </w:lvl>
    <w:lvl w:ilvl="2" w:tplc="E6A26492">
      <w:numFmt w:val="bullet"/>
      <w:lvlText w:val="•"/>
      <w:lvlJc w:val="left"/>
      <w:pPr>
        <w:ind w:left="2497" w:hanging="260"/>
      </w:pPr>
      <w:rPr>
        <w:rFonts w:hint="default"/>
        <w:lang w:val="en-US" w:eastAsia="en-US" w:bidi="ar-SA"/>
      </w:rPr>
    </w:lvl>
    <w:lvl w:ilvl="3" w:tplc="D332D850">
      <w:numFmt w:val="bullet"/>
      <w:lvlText w:val="•"/>
      <w:lvlJc w:val="left"/>
      <w:pPr>
        <w:ind w:left="3715" w:hanging="260"/>
      </w:pPr>
      <w:rPr>
        <w:rFonts w:hint="default"/>
        <w:lang w:val="en-US" w:eastAsia="en-US" w:bidi="ar-SA"/>
      </w:rPr>
    </w:lvl>
    <w:lvl w:ilvl="4" w:tplc="F9447162">
      <w:numFmt w:val="bullet"/>
      <w:lvlText w:val="•"/>
      <w:lvlJc w:val="left"/>
      <w:pPr>
        <w:ind w:left="4933" w:hanging="260"/>
      </w:pPr>
      <w:rPr>
        <w:rFonts w:hint="default"/>
        <w:lang w:val="en-US" w:eastAsia="en-US" w:bidi="ar-SA"/>
      </w:rPr>
    </w:lvl>
    <w:lvl w:ilvl="5" w:tplc="3D5A2AA0">
      <w:numFmt w:val="bullet"/>
      <w:lvlText w:val="•"/>
      <w:lvlJc w:val="left"/>
      <w:pPr>
        <w:ind w:left="6151" w:hanging="260"/>
      </w:pPr>
      <w:rPr>
        <w:rFonts w:hint="default"/>
        <w:lang w:val="en-US" w:eastAsia="en-US" w:bidi="ar-SA"/>
      </w:rPr>
    </w:lvl>
    <w:lvl w:ilvl="6" w:tplc="95148914">
      <w:numFmt w:val="bullet"/>
      <w:lvlText w:val="•"/>
      <w:lvlJc w:val="left"/>
      <w:pPr>
        <w:ind w:left="7368" w:hanging="260"/>
      </w:pPr>
      <w:rPr>
        <w:rFonts w:hint="default"/>
        <w:lang w:val="en-US" w:eastAsia="en-US" w:bidi="ar-SA"/>
      </w:rPr>
    </w:lvl>
    <w:lvl w:ilvl="7" w:tplc="4B72E8BE">
      <w:numFmt w:val="bullet"/>
      <w:lvlText w:val="•"/>
      <w:lvlJc w:val="left"/>
      <w:pPr>
        <w:ind w:left="8586" w:hanging="260"/>
      </w:pPr>
      <w:rPr>
        <w:rFonts w:hint="default"/>
        <w:lang w:val="en-US" w:eastAsia="en-US" w:bidi="ar-SA"/>
      </w:rPr>
    </w:lvl>
    <w:lvl w:ilvl="8" w:tplc="4C90B9C0">
      <w:numFmt w:val="bullet"/>
      <w:lvlText w:val="•"/>
      <w:lvlJc w:val="left"/>
      <w:pPr>
        <w:ind w:left="9804" w:hanging="260"/>
      </w:pPr>
      <w:rPr>
        <w:rFonts w:hint="default"/>
        <w:lang w:val="en-US" w:eastAsia="en-US" w:bidi="ar-SA"/>
      </w:rPr>
    </w:lvl>
  </w:abstractNum>
  <w:num w:numId="1" w16cid:durableId="156652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2CB"/>
    <w:rsid w:val="002D57FB"/>
    <w:rsid w:val="006F39BC"/>
    <w:rsid w:val="00776D9C"/>
    <w:rsid w:val="008B052F"/>
    <w:rsid w:val="00B43A1B"/>
    <w:rsid w:val="00CC3AB0"/>
    <w:rsid w:val="00E37759"/>
    <w:rsid w:val="00E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9859E41"/>
  <w15:docId w15:val="{C900D8F9-975C-4AFB-9279-D7FA9822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64" w:lineRule="exact"/>
      <w:ind w:left="1147" w:hanging="428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201"/>
      <w:ind w:left="1147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3A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A1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43A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A1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776D9C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2021-02-22T18:47:00Z</dcterms:created>
  <dcterms:modified xsi:type="dcterms:W3CDTF">2024-01-27T06:10:00Z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