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3371D" w14:textId="77777777" w:rsidR="00F1073E" w:rsidRDefault="00EB3BF9">
      <w:pPr>
        <w:spacing w:before="88"/>
        <w:ind w:left="11"/>
        <w:jc w:val="center"/>
        <w:rPr>
          <w:b/>
          <w:sz w:val="36"/>
        </w:rPr>
      </w:pPr>
      <w:r>
        <w:rPr>
          <w:b/>
          <w:color w:val="256FB8"/>
          <w:sz w:val="36"/>
        </w:rPr>
        <w:t>Triangles</w:t>
      </w:r>
    </w:p>
    <w:p w14:paraId="6F262115" w14:textId="77777777" w:rsidR="00F1073E" w:rsidRDefault="00EB3BF9">
      <w:pPr>
        <w:pStyle w:val="Heading1"/>
        <w:numPr>
          <w:ilvl w:val="0"/>
          <w:numId w:val="2"/>
        </w:numPr>
        <w:tabs>
          <w:tab w:val="left" w:pos="1002"/>
        </w:tabs>
        <w:spacing w:before="342"/>
        <w:ind w:hanging="282"/>
      </w:pPr>
      <w:r>
        <w:t>Congruent</w:t>
      </w:r>
      <w:r>
        <w:rPr>
          <w:spacing w:val="2"/>
        </w:rPr>
        <w:t xml:space="preserve"> </w:t>
      </w:r>
      <w:r>
        <w:t>figures:</w:t>
      </w:r>
    </w:p>
    <w:p w14:paraId="24D022C2" w14:textId="77777777" w:rsidR="00F1073E" w:rsidRDefault="00EB3BF9">
      <w:pPr>
        <w:pStyle w:val="BodyText"/>
        <w:spacing w:before="7" w:line="235" w:lineRule="auto"/>
        <w:ind w:left="1001" w:right="732"/>
      </w:pPr>
      <w:r>
        <w:t xml:space="preserve">Two geometrical figures are called </w:t>
      </w:r>
      <w:r>
        <w:rPr>
          <w:b/>
        </w:rPr>
        <w:t xml:space="preserve">congruent </w:t>
      </w:r>
      <w:r>
        <w:t>if they superpose exactly on each other, that is, they are of the same shape and size.</w:t>
      </w:r>
    </w:p>
    <w:p w14:paraId="5FD23754" w14:textId="77777777" w:rsidR="00F1073E" w:rsidRDefault="00F1073E">
      <w:pPr>
        <w:pStyle w:val="BodyText"/>
        <w:spacing w:before="5"/>
      </w:pPr>
    </w:p>
    <w:p w14:paraId="1EA17CF7" w14:textId="77777777" w:rsidR="00F1073E" w:rsidRDefault="00EB3BF9">
      <w:pPr>
        <w:pStyle w:val="Heading1"/>
        <w:numPr>
          <w:ilvl w:val="0"/>
          <w:numId w:val="2"/>
        </w:numPr>
        <w:tabs>
          <w:tab w:val="left" w:pos="1002"/>
        </w:tabs>
        <w:ind w:hanging="282"/>
      </w:pPr>
      <w:r>
        <w:t>Similar</w:t>
      </w:r>
      <w:r>
        <w:rPr>
          <w:spacing w:val="-3"/>
        </w:rPr>
        <w:t xml:space="preserve"> </w:t>
      </w:r>
      <w:r>
        <w:t>figures:</w:t>
      </w:r>
    </w:p>
    <w:p w14:paraId="3443D557" w14:textId="77777777" w:rsidR="00F1073E" w:rsidRDefault="00EB3BF9">
      <w:pPr>
        <w:pStyle w:val="BodyText"/>
        <w:spacing w:before="2"/>
        <w:ind w:left="1001"/>
      </w:pPr>
      <w:r>
        <w:t xml:space="preserve">Two figures are </w:t>
      </w:r>
      <w:r>
        <w:rPr>
          <w:b/>
        </w:rPr>
        <w:t>similar</w:t>
      </w:r>
      <w:r>
        <w:t>, if they are of the same shape but not necessarily of the same size.</w:t>
      </w:r>
    </w:p>
    <w:p w14:paraId="295C3AA1" w14:textId="77777777" w:rsidR="00F1073E" w:rsidRDefault="00EB3BF9">
      <w:pPr>
        <w:pStyle w:val="BodyText"/>
        <w:spacing w:before="9"/>
        <w:rPr>
          <w:sz w:val="19"/>
        </w:rPr>
      </w:pPr>
      <w:r>
        <w:rPr>
          <w:noProof/>
        </w:rPr>
        <w:drawing>
          <wp:anchor distT="0" distB="0" distL="0" distR="0" simplePos="0" relativeHeight="16" behindDoc="0" locked="0" layoutInCell="1" allowOverlap="1" wp14:anchorId="243FB38C" wp14:editId="3AD7BABB">
            <wp:simplePos x="0" y="0"/>
            <wp:positionH relativeFrom="page">
              <wp:posOffset>635508</wp:posOffset>
            </wp:positionH>
            <wp:positionV relativeFrom="paragraph">
              <wp:posOffset>169395</wp:posOffset>
            </wp:positionV>
            <wp:extent cx="5701098" cy="995838"/>
            <wp:effectExtent l="0" t="0" r="0" b="0"/>
            <wp:wrapTopAndBottom/>
            <wp:docPr id="2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7.png"/>
                    <pic:cNvPicPr/>
                  </pic:nvPicPr>
                  <pic:blipFill>
                    <a:blip r:embed="rId7" cstate="print"/>
                    <a:stretch>
                      <a:fillRect/>
                    </a:stretch>
                  </pic:blipFill>
                  <pic:spPr>
                    <a:xfrm>
                      <a:off x="0" y="0"/>
                      <a:ext cx="5701098" cy="995838"/>
                    </a:xfrm>
                    <a:prstGeom prst="rect">
                      <a:avLst/>
                    </a:prstGeom>
                  </pic:spPr>
                </pic:pic>
              </a:graphicData>
            </a:graphic>
          </wp:anchor>
        </w:drawing>
      </w:r>
    </w:p>
    <w:p w14:paraId="52420C07" w14:textId="77777777" w:rsidR="00F1073E" w:rsidRDefault="00F1073E">
      <w:pPr>
        <w:pStyle w:val="BodyText"/>
        <w:spacing w:before="4"/>
        <w:rPr>
          <w:sz w:val="35"/>
        </w:rPr>
      </w:pPr>
    </w:p>
    <w:p w14:paraId="4AD444B4" w14:textId="77777777" w:rsidR="00F1073E" w:rsidRDefault="00EB3BF9">
      <w:pPr>
        <w:pStyle w:val="ListParagraph"/>
        <w:numPr>
          <w:ilvl w:val="0"/>
          <w:numId w:val="2"/>
        </w:numPr>
        <w:tabs>
          <w:tab w:val="left" w:pos="1002"/>
        </w:tabs>
        <w:spacing w:before="1"/>
        <w:ind w:hanging="282"/>
        <w:rPr>
          <w:sz w:val="23"/>
        </w:rPr>
      </w:pPr>
      <w:r>
        <w:rPr>
          <w:sz w:val="23"/>
        </w:rPr>
        <w:t>All congruent figures are similar but the similar figures need not to be</w:t>
      </w:r>
      <w:r>
        <w:rPr>
          <w:spacing w:val="-10"/>
          <w:sz w:val="23"/>
        </w:rPr>
        <w:t xml:space="preserve"> </w:t>
      </w:r>
      <w:r>
        <w:rPr>
          <w:sz w:val="23"/>
        </w:rPr>
        <w:t>congruent.</w:t>
      </w:r>
    </w:p>
    <w:p w14:paraId="4C5C9744" w14:textId="77777777" w:rsidR="00F1073E" w:rsidRDefault="00F1073E">
      <w:pPr>
        <w:pStyle w:val="BodyText"/>
        <w:spacing w:before="8"/>
        <w:rPr>
          <w:sz w:val="22"/>
        </w:rPr>
      </w:pPr>
    </w:p>
    <w:p w14:paraId="1723D86F" w14:textId="77777777" w:rsidR="00F1073E" w:rsidRDefault="00EB3BF9">
      <w:pPr>
        <w:pStyle w:val="ListParagraph"/>
        <w:numPr>
          <w:ilvl w:val="0"/>
          <w:numId w:val="2"/>
        </w:numPr>
        <w:tabs>
          <w:tab w:val="left" w:pos="1002"/>
        </w:tabs>
        <w:ind w:hanging="282"/>
        <w:rPr>
          <w:sz w:val="23"/>
        </w:rPr>
      </w:pPr>
      <w:r>
        <w:rPr>
          <w:sz w:val="23"/>
        </w:rPr>
        <w:t xml:space="preserve">Two </w:t>
      </w:r>
      <w:r>
        <w:rPr>
          <w:b/>
          <w:sz w:val="23"/>
        </w:rPr>
        <w:t xml:space="preserve">polygons </w:t>
      </w:r>
      <w:r>
        <w:rPr>
          <w:sz w:val="23"/>
        </w:rPr>
        <w:t xml:space="preserve">having the same number </w:t>
      </w:r>
      <w:r>
        <w:rPr>
          <w:spacing w:val="-3"/>
          <w:sz w:val="23"/>
        </w:rPr>
        <w:t xml:space="preserve">of </w:t>
      </w:r>
      <w:r>
        <w:rPr>
          <w:sz w:val="23"/>
        </w:rPr>
        <w:t xml:space="preserve">sides are </w:t>
      </w:r>
      <w:r>
        <w:rPr>
          <w:b/>
          <w:sz w:val="23"/>
        </w:rPr>
        <w:t>similar</w:t>
      </w:r>
      <w:r>
        <w:rPr>
          <w:b/>
          <w:spacing w:val="6"/>
          <w:sz w:val="23"/>
        </w:rPr>
        <w:t xml:space="preserve"> </w:t>
      </w:r>
      <w:r>
        <w:rPr>
          <w:spacing w:val="-8"/>
          <w:sz w:val="23"/>
        </w:rPr>
        <w:t>if</w:t>
      </w:r>
    </w:p>
    <w:p w14:paraId="5532CDCD" w14:textId="77777777" w:rsidR="00F1073E" w:rsidRDefault="00EB3BF9">
      <w:pPr>
        <w:pStyle w:val="ListParagraph"/>
        <w:numPr>
          <w:ilvl w:val="1"/>
          <w:numId w:val="2"/>
        </w:numPr>
        <w:tabs>
          <w:tab w:val="left" w:pos="1441"/>
        </w:tabs>
        <w:spacing w:before="2"/>
        <w:rPr>
          <w:sz w:val="23"/>
        </w:rPr>
      </w:pPr>
      <w:r>
        <w:rPr>
          <w:sz w:val="23"/>
        </w:rPr>
        <w:t>their corresponding angles are equal</w:t>
      </w:r>
      <w:r>
        <w:rPr>
          <w:spacing w:val="18"/>
          <w:sz w:val="23"/>
        </w:rPr>
        <w:t xml:space="preserve"> </w:t>
      </w:r>
      <w:r>
        <w:rPr>
          <w:sz w:val="23"/>
        </w:rPr>
        <w:t>and</w:t>
      </w:r>
    </w:p>
    <w:p w14:paraId="190E0326" w14:textId="77777777" w:rsidR="00F1073E" w:rsidRDefault="00EB3BF9">
      <w:pPr>
        <w:pStyle w:val="ListParagraph"/>
        <w:numPr>
          <w:ilvl w:val="1"/>
          <w:numId w:val="2"/>
        </w:numPr>
        <w:tabs>
          <w:tab w:val="left" w:pos="1441"/>
        </w:tabs>
        <w:spacing w:before="2"/>
        <w:ind w:hanging="318"/>
        <w:rPr>
          <w:sz w:val="23"/>
        </w:rPr>
      </w:pPr>
      <w:r>
        <w:rPr>
          <w:sz w:val="23"/>
        </w:rPr>
        <w:t>their corresponding sides are in the same ratio (or</w:t>
      </w:r>
      <w:r>
        <w:rPr>
          <w:spacing w:val="-25"/>
          <w:sz w:val="23"/>
        </w:rPr>
        <w:t xml:space="preserve"> </w:t>
      </w:r>
      <w:r>
        <w:rPr>
          <w:sz w:val="23"/>
        </w:rPr>
        <w:t>proportion).</w:t>
      </w:r>
    </w:p>
    <w:p w14:paraId="499B7BD5" w14:textId="77777777" w:rsidR="00F1073E" w:rsidRDefault="00EB3BF9">
      <w:pPr>
        <w:spacing w:before="2"/>
        <w:ind w:left="994"/>
        <w:rPr>
          <w:sz w:val="23"/>
        </w:rPr>
      </w:pPr>
      <w:r>
        <w:rPr>
          <w:b/>
          <w:sz w:val="23"/>
        </w:rPr>
        <w:t>Note</w:t>
      </w:r>
      <w:r>
        <w:rPr>
          <w:sz w:val="23"/>
        </w:rPr>
        <w:t xml:space="preserve">: Same ratio of the corresponding sides means the </w:t>
      </w:r>
      <w:r>
        <w:rPr>
          <w:b/>
          <w:sz w:val="23"/>
        </w:rPr>
        <w:t xml:space="preserve">scale factor </w:t>
      </w:r>
      <w:r>
        <w:rPr>
          <w:sz w:val="23"/>
        </w:rPr>
        <w:t>for the polygons.</w:t>
      </w:r>
    </w:p>
    <w:p w14:paraId="6CEA689A" w14:textId="77777777" w:rsidR="00F1073E" w:rsidRDefault="00F1073E">
      <w:pPr>
        <w:pStyle w:val="BodyText"/>
        <w:spacing w:before="8"/>
        <w:rPr>
          <w:sz w:val="22"/>
        </w:rPr>
      </w:pPr>
    </w:p>
    <w:p w14:paraId="77BBCE0F" w14:textId="77777777" w:rsidR="00F1073E" w:rsidRDefault="00EB3BF9">
      <w:pPr>
        <w:pStyle w:val="ListParagraph"/>
        <w:numPr>
          <w:ilvl w:val="0"/>
          <w:numId w:val="2"/>
        </w:numPr>
        <w:tabs>
          <w:tab w:val="left" w:pos="1002"/>
        </w:tabs>
        <w:ind w:hanging="282"/>
        <w:rPr>
          <w:sz w:val="23"/>
        </w:rPr>
      </w:pPr>
      <w:r>
        <w:rPr>
          <w:sz w:val="23"/>
        </w:rPr>
        <w:t>Important facts related to similar figures</w:t>
      </w:r>
      <w:r>
        <w:rPr>
          <w:spacing w:val="-7"/>
          <w:sz w:val="23"/>
        </w:rPr>
        <w:t xml:space="preserve"> </w:t>
      </w:r>
      <w:r>
        <w:rPr>
          <w:spacing w:val="-3"/>
          <w:sz w:val="23"/>
        </w:rPr>
        <w:t>are:</w:t>
      </w:r>
    </w:p>
    <w:p w14:paraId="7ADD07DD" w14:textId="77777777" w:rsidR="00F1073E" w:rsidRDefault="00EB3BF9">
      <w:pPr>
        <w:pStyle w:val="ListParagraph"/>
        <w:numPr>
          <w:ilvl w:val="1"/>
          <w:numId w:val="2"/>
        </w:numPr>
        <w:tabs>
          <w:tab w:val="left" w:pos="1441"/>
        </w:tabs>
        <w:spacing w:before="3"/>
        <w:ind w:hanging="296"/>
        <w:rPr>
          <w:sz w:val="23"/>
        </w:rPr>
      </w:pPr>
      <w:r>
        <w:rPr>
          <w:sz w:val="23"/>
        </w:rPr>
        <w:t>All circles are</w:t>
      </w:r>
      <w:r>
        <w:rPr>
          <w:spacing w:val="1"/>
          <w:sz w:val="23"/>
        </w:rPr>
        <w:t xml:space="preserve"> </w:t>
      </w:r>
      <w:r>
        <w:rPr>
          <w:sz w:val="23"/>
        </w:rPr>
        <w:t>similar.</w:t>
      </w:r>
    </w:p>
    <w:p w14:paraId="0C839137" w14:textId="77777777" w:rsidR="00F1073E" w:rsidRDefault="00EB3BF9">
      <w:pPr>
        <w:pStyle w:val="ListParagraph"/>
        <w:numPr>
          <w:ilvl w:val="1"/>
          <w:numId w:val="2"/>
        </w:numPr>
        <w:tabs>
          <w:tab w:val="left" w:pos="1441"/>
        </w:tabs>
        <w:spacing w:before="2" w:line="262" w:lineRule="exact"/>
        <w:ind w:hanging="347"/>
        <w:rPr>
          <w:sz w:val="23"/>
        </w:rPr>
      </w:pPr>
      <w:r>
        <w:rPr>
          <w:sz w:val="23"/>
        </w:rPr>
        <w:t>All squares are similar.</w:t>
      </w:r>
    </w:p>
    <w:p w14:paraId="2E669C0F" w14:textId="77777777" w:rsidR="00F1073E" w:rsidRDefault="00EB3BF9">
      <w:pPr>
        <w:pStyle w:val="ListParagraph"/>
        <w:numPr>
          <w:ilvl w:val="1"/>
          <w:numId w:val="2"/>
        </w:numPr>
        <w:tabs>
          <w:tab w:val="left" w:pos="1441"/>
        </w:tabs>
        <w:spacing w:line="262" w:lineRule="exact"/>
        <w:ind w:hanging="397"/>
        <w:rPr>
          <w:sz w:val="23"/>
        </w:rPr>
      </w:pPr>
      <w:r>
        <w:rPr>
          <w:sz w:val="23"/>
        </w:rPr>
        <w:t>All equilateral triangles are</w:t>
      </w:r>
      <w:r>
        <w:rPr>
          <w:spacing w:val="-2"/>
          <w:sz w:val="23"/>
        </w:rPr>
        <w:t xml:space="preserve"> </w:t>
      </w:r>
      <w:r>
        <w:rPr>
          <w:sz w:val="23"/>
        </w:rPr>
        <w:t>similar.</w:t>
      </w:r>
    </w:p>
    <w:p w14:paraId="317DC451" w14:textId="77777777" w:rsidR="00F1073E" w:rsidRDefault="00EB3BF9">
      <w:pPr>
        <w:pStyle w:val="ListParagraph"/>
        <w:numPr>
          <w:ilvl w:val="1"/>
          <w:numId w:val="2"/>
        </w:numPr>
        <w:tabs>
          <w:tab w:val="left" w:pos="1441"/>
        </w:tabs>
        <w:spacing w:before="1"/>
        <w:ind w:hanging="411"/>
        <w:rPr>
          <w:sz w:val="23"/>
        </w:rPr>
      </w:pPr>
      <w:r>
        <w:rPr>
          <w:sz w:val="23"/>
        </w:rPr>
        <w:t xml:space="preserve">The ratio </w:t>
      </w:r>
      <w:r>
        <w:rPr>
          <w:spacing w:val="-3"/>
          <w:sz w:val="23"/>
        </w:rPr>
        <w:t xml:space="preserve">of </w:t>
      </w:r>
      <w:r>
        <w:rPr>
          <w:sz w:val="23"/>
        </w:rPr>
        <w:t>any two corresponding sides in two equiangular triangles is always</w:t>
      </w:r>
      <w:r>
        <w:rPr>
          <w:spacing w:val="-14"/>
          <w:sz w:val="23"/>
        </w:rPr>
        <w:t xml:space="preserve"> </w:t>
      </w:r>
      <w:r>
        <w:rPr>
          <w:sz w:val="23"/>
        </w:rPr>
        <w:t>same.</w:t>
      </w:r>
    </w:p>
    <w:p w14:paraId="40E11B3C" w14:textId="77777777" w:rsidR="00F1073E" w:rsidRDefault="00F1073E">
      <w:pPr>
        <w:pStyle w:val="BodyText"/>
        <w:spacing w:before="11"/>
      </w:pPr>
    </w:p>
    <w:p w14:paraId="16DEB566" w14:textId="77777777" w:rsidR="00F1073E" w:rsidRDefault="00EB3BF9">
      <w:pPr>
        <w:pStyle w:val="ListParagraph"/>
        <w:numPr>
          <w:ilvl w:val="0"/>
          <w:numId w:val="2"/>
        </w:numPr>
        <w:tabs>
          <w:tab w:val="left" w:pos="995"/>
        </w:tabs>
        <w:spacing w:line="278" w:lineRule="exact"/>
        <w:ind w:left="994" w:hanging="275"/>
        <w:rPr>
          <w:sz w:val="23"/>
        </w:rPr>
      </w:pPr>
      <w:r>
        <w:rPr>
          <w:sz w:val="23"/>
        </w:rPr>
        <w:t xml:space="preserve">Two </w:t>
      </w:r>
      <w:r>
        <w:rPr>
          <w:b/>
          <w:sz w:val="23"/>
        </w:rPr>
        <w:t xml:space="preserve">triangles are similar </w:t>
      </w:r>
      <w:r>
        <w:rPr>
          <w:sz w:val="23"/>
        </w:rPr>
        <w:t>(</w:t>
      </w:r>
      <w:r>
        <w:rPr>
          <w:rFonts w:ascii="Symbol" w:hAnsi="Symbol"/>
          <w:sz w:val="23"/>
        </w:rPr>
        <w:t></w:t>
      </w:r>
      <w:r>
        <w:rPr>
          <w:sz w:val="23"/>
        </w:rPr>
        <w:t>)</w:t>
      </w:r>
      <w:r>
        <w:rPr>
          <w:spacing w:val="9"/>
          <w:sz w:val="23"/>
        </w:rPr>
        <w:t xml:space="preserve"> </w:t>
      </w:r>
      <w:r>
        <w:rPr>
          <w:spacing w:val="-8"/>
          <w:sz w:val="23"/>
        </w:rPr>
        <w:t>if</w:t>
      </w:r>
    </w:p>
    <w:p w14:paraId="78E1D368" w14:textId="77777777" w:rsidR="00F1073E" w:rsidRDefault="00EB3BF9">
      <w:pPr>
        <w:pStyle w:val="ListParagraph"/>
        <w:numPr>
          <w:ilvl w:val="1"/>
          <w:numId w:val="2"/>
        </w:numPr>
        <w:tabs>
          <w:tab w:val="left" w:pos="1441"/>
        </w:tabs>
        <w:spacing w:line="259" w:lineRule="exact"/>
        <w:rPr>
          <w:sz w:val="23"/>
        </w:rPr>
      </w:pPr>
      <w:r>
        <w:rPr>
          <w:sz w:val="23"/>
        </w:rPr>
        <w:t>Their corresponding angles are</w:t>
      </w:r>
      <w:r>
        <w:rPr>
          <w:spacing w:val="11"/>
          <w:sz w:val="23"/>
        </w:rPr>
        <w:t xml:space="preserve"> </w:t>
      </w:r>
      <w:r>
        <w:rPr>
          <w:sz w:val="23"/>
        </w:rPr>
        <w:t>equal.</w:t>
      </w:r>
    </w:p>
    <w:p w14:paraId="0A783652" w14:textId="77777777" w:rsidR="00F1073E" w:rsidRDefault="00EB3BF9">
      <w:pPr>
        <w:pStyle w:val="ListParagraph"/>
        <w:numPr>
          <w:ilvl w:val="1"/>
          <w:numId w:val="2"/>
        </w:numPr>
        <w:tabs>
          <w:tab w:val="left" w:pos="1441"/>
        </w:tabs>
        <w:spacing w:line="262" w:lineRule="exact"/>
        <w:ind w:hanging="318"/>
        <w:rPr>
          <w:sz w:val="23"/>
        </w:rPr>
      </w:pPr>
      <w:r>
        <w:rPr>
          <w:sz w:val="23"/>
        </w:rPr>
        <w:t>Their corresponding sides are in same</w:t>
      </w:r>
      <w:r>
        <w:rPr>
          <w:spacing w:val="-8"/>
          <w:sz w:val="23"/>
        </w:rPr>
        <w:t xml:space="preserve"> </w:t>
      </w:r>
      <w:r>
        <w:rPr>
          <w:sz w:val="23"/>
        </w:rPr>
        <w:t>ratio.</w:t>
      </w:r>
    </w:p>
    <w:p w14:paraId="40C88CE1" w14:textId="77777777" w:rsidR="00F1073E" w:rsidRDefault="00F1073E">
      <w:pPr>
        <w:pStyle w:val="BodyText"/>
        <w:spacing w:before="4"/>
      </w:pPr>
    </w:p>
    <w:p w14:paraId="68D16A34" w14:textId="77777777" w:rsidR="00F1073E" w:rsidRDefault="00EB3BF9">
      <w:pPr>
        <w:pStyle w:val="ListParagraph"/>
        <w:numPr>
          <w:ilvl w:val="0"/>
          <w:numId w:val="2"/>
        </w:numPr>
        <w:tabs>
          <w:tab w:val="left" w:pos="995"/>
        </w:tabs>
        <w:ind w:left="994" w:hanging="275"/>
        <w:rPr>
          <w:sz w:val="23"/>
        </w:rPr>
      </w:pPr>
      <w:r>
        <w:rPr>
          <w:sz w:val="23"/>
        </w:rPr>
        <w:t>If the angles in two triangles</w:t>
      </w:r>
      <w:r>
        <w:rPr>
          <w:spacing w:val="-3"/>
          <w:sz w:val="23"/>
        </w:rPr>
        <w:t xml:space="preserve"> are:</w:t>
      </w:r>
    </w:p>
    <w:p w14:paraId="44E43E42" w14:textId="77777777" w:rsidR="00F1073E" w:rsidRDefault="00EB3BF9">
      <w:pPr>
        <w:pStyle w:val="ListParagraph"/>
        <w:numPr>
          <w:ilvl w:val="1"/>
          <w:numId w:val="2"/>
        </w:numPr>
        <w:tabs>
          <w:tab w:val="left" w:pos="1441"/>
        </w:tabs>
        <w:spacing w:before="2" w:line="262" w:lineRule="exact"/>
        <w:ind w:hanging="296"/>
        <w:rPr>
          <w:sz w:val="23"/>
        </w:rPr>
      </w:pPr>
      <w:r>
        <w:rPr>
          <w:sz w:val="23"/>
        </w:rPr>
        <w:t>Different, the triangles are neither similar nor</w:t>
      </w:r>
      <w:r>
        <w:rPr>
          <w:spacing w:val="-2"/>
          <w:sz w:val="23"/>
        </w:rPr>
        <w:t xml:space="preserve"> </w:t>
      </w:r>
      <w:r>
        <w:rPr>
          <w:sz w:val="23"/>
        </w:rPr>
        <w:t>congruent.</w:t>
      </w:r>
    </w:p>
    <w:p w14:paraId="03353D00" w14:textId="77777777" w:rsidR="00F1073E" w:rsidRDefault="00EB3BF9">
      <w:pPr>
        <w:pStyle w:val="ListParagraph"/>
        <w:numPr>
          <w:ilvl w:val="1"/>
          <w:numId w:val="2"/>
        </w:numPr>
        <w:tabs>
          <w:tab w:val="left" w:pos="1441"/>
        </w:tabs>
        <w:spacing w:line="262" w:lineRule="exact"/>
        <w:ind w:hanging="347"/>
        <w:rPr>
          <w:sz w:val="23"/>
        </w:rPr>
      </w:pPr>
      <w:r>
        <w:rPr>
          <w:spacing w:val="-3"/>
          <w:sz w:val="23"/>
        </w:rPr>
        <w:t xml:space="preserve">Same, </w:t>
      </w:r>
      <w:r>
        <w:rPr>
          <w:spacing w:val="2"/>
          <w:sz w:val="23"/>
        </w:rPr>
        <w:t xml:space="preserve">the </w:t>
      </w:r>
      <w:r>
        <w:rPr>
          <w:sz w:val="23"/>
        </w:rPr>
        <w:t>triangles are</w:t>
      </w:r>
      <w:r>
        <w:rPr>
          <w:spacing w:val="-4"/>
          <w:sz w:val="23"/>
        </w:rPr>
        <w:t xml:space="preserve"> </w:t>
      </w:r>
      <w:r>
        <w:rPr>
          <w:sz w:val="23"/>
        </w:rPr>
        <w:t>similar.</w:t>
      </w:r>
    </w:p>
    <w:p w14:paraId="2C71E65E" w14:textId="77777777" w:rsidR="00F1073E" w:rsidRDefault="00EB3BF9">
      <w:pPr>
        <w:pStyle w:val="ListParagraph"/>
        <w:numPr>
          <w:ilvl w:val="1"/>
          <w:numId w:val="2"/>
        </w:numPr>
        <w:tabs>
          <w:tab w:val="left" w:pos="1441"/>
        </w:tabs>
        <w:spacing w:before="2"/>
        <w:ind w:hanging="397"/>
        <w:rPr>
          <w:sz w:val="23"/>
        </w:rPr>
      </w:pPr>
      <w:r>
        <w:rPr>
          <w:sz w:val="23"/>
        </w:rPr>
        <w:t xml:space="preserve">Same and the corresponding sides are </w:t>
      </w:r>
      <w:r>
        <w:rPr>
          <w:spacing w:val="-3"/>
          <w:sz w:val="23"/>
        </w:rPr>
        <w:t xml:space="preserve">of </w:t>
      </w:r>
      <w:r>
        <w:rPr>
          <w:sz w:val="23"/>
        </w:rPr>
        <w:t>the same size, the triangles are</w:t>
      </w:r>
      <w:r>
        <w:rPr>
          <w:spacing w:val="-34"/>
          <w:sz w:val="23"/>
        </w:rPr>
        <w:t xml:space="preserve"> </w:t>
      </w:r>
      <w:r>
        <w:rPr>
          <w:sz w:val="23"/>
        </w:rPr>
        <w:t>congruent.</w:t>
      </w:r>
    </w:p>
    <w:p w14:paraId="289F74ED" w14:textId="77777777" w:rsidR="00F1073E" w:rsidRDefault="00F1073E">
      <w:pPr>
        <w:pStyle w:val="BodyText"/>
        <w:spacing w:before="8"/>
        <w:rPr>
          <w:sz w:val="22"/>
        </w:rPr>
      </w:pPr>
    </w:p>
    <w:p w14:paraId="08556B3D" w14:textId="77777777" w:rsidR="00F1073E" w:rsidRDefault="00EB3BF9">
      <w:pPr>
        <w:pStyle w:val="BodyText"/>
        <w:ind w:left="994"/>
        <w:rPr>
          <w:i/>
        </w:rPr>
      </w:pPr>
      <w:r>
        <w:t xml:space="preserve">In the given figure, </w:t>
      </w:r>
      <w:r>
        <w:rPr>
          <w:i/>
        </w:rPr>
        <w:t>A ↔ D</w:t>
      </w:r>
      <w:r>
        <w:t xml:space="preserve">, </w:t>
      </w:r>
      <w:r>
        <w:rPr>
          <w:i/>
        </w:rPr>
        <w:t xml:space="preserve">B ↔E </w:t>
      </w:r>
      <w:r>
        <w:t xml:space="preserve">and </w:t>
      </w:r>
      <w:r>
        <w:rPr>
          <w:i/>
        </w:rPr>
        <w:t>C ↔ F</w:t>
      </w:r>
      <w:r>
        <w:t xml:space="preserve">, which means triangles ABC and DEF are similar which is represented by Δ </w:t>
      </w:r>
      <w:r>
        <w:rPr>
          <w:i/>
        </w:rPr>
        <w:t xml:space="preserve">ABC </w:t>
      </w:r>
      <w:r>
        <w:rPr>
          <w:rFonts w:ascii="Symbol" w:hAnsi="Symbol"/>
        </w:rPr>
        <w:t></w:t>
      </w:r>
      <w:r>
        <w:rPr>
          <w:rFonts w:ascii="Times New Roman" w:hAnsi="Times New Roman"/>
        </w:rPr>
        <w:t xml:space="preserve"> </w:t>
      </w:r>
      <w:r>
        <w:t xml:space="preserve">Δ </w:t>
      </w:r>
      <w:r>
        <w:rPr>
          <w:i/>
        </w:rPr>
        <w:t>DEF</w:t>
      </w:r>
    </w:p>
    <w:p w14:paraId="4FFFAD0B" w14:textId="77777777" w:rsidR="00F1073E" w:rsidRDefault="00EB3BF9">
      <w:pPr>
        <w:pStyle w:val="BodyText"/>
        <w:rPr>
          <w:i/>
          <w:sz w:val="20"/>
        </w:rPr>
      </w:pPr>
      <w:r>
        <w:rPr>
          <w:noProof/>
        </w:rPr>
        <w:drawing>
          <wp:anchor distT="0" distB="0" distL="0" distR="0" simplePos="0" relativeHeight="17" behindDoc="0" locked="0" layoutInCell="1" allowOverlap="1" wp14:anchorId="01236C9B" wp14:editId="4B60E3ED">
            <wp:simplePos x="0" y="0"/>
            <wp:positionH relativeFrom="page">
              <wp:posOffset>1345306</wp:posOffset>
            </wp:positionH>
            <wp:positionV relativeFrom="paragraph">
              <wp:posOffset>170965</wp:posOffset>
            </wp:positionV>
            <wp:extent cx="4982005" cy="1838801"/>
            <wp:effectExtent l="0" t="0" r="0" b="0"/>
            <wp:wrapTopAndBottom/>
            <wp:docPr id="27"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8.jpeg"/>
                    <pic:cNvPicPr/>
                  </pic:nvPicPr>
                  <pic:blipFill>
                    <a:blip r:embed="rId8" cstate="print"/>
                    <a:stretch>
                      <a:fillRect/>
                    </a:stretch>
                  </pic:blipFill>
                  <pic:spPr>
                    <a:xfrm>
                      <a:off x="0" y="0"/>
                      <a:ext cx="4982005" cy="1838801"/>
                    </a:xfrm>
                    <a:prstGeom prst="rect">
                      <a:avLst/>
                    </a:prstGeom>
                  </pic:spPr>
                </pic:pic>
              </a:graphicData>
            </a:graphic>
            <wp14:sizeRelH relativeFrom="margin">
              <wp14:pctWidth>0</wp14:pctWidth>
            </wp14:sizeRelH>
            <wp14:sizeRelV relativeFrom="margin">
              <wp14:pctHeight>0</wp14:pctHeight>
            </wp14:sizeRelV>
          </wp:anchor>
        </w:drawing>
      </w:r>
    </w:p>
    <w:p w14:paraId="1E9E6D71" w14:textId="77777777" w:rsidR="00F1073E" w:rsidRDefault="00F1073E">
      <w:pPr>
        <w:rPr>
          <w:sz w:val="20"/>
        </w:rPr>
        <w:sectPr w:rsidR="00F1073E" w:rsidSect="00A06DC0">
          <w:headerReference w:type="even" r:id="rId9"/>
          <w:headerReference w:type="default" r:id="rId10"/>
          <w:footerReference w:type="even" r:id="rId11"/>
          <w:footerReference w:type="default" r:id="rId12"/>
          <w:headerReference w:type="first" r:id="rId13"/>
          <w:footerReference w:type="first" r:id="rId14"/>
          <w:pgSz w:w="12240" w:h="15840"/>
          <w:pgMar w:top="660" w:right="0" w:bottom="320" w:left="0" w:header="14" w:footer="138" w:gutter="0"/>
          <w:pgNumType w:start="2"/>
          <w:cols w:space="720"/>
        </w:sectPr>
      </w:pPr>
    </w:p>
    <w:p w14:paraId="3ED957DA" w14:textId="77777777" w:rsidR="00F1073E" w:rsidRDefault="00F1073E">
      <w:pPr>
        <w:pStyle w:val="BodyText"/>
        <w:spacing w:before="2"/>
        <w:rPr>
          <w:i/>
          <w:sz w:val="16"/>
        </w:rPr>
      </w:pPr>
    </w:p>
    <w:p w14:paraId="330C0AD5" w14:textId="77777777" w:rsidR="00F1073E" w:rsidRDefault="00EB3BF9">
      <w:pPr>
        <w:pStyle w:val="ListParagraph"/>
        <w:numPr>
          <w:ilvl w:val="0"/>
          <w:numId w:val="2"/>
        </w:numPr>
        <w:tabs>
          <w:tab w:val="left" w:pos="1145"/>
          <w:tab w:val="left" w:pos="1146"/>
        </w:tabs>
        <w:spacing w:before="101" w:line="281" w:lineRule="exact"/>
        <w:ind w:left="1145" w:hanging="426"/>
        <w:rPr>
          <w:sz w:val="23"/>
        </w:rPr>
      </w:pPr>
      <w:r>
        <w:rPr>
          <w:sz w:val="23"/>
        </w:rPr>
        <w:t xml:space="preserve">If Δ </w:t>
      </w:r>
      <w:r>
        <w:rPr>
          <w:i/>
          <w:sz w:val="23"/>
        </w:rPr>
        <w:t xml:space="preserve">ABC </w:t>
      </w:r>
      <w:r>
        <w:rPr>
          <w:rFonts w:ascii="Symbol" w:hAnsi="Symbol"/>
          <w:sz w:val="23"/>
        </w:rPr>
        <w:t></w:t>
      </w:r>
      <w:r>
        <w:rPr>
          <w:rFonts w:ascii="Times New Roman" w:hAnsi="Times New Roman"/>
          <w:sz w:val="23"/>
        </w:rPr>
        <w:t xml:space="preserve"> </w:t>
      </w:r>
      <w:r>
        <w:rPr>
          <w:sz w:val="23"/>
        </w:rPr>
        <w:t xml:space="preserve">Δ </w:t>
      </w:r>
      <w:r>
        <w:rPr>
          <w:i/>
          <w:sz w:val="23"/>
        </w:rPr>
        <w:t>PQR</w:t>
      </w:r>
      <w:r>
        <w:rPr>
          <w:sz w:val="23"/>
        </w:rPr>
        <w:t>,</w:t>
      </w:r>
      <w:r>
        <w:rPr>
          <w:spacing w:val="8"/>
          <w:sz w:val="23"/>
        </w:rPr>
        <w:t xml:space="preserve"> </w:t>
      </w:r>
      <w:r>
        <w:rPr>
          <w:sz w:val="23"/>
        </w:rPr>
        <w:t>then</w:t>
      </w:r>
    </w:p>
    <w:p w14:paraId="70084F8A" w14:textId="77777777" w:rsidR="00F1073E" w:rsidRDefault="00EB3BF9">
      <w:pPr>
        <w:pStyle w:val="ListParagraph"/>
        <w:numPr>
          <w:ilvl w:val="1"/>
          <w:numId w:val="2"/>
        </w:numPr>
        <w:tabs>
          <w:tab w:val="left" w:pos="1700"/>
          <w:tab w:val="left" w:pos="1701"/>
        </w:tabs>
        <w:spacing w:line="281" w:lineRule="exact"/>
        <w:ind w:left="1700" w:hanging="390"/>
        <w:rPr>
          <w:i/>
          <w:sz w:val="23"/>
        </w:rPr>
      </w:pPr>
      <w:r>
        <w:rPr>
          <w:rFonts w:ascii="Symbol" w:hAnsi="Symbol"/>
          <w:spacing w:val="-3"/>
          <w:sz w:val="23"/>
        </w:rPr>
        <w:t></w:t>
      </w:r>
      <w:r>
        <w:rPr>
          <w:i/>
          <w:spacing w:val="-3"/>
          <w:sz w:val="23"/>
        </w:rPr>
        <w:t xml:space="preserve">A </w:t>
      </w:r>
      <w:r>
        <w:rPr>
          <w:sz w:val="23"/>
        </w:rPr>
        <w:t>=</w:t>
      </w:r>
      <w:r>
        <w:rPr>
          <w:spacing w:val="4"/>
          <w:sz w:val="23"/>
        </w:rPr>
        <w:t xml:space="preserve"> </w:t>
      </w:r>
      <w:r>
        <w:rPr>
          <w:rFonts w:ascii="Symbol" w:hAnsi="Symbol"/>
          <w:spacing w:val="-3"/>
          <w:sz w:val="23"/>
        </w:rPr>
        <w:t></w:t>
      </w:r>
      <w:r>
        <w:rPr>
          <w:i/>
          <w:spacing w:val="-3"/>
          <w:sz w:val="23"/>
        </w:rPr>
        <w:t>P</w:t>
      </w:r>
    </w:p>
    <w:p w14:paraId="09E049E3" w14:textId="77777777" w:rsidR="00F1073E" w:rsidRDefault="00EB3BF9">
      <w:pPr>
        <w:pStyle w:val="ListParagraph"/>
        <w:numPr>
          <w:ilvl w:val="1"/>
          <w:numId w:val="2"/>
        </w:numPr>
        <w:tabs>
          <w:tab w:val="left" w:pos="1635"/>
          <w:tab w:val="left" w:pos="1636"/>
        </w:tabs>
        <w:spacing w:before="7" w:line="281" w:lineRule="exact"/>
        <w:ind w:left="1635" w:hanging="376"/>
        <w:rPr>
          <w:i/>
          <w:sz w:val="23"/>
        </w:rPr>
      </w:pPr>
      <w:r>
        <w:rPr>
          <w:rFonts w:ascii="Symbol" w:hAnsi="Symbol"/>
          <w:spacing w:val="-3"/>
          <w:sz w:val="23"/>
        </w:rPr>
        <w:t></w:t>
      </w:r>
      <w:r>
        <w:rPr>
          <w:i/>
          <w:spacing w:val="-3"/>
          <w:sz w:val="23"/>
        </w:rPr>
        <w:t xml:space="preserve">B </w:t>
      </w:r>
      <w:r>
        <w:rPr>
          <w:sz w:val="23"/>
        </w:rPr>
        <w:t>=</w:t>
      </w:r>
      <w:r>
        <w:rPr>
          <w:spacing w:val="4"/>
          <w:sz w:val="23"/>
        </w:rPr>
        <w:t xml:space="preserve"> </w:t>
      </w:r>
      <w:r>
        <w:rPr>
          <w:rFonts w:ascii="Symbol" w:hAnsi="Symbol"/>
          <w:spacing w:val="-3"/>
          <w:sz w:val="23"/>
        </w:rPr>
        <w:t></w:t>
      </w:r>
      <w:r>
        <w:rPr>
          <w:i/>
          <w:spacing w:val="-3"/>
          <w:sz w:val="23"/>
        </w:rPr>
        <w:t>Q</w:t>
      </w:r>
    </w:p>
    <w:p w14:paraId="7C7F3A8A" w14:textId="77777777" w:rsidR="00F1073E" w:rsidRDefault="00EB3BF9">
      <w:pPr>
        <w:pStyle w:val="ListParagraph"/>
        <w:numPr>
          <w:ilvl w:val="1"/>
          <w:numId w:val="2"/>
        </w:numPr>
        <w:tabs>
          <w:tab w:val="left" w:pos="1700"/>
          <w:tab w:val="left" w:pos="1701"/>
        </w:tabs>
        <w:spacing w:line="281" w:lineRule="exact"/>
        <w:ind w:left="1700" w:hanging="491"/>
        <w:rPr>
          <w:i/>
          <w:sz w:val="23"/>
        </w:rPr>
      </w:pPr>
      <w:r>
        <w:rPr>
          <w:rFonts w:ascii="Symbol" w:hAnsi="Symbol"/>
          <w:spacing w:val="-3"/>
          <w:sz w:val="23"/>
        </w:rPr>
        <w:t></w:t>
      </w:r>
      <w:r>
        <w:rPr>
          <w:i/>
          <w:spacing w:val="-3"/>
          <w:sz w:val="23"/>
        </w:rPr>
        <w:t xml:space="preserve">C </w:t>
      </w:r>
      <w:r>
        <w:rPr>
          <w:sz w:val="23"/>
        </w:rPr>
        <w:t>=</w:t>
      </w:r>
      <w:r>
        <w:rPr>
          <w:spacing w:val="6"/>
          <w:sz w:val="23"/>
        </w:rPr>
        <w:t xml:space="preserve"> </w:t>
      </w:r>
      <w:r>
        <w:rPr>
          <w:rFonts w:ascii="Symbol" w:hAnsi="Symbol"/>
          <w:spacing w:val="-3"/>
          <w:sz w:val="23"/>
        </w:rPr>
        <w:t></w:t>
      </w:r>
      <w:r>
        <w:rPr>
          <w:i/>
          <w:spacing w:val="-3"/>
          <w:sz w:val="23"/>
        </w:rPr>
        <w:t>R</w:t>
      </w:r>
    </w:p>
    <w:p w14:paraId="37F5BF5D" w14:textId="77777777" w:rsidR="00F1073E" w:rsidRDefault="00F1073E">
      <w:pPr>
        <w:spacing w:line="281" w:lineRule="exact"/>
        <w:rPr>
          <w:sz w:val="23"/>
        </w:rPr>
        <w:sectPr w:rsidR="00F1073E" w:rsidSect="00A06DC0">
          <w:pgSz w:w="12240" w:h="15840"/>
          <w:pgMar w:top="660" w:right="0" w:bottom="320" w:left="0" w:header="14" w:footer="138" w:gutter="0"/>
          <w:cols w:space="720"/>
        </w:sectPr>
      </w:pPr>
    </w:p>
    <w:p w14:paraId="69BB16BE" w14:textId="77777777" w:rsidR="00F1073E" w:rsidRDefault="00EB3BF9">
      <w:pPr>
        <w:pStyle w:val="ListParagraph"/>
        <w:numPr>
          <w:ilvl w:val="1"/>
          <w:numId w:val="2"/>
        </w:numPr>
        <w:tabs>
          <w:tab w:val="left" w:pos="224"/>
        </w:tabs>
        <w:spacing w:before="151" w:line="191" w:lineRule="exact"/>
        <w:ind w:left="1426" w:hanging="1427"/>
        <w:jc w:val="right"/>
        <w:rPr>
          <w:sz w:val="23"/>
        </w:rPr>
      </w:pPr>
      <w:r>
        <w:rPr>
          <w:spacing w:val="-1"/>
          <w:sz w:val="23"/>
        </w:rPr>
        <w:t>i</w:t>
      </w:r>
      <w:r>
        <w:rPr>
          <w:spacing w:val="-8"/>
          <w:sz w:val="23"/>
        </w:rPr>
        <w:t>v</w:t>
      </w:r>
      <w:r>
        <w:rPr>
          <w:sz w:val="23"/>
        </w:rPr>
        <w:t>.</w:t>
      </w:r>
    </w:p>
    <w:p w14:paraId="49646D8F" w14:textId="77777777" w:rsidR="00F1073E" w:rsidRDefault="00EB3BF9">
      <w:pPr>
        <w:spacing w:before="55" w:line="141" w:lineRule="auto"/>
        <w:ind w:left="240"/>
        <w:rPr>
          <w:i/>
        </w:rPr>
      </w:pPr>
      <w:r>
        <w:br w:type="column"/>
      </w:r>
      <w:r>
        <w:rPr>
          <w:i/>
        </w:rPr>
        <w:t xml:space="preserve">AB </w:t>
      </w:r>
      <w:r>
        <w:rPr>
          <w:rFonts w:ascii="Symbol" w:hAnsi="Symbol"/>
          <w:position w:val="-13"/>
        </w:rPr>
        <w:t></w:t>
      </w:r>
      <w:r>
        <w:rPr>
          <w:rFonts w:ascii="Times New Roman" w:hAnsi="Times New Roman"/>
          <w:position w:val="-13"/>
        </w:rPr>
        <w:t xml:space="preserve"> </w:t>
      </w:r>
      <w:r>
        <w:rPr>
          <w:i/>
        </w:rPr>
        <w:t xml:space="preserve">BC </w:t>
      </w:r>
      <w:r>
        <w:rPr>
          <w:rFonts w:ascii="Symbol" w:hAnsi="Symbol"/>
          <w:position w:val="-13"/>
        </w:rPr>
        <w:t></w:t>
      </w:r>
      <w:r>
        <w:rPr>
          <w:rFonts w:ascii="Times New Roman" w:hAnsi="Times New Roman"/>
          <w:position w:val="-13"/>
        </w:rPr>
        <w:t xml:space="preserve"> </w:t>
      </w:r>
      <w:r>
        <w:rPr>
          <w:i/>
        </w:rPr>
        <w:t>AC</w:t>
      </w:r>
    </w:p>
    <w:p w14:paraId="2CCBEE6D" w14:textId="77777777" w:rsidR="00F1073E" w:rsidRDefault="00F1073E">
      <w:pPr>
        <w:spacing w:line="141" w:lineRule="auto"/>
        <w:sectPr w:rsidR="00F1073E" w:rsidSect="00A06DC0">
          <w:type w:val="continuous"/>
          <w:pgSz w:w="12240" w:h="15840"/>
          <w:pgMar w:top="20" w:right="0" w:bottom="0" w:left="0" w:header="720" w:footer="720" w:gutter="0"/>
          <w:cols w:num="2" w:space="720" w:equalWidth="0">
            <w:col w:w="1426" w:space="40"/>
            <w:col w:w="10774"/>
          </w:cols>
        </w:sectPr>
      </w:pPr>
    </w:p>
    <w:p w14:paraId="26869F85" w14:textId="77777777" w:rsidR="00F1073E" w:rsidRDefault="00000000">
      <w:pPr>
        <w:tabs>
          <w:tab w:val="left" w:pos="2284"/>
          <w:tab w:val="left" w:pos="2901"/>
        </w:tabs>
        <w:spacing w:line="245" w:lineRule="exact"/>
        <w:ind w:left="1687"/>
        <w:rPr>
          <w:i/>
        </w:rPr>
      </w:pPr>
      <w:r>
        <w:pict w14:anchorId="6D6784E1">
          <v:line id="_x0000_s2056" style="position:absolute;left:0;text-align:left;z-index:15737856;mso-position-horizontal-relative:page" from="83.9pt,-1.4pt" to="101.2pt,-1.4pt" strokeweight=".17428mm">
            <w10:wrap anchorx="page"/>
          </v:line>
        </w:pict>
      </w:r>
      <w:r>
        <w:pict w14:anchorId="376191F1">
          <v:line id="_x0000_s2055" style="position:absolute;left:0;text-align:left;z-index:15738368;mso-position-horizontal-relative:page" from="114.25pt,-1.4pt" to="131.9pt,-1.4pt" strokeweight=".17428mm">
            <w10:wrap anchorx="page"/>
          </v:line>
        </w:pict>
      </w:r>
      <w:r>
        <w:pict w14:anchorId="35289B1A">
          <v:line id="_x0000_s2054" style="position:absolute;left:0;text-align:left;z-index:15738880;mso-position-horizontal-relative:page" from="144.95pt,-1.4pt" to="162.85pt,-1.4pt" strokeweight=".17428mm">
            <w10:wrap anchorx="page"/>
          </v:line>
        </w:pict>
      </w:r>
      <w:r w:rsidR="00EB3BF9">
        <w:rPr>
          <w:i/>
        </w:rPr>
        <w:t>PQ</w:t>
      </w:r>
      <w:r w:rsidR="00EB3BF9">
        <w:rPr>
          <w:i/>
        </w:rPr>
        <w:tab/>
        <w:t>QR</w:t>
      </w:r>
      <w:r w:rsidR="00EB3BF9">
        <w:rPr>
          <w:i/>
        </w:rPr>
        <w:tab/>
      </w:r>
      <w:r w:rsidR="00EB3BF9">
        <w:t>P</w:t>
      </w:r>
      <w:r w:rsidR="00EB3BF9">
        <w:rPr>
          <w:spacing w:val="-39"/>
        </w:rPr>
        <w:t xml:space="preserve"> </w:t>
      </w:r>
      <w:r w:rsidR="00EB3BF9">
        <w:rPr>
          <w:i/>
        </w:rPr>
        <w:t>R</w:t>
      </w:r>
    </w:p>
    <w:p w14:paraId="15A27594" w14:textId="77777777" w:rsidR="00F1073E" w:rsidRDefault="00F1073E">
      <w:pPr>
        <w:pStyle w:val="BodyText"/>
        <w:rPr>
          <w:i/>
          <w:sz w:val="20"/>
        </w:rPr>
      </w:pPr>
    </w:p>
    <w:p w14:paraId="14857474" w14:textId="77777777" w:rsidR="00F1073E" w:rsidRDefault="00F1073E">
      <w:pPr>
        <w:pStyle w:val="BodyText"/>
        <w:spacing w:before="2"/>
        <w:rPr>
          <w:i/>
          <w:sz w:val="19"/>
        </w:rPr>
      </w:pPr>
    </w:p>
    <w:p w14:paraId="5ED136C4" w14:textId="77777777" w:rsidR="00F1073E" w:rsidRDefault="00EB3BF9">
      <w:pPr>
        <w:pStyle w:val="Heading1"/>
        <w:numPr>
          <w:ilvl w:val="0"/>
          <w:numId w:val="2"/>
        </w:numPr>
        <w:tabs>
          <w:tab w:val="left" w:pos="995"/>
        </w:tabs>
        <w:spacing w:before="93" w:line="262" w:lineRule="exact"/>
        <w:ind w:left="994" w:hanging="275"/>
      </w:pPr>
      <w:r>
        <w:t>Equiangular</w:t>
      </w:r>
      <w:r>
        <w:rPr>
          <w:spacing w:val="3"/>
        </w:rPr>
        <w:t xml:space="preserve"> </w:t>
      </w:r>
      <w:r>
        <w:t>triangles:</w:t>
      </w:r>
    </w:p>
    <w:p w14:paraId="1B2EF8FD" w14:textId="77777777" w:rsidR="00F1073E" w:rsidRDefault="00EB3BF9">
      <w:pPr>
        <w:pStyle w:val="BodyText"/>
        <w:spacing w:line="242" w:lineRule="auto"/>
        <w:ind w:left="994" w:right="732"/>
      </w:pPr>
      <w:r>
        <w:t xml:space="preserve">Two triangles are </w:t>
      </w:r>
      <w:r>
        <w:rPr>
          <w:b/>
        </w:rPr>
        <w:t xml:space="preserve">equiangular </w:t>
      </w:r>
      <w:r>
        <w:t>if their corresponding angles are equal. The ratio of any two corresponding sides in such triangles is always the same.</w:t>
      </w:r>
    </w:p>
    <w:p w14:paraId="7412B815" w14:textId="77777777" w:rsidR="00F1073E" w:rsidRDefault="00F1073E">
      <w:pPr>
        <w:pStyle w:val="BodyText"/>
        <w:spacing w:before="9"/>
        <w:rPr>
          <w:sz w:val="22"/>
        </w:rPr>
      </w:pPr>
    </w:p>
    <w:p w14:paraId="0D2CE3FC" w14:textId="77777777" w:rsidR="00F1073E" w:rsidRDefault="00EB3BF9">
      <w:pPr>
        <w:pStyle w:val="ListParagraph"/>
        <w:numPr>
          <w:ilvl w:val="0"/>
          <w:numId w:val="2"/>
        </w:numPr>
        <w:tabs>
          <w:tab w:val="left" w:pos="1081"/>
        </w:tabs>
        <w:spacing w:before="1" w:line="262" w:lineRule="exact"/>
        <w:ind w:left="1080" w:hanging="361"/>
        <w:rPr>
          <w:sz w:val="23"/>
        </w:rPr>
      </w:pPr>
      <w:r>
        <w:rPr>
          <w:b/>
          <w:sz w:val="23"/>
        </w:rPr>
        <w:t xml:space="preserve">Basic Proportionality Theorem </w:t>
      </w:r>
      <w:r>
        <w:rPr>
          <w:sz w:val="23"/>
        </w:rPr>
        <w:t>(Thales</w:t>
      </w:r>
      <w:r>
        <w:rPr>
          <w:spacing w:val="4"/>
          <w:sz w:val="23"/>
        </w:rPr>
        <w:t xml:space="preserve"> </w:t>
      </w:r>
      <w:r>
        <w:rPr>
          <w:sz w:val="23"/>
        </w:rPr>
        <w:t>Theorem):</w:t>
      </w:r>
    </w:p>
    <w:p w14:paraId="0E32F2D2" w14:textId="77777777" w:rsidR="00F1073E" w:rsidRDefault="00EB3BF9">
      <w:pPr>
        <w:pStyle w:val="BodyText"/>
        <w:spacing w:line="242" w:lineRule="auto"/>
        <w:ind w:left="994" w:right="732"/>
      </w:pPr>
      <w:r>
        <w:t>If a line is drawn parallel to one side of a triangle to intersect other two sides in distinct points, the other two sides are divided in the same ratio.</w:t>
      </w:r>
    </w:p>
    <w:p w14:paraId="539A2593" w14:textId="77777777" w:rsidR="00F1073E" w:rsidRDefault="00F1073E">
      <w:pPr>
        <w:pStyle w:val="BodyText"/>
        <w:spacing w:before="2"/>
        <w:rPr>
          <w:sz w:val="22"/>
        </w:rPr>
      </w:pPr>
    </w:p>
    <w:p w14:paraId="5BA05696" w14:textId="77777777" w:rsidR="00F1073E" w:rsidRDefault="00EB3BF9">
      <w:pPr>
        <w:pStyle w:val="Heading1"/>
        <w:numPr>
          <w:ilvl w:val="0"/>
          <w:numId w:val="2"/>
        </w:numPr>
        <w:tabs>
          <w:tab w:val="left" w:pos="1146"/>
        </w:tabs>
        <w:ind w:left="1145" w:hanging="426"/>
      </w:pPr>
      <w:r>
        <w:t>Converse of</w:t>
      </w:r>
      <w:r>
        <w:rPr>
          <w:spacing w:val="3"/>
        </w:rPr>
        <w:t xml:space="preserve"> </w:t>
      </w:r>
      <w:r>
        <w:t>BPT:</w:t>
      </w:r>
    </w:p>
    <w:p w14:paraId="31269EB2" w14:textId="77777777" w:rsidR="00F1073E" w:rsidRDefault="00EB3BF9">
      <w:pPr>
        <w:pStyle w:val="BodyText"/>
        <w:spacing w:before="2"/>
        <w:ind w:left="1001"/>
      </w:pPr>
      <w:r>
        <w:t>If a line divides any two sides of a triangle in the same ratio then the line is parallel to the third side.</w:t>
      </w:r>
    </w:p>
    <w:p w14:paraId="31A2E337" w14:textId="77777777" w:rsidR="00F1073E" w:rsidRDefault="00F1073E">
      <w:pPr>
        <w:pStyle w:val="BodyText"/>
        <w:spacing w:before="6"/>
      </w:pPr>
    </w:p>
    <w:p w14:paraId="50F37292" w14:textId="77777777" w:rsidR="00F1073E" w:rsidRDefault="00EB3BF9">
      <w:pPr>
        <w:pStyle w:val="ListParagraph"/>
        <w:numPr>
          <w:ilvl w:val="0"/>
          <w:numId w:val="2"/>
        </w:numPr>
        <w:tabs>
          <w:tab w:val="left" w:pos="1081"/>
        </w:tabs>
        <w:spacing w:line="237" w:lineRule="auto"/>
        <w:ind w:left="1080" w:right="717" w:hanging="360"/>
        <w:jc w:val="both"/>
        <w:rPr>
          <w:sz w:val="23"/>
        </w:rPr>
      </w:pPr>
      <w:r>
        <w:rPr>
          <w:sz w:val="23"/>
        </w:rPr>
        <w:t xml:space="preserve">A line drawn through </w:t>
      </w:r>
      <w:r>
        <w:rPr>
          <w:spacing w:val="2"/>
          <w:sz w:val="23"/>
        </w:rPr>
        <w:t xml:space="preserve">the </w:t>
      </w:r>
      <w:r>
        <w:rPr>
          <w:sz w:val="23"/>
        </w:rPr>
        <w:t xml:space="preserve">mid-point </w:t>
      </w:r>
      <w:r>
        <w:rPr>
          <w:spacing w:val="-3"/>
          <w:sz w:val="23"/>
        </w:rPr>
        <w:t xml:space="preserve">of </w:t>
      </w:r>
      <w:r>
        <w:rPr>
          <w:sz w:val="23"/>
        </w:rPr>
        <w:t xml:space="preserve">one side </w:t>
      </w:r>
      <w:r>
        <w:rPr>
          <w:spacing w:val="-3"/>
          <w:sz w:val="23"/>
        </w:rPr>
        <w:t xml:space="preserve">of </w:t>
      </w:r>
      <w:r>
        <w:rPr>
          <w:sz w:val="23"/>
        </w:rPr>
        <w:t xml:space="preserve">a triangle which is parallel </w:t>
      </w:r>
      <w:r>
        <w:rPr>
          <w:spacing w:val="3"/>
          <w:sz w:val="23"/>
        </w:rPr>
        <w:t xml:space="preserve">to </w:t>
      </w:r>
      <w:r>
        <w:rPr>
          <w:sz w:val="23"/>
        </w:rPr>
        <w:t xml:space="preserve">another side bisects the third side. In </w:t>
      </w:r>
      <w:r>
        <w:rPr>
          <w:spacing w:val="-3"/>
          <w:sz w:val="23"/>
        </w:rPr>
        <w:t xml:space="preserve">other </w:t>
      </w:r>
      <w:r>
        <w:rPr>
          <w:sz w:val="23"/>
        </w:rPr>
        <w:t xml:space="preserve">words, the line joining the mid-points </w:t>
      </w:r>
      <w:r>
        <w:rPr>
          <w:spacing w:val="-3"/>
          <w:sz w:val="23"/>
        </w:rPr>
        <w:t xml:space="preserve">of </w:t>
      </w:r>
      <w:r>
        <w:rPr>
          <w:sz w:val="23"/>
        </w:rPr>
        <w:t xml:space="preserve">any two sides </w:t>
      </w:r>
      <w:r>
        <w:rPr>
          <w:spacing w:val="-3"/>
          <w:sz w:val="23"/>
        </w:rPr>
        <w:t xml:space="preserve">of </w:t>
      </w:r>
      <w:r>
        <w:rPr>
          <w:sz w:val="23"/>
        </w:rPr>
        <w:t xml:space="preserve">a triangle is parallel </w:t>
      </w:r>
      <w:r>
        <w:rPr>
          <w:spacing w:val="3"/>
          <w:sz w:val="23"/>
        </w:rPr>
        <w:t xml:space="preserve">to </w:t>
      </w:r>
      <w:r>
        <w:rPr>
          <w:sz w:val="23"/>
        </w:rPr>
        <w:t>the third</w:t>
      </w:r>
      <w:r>
        <w:rPr>
          <w:spacing w:val="-6"/>
          <w:sz w:val="23"/>
        </w:rPr>
        <w:t xml:space="preserve"> </w:t>
      </w:r>
      <w:r>
        <w:rPr>
          <w:sz w:val="23"/>
        </w:rPr>
        <w:t>side.</w:t>
      </w:r>
    </w:p>
    <w:p w14:paraId="267F30B8" w14:textId="77777777" w:rsidR="00F1073E" w:rsidRDefault="00F1073E">
      <w:pPr>
        <w:pStyle w:val="BodyText"/>
        <w:spacing w:before="7"/>
      </w:pPr>
    </w:p>
    <w:p w14:paraId="787CC8F9" w14:textId="77777777" w:rsidR="00F1073E" w:rsidRDefault="00EB3BF9">
      <w:pPr>
        <w:pStyle w:val="Heading1"/>
        <w:numPr>
          <w:ilvl w:val="0"/>
          <w:numId w:val="2"/>
        </w:numPr>
        <w:tabs>
          <w:tab w:val="left" w:pos="1146"/>
        </w:tabs>
        <w:spacing w:line="262" w:lineRule="exact"/>
        <w:ind w:left="1145" w:hanging="426"/>
      </w:pPr>
      <w:r>
        <w:t>AAA (Angle-Angle-Angle) similarity</w:t>
      </w:r>
      <w:r>
        <w:rPr>
          <w:spacing w:val="-12"/>
        </w:rPr>
        <w:t xml:space="preserve"> </w:t>
      </w:r>
      <w:r>
        <w:t>criterion:</w:t>
      </w:r>
    </w:p>
    <w:p w14:paraId="6636F942" w14:textId="77777777" w:rsidR="00F1073E" w:rsidRDefault="00EB3BF9">
      <w:pPr>
        <w:pStyle w:val="BodyText"/>
        <w:spacing w:line="242" w:lineRule="auto"/>
        <w:ind w:left="1145" w:right="732"/>
      </w:pPr>
      <w:r>
        <w:t>If in two triangles, corresponding angles are equal, then their corresponding sides are in the same ratio (or proportion) and hence the two triangles are similar.</w:t>
      </w:r>
    </w:p>
    <w:p w14:paraId="66053C1B" w14:textId="77777777" w:rsidR="00F1073E" w:rsidRDefault="00F1073E">
      <w:pPr>
        <w:pStyle w:val="BodyText"/>
        <w:spacing w:before="10"/>
        <w:rPr>
          <w:sz w:val="22"/>
        </w:rPr>
      </w:pPr>
    </w:p>
    <w:p w14:paraId="71DFBD8F" w14:textId="77777777" w:rsidR="00F1073E" w:rsidRDefault="00EB3BF9">
      <w:pPr>
        <w:pStyle w:val="Heading1"/>
        <w:numPr>
          <w:ilvl w:val="0"/>
          <w:numId w:val="2"/>
        </w:numPr>
        <w:tabs>
          <w:tab w:val="left" w:pos="1146"/>
        </w:tabs>
        <w:spacing w:line="262" w:lineRule="exact"/>
        <w:ind w:left="1145" w:hanging="426"/>
      </w:pPr>
      <w:r>
        <w:t>AA (Angle-Angle) similarity</w:t>
      </w:r>
      <w:r>
        <w:rPr>
          <w:spacing w:val="-6"/>
        </w:rPr>
        <w:t xml:space="preserve"> </w:t>
      </w:r>
      <w:r>
        <w:t>criterion:</w:t>
      </w:r>
    </w:p>
    <w:p w14:paraId="2F780A6A" w14:textId="77777777" w:rsidR="00F1073E" w:rsidRDefault="00EB3BF9">
      <w:pPr>
        <w:pStyle w:val="BodyText"/>
        <w:spacing w:line="242" w:lineRule="auto"/>
        <w:ind w:left="1145" w:right="732"/>
      </w:pPr>
      <w:r>
        <w:t>If two angles of a triangle are respectively equal to two angles of another triangle, then by the angle sum property of a triangle their third angles will also be equal.</w:t>
      </w:r>
    </w:p>
    <w:p w14:paraId="2B345AE7" w14:textId="77777777" w:rsidR="00F1073E" w:rsidRDefault="00EB3BF9">
      <w:pPr>
        <w:spacing w:line="260" w:lineRule="exact"/>
        <w:ind w:left="1145"/>
        <w:rPr>
          <w:sz w:val="23"/>
        </w:rPr>
      </w:pPr>
      <w:r>
        <w:rPr>
          <w:sz w:val="23"/>
        </w:rPr>
        <w:t xml:space="preserve">Thus, </w:t>
      </w:r>
      <w:r>
        <w:rPr>
          <w:b/>
          <w:sz w:val="23"/>
        </w:rPr>
        <w:t xml:space="preserve">AAA similarity criterion </w:t>
      </w:r>
      <w:r>
        <w:rPr>
          <w:sz w:val="23"/>
        </w:rPr>
        <w:t xml:space="preserve">changes to </w:t>
      </w:r>
      <w:r>
        <w:rPr>
          <w:b/>
          <w:sz w:val="23"/>
        </w:rPr>
        <w:t xml:space="preserve">AA similarity criterion </w:t>
      </w:r>
      <w:r>
        <w:rPr>
          <w:sz w:val="23"/>
        </w:rPr>
        <w:t>which can be stated as follows:</w:t>
      </w:r>
    </w:p>
    <w:p w14:paraId="129013F5" w14:textId="77777777" w:rsidR="00F1073E" w:rsidRDefault="00EB3BF9">
      <w:pPr>
        <w:pStyle w:val="BodyText"/>
        <w:spacing w:line="242" w:lineRule="auto"/>
        <w:ind w:left="1145" w:right="732" w:firstLine="28"/>
      </w:pPr>
      <w:r>
        <w:t>If two angles of one triangle are respectively equal to two angles of other triangle, then the two triangles are similar.</w:t>
      </w:r>
    </w:p>
    <w:p w14:paraId="3C5A4EC8" w14:textId="77777777" w:rsidR="00F1073E" w:rsidRDefault="00F1073E">
      <w:pPr>
        <w:pStyle w:val="BodyText"/>
        <w:spacing w:before="7"/>
        <w:rPr>
          <w:sz w:val="22"/>
        </w:rPr>
      </w:pPr>
    </w:p>
    <w:p w14:paraId="6F8D3202" w14:textId="77777777" w:rsidR="00F1073E" w:rsidRDefault="00EB3BF9">
      <w:pPr>
        <w:pStyle w:val="Heading1"/>
        <w:numPr>
          <w:ilvl w:val="0"/>
          <w:numId w:val="2"/>
        </w:numPr>
        <w:tabs>
          <w:tab w:val="left" w:pos="1146"/>
        </w:tabs>
        <w:spacing w:line="262" w:lineRule="exact"/>
        <w:ind w:left="1145" w:hanging="426"/>
      </w:pPr>
      <w:r>
        <w:t xml:space="preserve">Converse of </w:t>
      </w:r>
      <w:r>
        <w:rPr>
          <w:i/>
        </w:rPr>
        <w:t xml:space="preserve">AAA </w:t>
      </w:r>
      <w:r>
        <w:t>similarity</w:t>
      </w:r>
      <w:r>
        <w:rPr>
          <w:spacing w:val="-7"/>
        </w:rPr>
        <w:t xml:space="preserve"> </w:t>
      </w:r>
      <w:r>
        <w:t>criterion:</w:t>
      </w:r>
    </w:p>
    <w:p w14:paraId="16C47163" w14:textId="77777777" w:rsidR="00F1073E" w:rsidRDefault="00EB3BF9">
      <w:pPr>
        <w:pStyle w:val="BodyText"/>
        <w:spacing w:line="262" w:lineRule="exact"/>
        <w:ind w:left="1145"/>
      </w:pPr>
      <w:r>
        <w:t>If two triangles are similar, then their corresponding angles are equal.</w:t>
      </w:r>
    </w:p>
    <w:p w14:paraId="093EA3C8" w14:textId="77777777" w:rsidR="00F1073E" w:rsidRDefault="00F1073E">
      <w:pPr>
        <w:pStyle w:val="BodyText"/>
        <w:spacing w:before="4"/>
      </w:pPr>
    </w:p>
    <w:p w14:paraId="431DE7B4" w14:textId="77777777" w:rsidR="00F1073E" w:rsidRDefault="00EB3BF9">
      <w:pPr>
        <w:pStyle w:val="Heading1"/>
        <w:numPr>
          <w:ilvl w:val="0"/>
          <w:numId w:val="2"/>
        </w:numPr>
        <w:tabs>
          <w:tab w:val="left" w:pos="1146"/>
        </w:tabs>
        <w:ind w:left="1145" w:hanging="426"/>
      </w:pPr>
      <w:r>
        <w:t>SSS (Side-Side-Side) similarity</w:t>
      </w:r>
      <w:r>
        <w:rPr>
          <w:spacing w:val="-13"/>
        </w:rPr>
        <w:t xml:space="preserve"> </w:t>
      </w:r>
      <w:r>
        <w:t>criterion:</w:t>
      </w:r>
    </w:p>
    <w:p w14:paraId="6D4EB922" w14:textId="77777777" w:rsidR="00F1073E" w:rsidRDefault="00EB3BF9">
      <w:pPr>
        <w:pStyle w:val="BodyText"/>
        <w:spacing w:before="7" w:line="235" w:lineRule="auto"/>
        <w:ind w:left="1145" w:right="732"/>
      </w:pPr>
      <w:r>
        <w:t>If in two triangles, sides of one triangle are proportional to (i.e., in the same ratio of) the sides of the other triangle, then their corresponding angles are equal and hence the two triangles are similar.</w:t>
      </w:r>
    </w:p>
    <w:p w14:paraId="002137E7" w14:textId="77777777" w:rsidR="00F1073E" w:rsidRDefault="00F1073E">
      <w:pPr>
        <w:pStyle w:val="BodyText"/>
        <w:spacing w:before="5"/>
      </w:pPr>
    </w:p>
    <w:p w14:paraId="156A57C9" w14:textId="77777777" w:rsidR="00F1073E" w:rsidRDefault="00EB3BF9">
      <w:pPr>
        <w:pStyle w:val="Heading1"/>
        <w:numPr>
          <w:ilvl w:val="0"/>
          <w:numId w:val="2"/>
        </w:numPr>
        <w:tabs>
          <w:tab w:val="left" w:pos="1146"/>
        </w:tabs>
        <w:ind w:left="1145" w:hanging="426"/>
      </w:pPr>
      <w:r>
        <w:t>Converse of SSS similarity</w:t>
      </w:r>
      <w:r>
        <w:rPr>
          <w:spacing w:val="-5"/>
        </w:rPr>
        <w:t xml:space="preserve"> </w:t>
      </w:r>
      <w:r>
        <w:t>criterion:</w:t>
      </w:r>
    </w:p>
    <w:p w14:paraId="2BB67CB5" w14:textId="77777777" w:rsidR="00F1073E" w:rsidRDefault="00EB3BF9">
      <w:pPr>
        <w:pStyle w:val="BodyText"/>
        <w:spacing w:before="2"/>
        <w:ind w:left="1145"/>
      </w:pPr>
      <w:r>
        <w:t>If two triangles are similar, then their corresponding sides are in constant proportion.</w:t>
      </w:r>
    </w:p>
    <w:p w14:paraId="12DB06ED" w14:textId="77777777" w:rsidR="00F1073E" w:rsidRDefault="00F1073E">
      <w:pPr>
        <w:pStyle w:val="BodyText"/>
        <w:spacing w:before="8"/>
        <w:rPr>
          <w:sz w:val="22"/>
        </w:rPr>
      </w:pPr>
    </w:p>
    <w:p w14:paraId="77A56F9C" w14:textId="77777777" w:rsidR="00F1073E" w:rsidRDefault="00EB3BF9">
      <w:pPr>
        <w:pStyle w:val="Heading1"/>
        <w:numPr>
          <w:ilvl w:val="0"/>
          <w:numId w:val="2"/>
        </w:numPr>
        <w:tabs>
          <w:tab w:val="left" w:pos="1146"/>
        </w:tabs>
        <w:spacing w:before="1"/>
        <w:ind w:left="1145" w:hanging="426"/>
      </w:pPr>
      <w:r>
        <w:t>SAS (Side-Angle-Side) similarity</w:t>
      </w:r>
      <w:r>
        <w:rPr>
          <w:spacing w:val="-13"/>
        </w:rPr>
        <w:t xml:space="preserve"> </w:t>
      </w:r>
      <w:r>
        <w:t>criterion:</w:t>
      </w:r>
    </w:p>
    <w:p w14:paraId="20B7B8BF" w14:textId="77777777" w:rsidR="00F1073E" w:rsidRDefault="00EB3BF9">
      <w:pPr>
        <w:pStyle w:val="BodyText"/>
        <w:spacing w:before="6" w:line="235" w:lineRule="auto"/>
        <w:ind w:left="1145" w:right="732"/>
      </w:pPr>
      <w:r>
        <w:t>If one angle of a triangle is equal to one angle of the other triangle and the sides including these angles are proportional, then the two triangles are similar.</w:t>
      </w:r>
    </w:p>
    <w:p w14:paraId="433741A4" w14:textId="77777777" w:rsidR="00F1073E" w:rsidRDefault="00F1073E">
      <w:pPr>
        <w:pStyle w:val="BodyText"/>
        <w:spacing w:before="5"/>
      </w:pPr>
    </w:p>
    <w:p w14:paraId="39DE0AA5" w14:textId="77777777" w:rsidR="00F1073E" w:rsidRDefault="00EB3BF9">
      <w:pPr>
        <w:pStyle w:val="Heading1"/>
        <w:numPr>
          <w:ilvl w:val="0"/>
          <w:numId w:val="2"/>
        </w:numPr>
        <w:tabs>
          <w:tab w:val="left" w:pos="1146"/>
        </w:tabs>
        <w:ind w:left="1145" w:hanging="426"/>
      </w:pPr>
      <w:r>
        <w:t>Converse of SAS similarity</w:t>
      </w:r>
      <w:r>
        <w:rPr>
          <w:spacing w:val="-5"/>
        </w:rPr>
        <w:t xml:space="preserve"> </w:t>
      </w:r>
      <w:r>
        <w:t>criterion:</w:t>
      </w:r>
    </w:p>
    <w:p w14:paraId="164B1C28" w14:textId="77777777" w:rsidR="00F1073E" w:rsidRDefault="00EB3BF9">
      <w:pPr>
        <w:pStyle w:val="BodyText"/>
        <w:spacing w:before="6" w:line="235" w:lineRule="auto"/>
        <w:ind w:left="1145" w:right="732"/>
      </w:pPr>
      <w:r>
        <w:t xml:space="preserve">If two triangles are similar, then one </w:t>
      </w:r>
      <w:r>
        <w:rPr>
          <w:spacing w:val="-3"/>
        </w:rPr>
        <w:t xml:space="preserve">of </w:t>
      </w:r>
      <w:r>
        <w:t xml:space="preserve">the angles </w:t>
      </w:r>
      <w:r>
        <w:rPr>
          <w:spacing w:val="-3"/>
        </w:rPr>
        <w:t xml:space="preserve">of </w:t>
      </w:r>
      <w:r>
        <w:t xml:space="preserve">one triangle is equal </w:t>
      </w:r>
      <w:r>
        <w:rPr>
          <w:spacing w:val="3"/>
        </w:rPr>
        <w:t xml:space="preserve">to </w:t>
      </w:r>
      <w:r>
        <w:rPr>
          <w:spacing w:val="2"/>
        </w:rPr>
        <w:t xml:space="preserve">the </w:t>
      </w:r>
      <w:r>
        <w:t xml:space="preserve">corresponding angle </w:t>
      </w:r>
      <w:r>
        <w:rPr>
          <w:spacing w:val="-3"/>
        </w:rPr>
        <w:t xml:space="preserve">of </w:t>
      </w:r>
      <w:r>
        <w:t xml:space="preserve">the </w:t>
      </w:r>
      <w:r>
        <w:rPr>
          <w:spacing w:val="-3"/>
        </w:rPr>
        <w:t xml:space="preserve">other </w:t>
      </w:r>
      <w:r>
        <w:t xml:space="preserve">triangle and </w:t>
      </w:r>
      <w:r>
        <w:rPr>
          <w:spacing w:val="2"/>
        </w:rPr>
        <w:t xml:space="preserve">the </w:t>
      </w:r>
      <w:r>
        <w:t>sides including these angles are in constant</w:t>
      </w:r>
      <w:r>
        <w:rPr>
          <w:spacing w:val="-10"/>
        </w:rPr>
        <w:t xml:space="preserve"> </w:t>
      </w:r>
      <w:r>
        <w:t>proportion.</w:t>
      </w:r>
    </w:p>
    <w:p w14:paraId="5A83F78E" w14:textId="77777777" w:rsidR="00F1073E" w:rsidRDefault="00F1073E">
      <w:pPr>
        <w:spacing w:line="235" w:lineRule="auto"/>
        <w:sectPr w:rsidR="00F1073E" w:rsidSect="00A06DC0">
          <w:type w:val="continuous"/>
          <w:pgSz w:w="12240" w:h="15840"/>
          <w:pgMar w:top="20" w:right="0" w:bottom="0" w:left="0" w:header="720" w:footer="720" w:gutter="0"/>
          <w:cols w:space="720"/>
        </w:sectPr>
      </w:pPr>
    </w:p>
    <w:p w14:paraId="13BCF84D" w14:textId="77777777" w:rsidR="00F1073E" w:rsidRDefault="00F1073E">
      <w:pPr>
        <w:pStyle w:val="BodyText"/>
        <w:spacing w:before="11"/>
        <w:rPr>
          <w:sz w:val="16"/>
        </w:rPr>
      </w:pPr>
    </w:p>
    <w:p w14:paraId="538E6329" w14:textId="77777777" w:rsidR="00F1073E" w:rsidRDefault="00EB3BF9">
      <w:pPr>
        <w:pStyle w:val="Heading1"/>
        <w:numPr>
          <w:ilvl w:val="0"/>
          <w:numId w:val="2"/>
        </w:numPr>
        <w:tabs>
          <w:tab w:val="left" w:pos="1146"/>
        </w:tabs>
        <w:spacing w:before="93"/>
        <w:ind w:left="1145" w:hanging="426"/>
        <w:jc w:val="both"/>
      </w:pPr>
      <w:r>
        <w:rPr>
          <w:spacing w:val="-3"/>
        </w:rPr>
        <w:t xml:space="preserve">RHS </w:t>
      </w:r>
      <w:r>
        <w:t xml:space="preserve">(Right </w:t>
      </w:r>
      <w:proofErr w:type="gramStart"/>
      <w:r>
        <w:t>angle</w:t>
      </w:r>
      <w:proofErr w:type="gramEnd"/>
      <w:r>
        <w:t>-Hypotenuse-Side)</w:t>
      </w:r>
      <w:r>
        <w:rPr>
          <w:spacing w:val="5"/>
        </w:rPr>
        <w:t xml:space="preserve"> </w:t>
      </w:r>
      <w:r>
        <w:t>criterion:</w:t>
      </w:r>
    </w:p>
    <w:p w14:paraId="187EF6C9" w14:textId="77777777" w:rsidR="00F1073E" w:rsidRDefault="00EB3BF9">
      <w:pPr>
        <w:pStyle w:val="BodyText"/>
        <w:spacing w:before="4" w:line="237" w:lineRule="auto"/>
        <w:ind w:left="1145" w:right="730"/>
        <w:jc w:val="both"/>
      </w:pPr>
      <w:r>
        <w:t xml:space="preserve">If in two right triangles, hypotenuse and one side of one triangle are proportional to the hypotenuse and one side of another triangle, then the two triangles are similar. </w:t>
      </w:r>
      <w:proofErr w:type="gramStart"/>
      <w:r>
        <w:t>This criteria</w:t>
      </w:r>
      <w:proofErr w:type="gramEnd"/>
      <w:r>
        <w:t xml:space="preserve"> is referred as the RHS similarity criterion</w:t>
      </w:r>
    </w:p>
    <w:p w14:paraId="59CE3D28" w14:textId="77777777" w:rsidR="00F1073E" w:rsidRDefault="00F1073E">
      <w:pPr>
        <w:pStyle w:val="BodyText"/>
        <w:spacing w:before="7"/>
      </w:pPr>
    </w:p>
    <w:p w14:paraId="580D13F4" w14:textId="77777777" w:rsidR="00F1073E" w:rsidRDefault="00EB3BF9">
      <w:pPr>
        <w:pStyle w:val="Heading1"/>
        <w:numPr>
          <w:ilvl w:val="0"/>
          <w:numId w:val="2"/>
        </w:numPr>
        <w:tabs>
          <w:tab w:val="left" w:pos="1146"/>
        </w:tabs>
        <w:ind w:left="1145" w:hanging="426"/>
      </w:pPr>
      <w:r>
        <w:t>Pythagoras</w:t>
      </w:r>
      <w:r>
        <w:rPr>
          <w:spacing w:val="1"/>
        </w:rPr>
        <w:t xml:space="preserve"> </w:t>
      </w:r>
      <w:r>
        <w:t>Theorem:</w:t>
      </w:r>
    </w:p>
    <w:p w14:paraId="08C34B1D" w14:textId="77777777" w:rsidR="00F1073E" w:rsidRDefault="00EB3BF9">
      <w:pPr>
        <w:pStyle w:val="BodyText"/>
        <w:spacing w:before="7" w:line="235" w:lineRule="auto"/>
        <w:ind w:left="1145" w:right="732"/>
      </w:pPr>
      <w:r>
        <w:t>In a right triangle, the square of the hypotenuse is equal to the sum of the squares of the other two sides.</w:t>
      </w:r>
    </w:p>
    <w:p w14:paraId="47255859" w14:textId="77777777" w:rsidR="00F1073E" w:rsidRDefault="00EB3BF9">
      <w:pPr>
        <w:spacing w:line="260" w:lineRule="exact"/>
        <w:ind w:left="1109"/>
        <w:rPr>
          <w:i/>
          <w:sz w:val="23"/>
        </w:rPr>
      </w:pPr>
      <w:r>
        <w:rPr>
          <w:sz w:val="23"/>
        </w:rPr>
        <w:t xml:space="preserve">Thus, in triangle </w:t>
      </w:r>
      <w:r>
        <w:rPr>
          <w:i/>
          <w:sz w:val="23"/>
        </w:rPr>
        <w:t xml:space="preserve">ABC </w:t>
      </w:r>
      <w:r>
        <w:rPr>
          <w:sz w:val="23"/>
        </w:rPr>
        <w:t xml:space="preserve">right angled at </w:t>
      </w:r>
      <w:r>
        <w:rPr>
          <w:i/>
          <w:sz w:val="23"/>
        </w:rPr>
        <w:t>B, AB</w:t>
      </w:r>
      <w:r>
        <w:rPr>
          <w:i/>
          <w:sz w:val="23"/>
          <w:vertAlign w:val="superscript"/>
        </w:rPr>
        <w:t>2</w:t>
      </w:r>
      <w:r>
        <w:rPr>
          <w:i/>
          <w:sz w:val="23"/>
        </w:rPr>
        <w:t xml:space="preserve"> + BC</w:t>
      </w:r>
      <w:r>
        <w:rPr>
          <w:i/>
          <w:sz w:val="23"/>
          <w:vertAlign w:val="superscript"/>
        </w:rPr>
        <w:t>2</w:t>
      </w:r>
      <w:r>
        <w:rPr>
          <w:i/>
          <w:sz w:val="23"/>
        </w:rPr>
        <w:t xml:space="preserve"> = AC</w:t>
      </w:r>
      <w:r>
        <w:rPr>
          <w:i/>
          <w:sz w:val="23"/>
          <w:vertAlign w:val="superscript"/>
        </w:rPr>
        <w:t>2</w:t>
      </w:r>
    </w:p>
    <w:p w14:paraId="7EBB2CBD" w14:textId="77777777" w:rsidR="00F1073E" w:rsidRDefault="00F1073E">
      <w:pPr>
        <w:pStyle w:val="BodyText"/>
        <w:rPr>
          <w:i/>
          <w:sz w:val="24"/>
        </w:rPr>
      </w:pPr>
    </w:p>
    <w:p w14:paraId="6DB049C4" w14:textId="77777777" w:rsidR="00F1073E" w:rsidRDefault="00EB3BF9">
      <w:pPr>
        <w:pStyle w:val="Heading1"/>
        <w:numPr>
          <w:ilvl w:val="0"/>
          <w:numId w:val="2"/>
        </w:numPr>
        <w:tabs>
          <w:tab w:val="left" w:pos="1146"/>
        </w:tabs>
        <w:spacing w:line="262" w:lineRule="exact"/>
        <w:ind w:left="1145" w:hanging="426"/>
      </w:pPr>
      <w:r>
        <w:t>Converse of Pythagoras</w:t>
      </w:r>
      <w:r>
        <w:rPr>
          <w:spacing w:val="5"/>
        </w:rPr>
        <w:t xml:space="preserve"> </w:t>
      </w:r>
      <w:r>
        <w:t>Theorem:</w:t>
      </w:r>
    </w:p>
    <w:p w14:paraId="1F0ACED4" w14:textId="77777777" w:rsidR="00F1073E" w:rsidRDefault="00EB3BF9">
      <w:pPr>
        <w:pStyle w:val="BodyText"/>
        <w:spacing w:line="242" w:lineRule="auto"/>
        <w:ind w:left="1145" w:right="732"/>
      </w:pPr>
      <w:r>
        <w:t>If in a triangle, square of one side is equal to the sum of the squares of the other two sides, then the angle opposite the first side is a right angle.</w:t>
      </w:r>
    </w:p>
    <w:p w14:paraId="7CAD60C5" w14:textId="77777777" w:rsidR="00F1073E" w:rsidRDefault="00F1073E">
      <w:pPr>
        <w:pStyle w:val="BodyText"/>
        <w:spacing w:before="2"/>
      </w:pPr>
    </w:p>
    <w:p w14:paraId="226669E4" w14:textId="77777777" w:rsidR="00F1073E" w:rsidRDefault="00EB3BF9">
      <w:pPr>
        <w:pStyle w:val="ListParagraph"/>
        <w:numPr>
          <w:ilvl w:val="0"/>
          <w:numId w:val="2"/>
        </w:numPr>
        <w:tabs>
          <w:tab w:val="left" w:pos="1146"/>
        </w:tabs>
        <w:spacing w:line="235" w:lineRule="auto"/>
        <w:ind w:left="1145" w:right="2032" w:hanging="425"/>
        <w:rPr>
          <w:sz w:val="23"/>
        </w:rPr>
      </w:pPr>
      <w:r>
        <w:rPr>
          <w:sz w:val="23"/>
        </w:rPr>
        <w:t xml:space="preserve">The </w:t>
      </w:r>
      <w:r>
        <w:rPr>
          <w:b/>
          <w:spacing w:val="2"/>
          <w:sz w:val="23"/>
        </w:rPr>
        <w:t xml:space="preserve">ratio </w:t>
      </w:r>
      <w:r>
        <w:rPr>
          <w:b/>
          <w:sz w:val="23"/>
        </w:rPr>
        <w:t xml:space="preserve">of the areas of two similar triangles </w:t>
      </w:r>
      <w:r>
        <w:rPr>
          <w:sz w:val="23"/>
        </w:rPr>
        <w:t xml:space="preserve">is </w:t>
      </w:r>
      <w:r>
        <w:rPr>
          <w:spacing w:val="-4"/>
          <w:sz w:val="23"/>
        </w:rPr>
        <w:t xml:space="preserve">equal </w:t>
      </w:r>
      <w:r>
        <w:rPr>
          <w:sz w:val="23"/>
        </w:rPr>
        <w:t xml:space="preserve">to </w:t>
      </w:r>
      <w:r>
        <w:rPr>
          <w:spacing w:val="2"/>
          <w:sz w:val="23"/>
        </w:rPr>
        <w:t xml:space="preserve">the </w:t>
      </w:r>
      <w:r>
        <w:rPr>
          <w:sz w:val="23"/>
        </w:rPr>
        <w:t xml:space="preserve">square of the ratio </w:t>
      </w:r>
      <w:r>
        <w:rPr>
          <w:spacing w:val="-3"/>
          <w:sz w:val="23"/>
        </w:rPr>
        <w:t xml:space="preserve">of </w:t>
      </w:r>
      <w:r>
        <w:rPr>
          <w:sz w:val="23"/>
        </w:rPr>
        <w:t>their corresponding</w:t>
      </w:r>
      <w:r>
        <w:rPr>
          <w:spacing w:val="-7"/>
          <w:sz w:val="23"/>
        </w:rPr>
        <w:t xml:space="preserve"> </w:t>
      </w:r>
      <w:r>
        <w:rPr>
          <w:sz w:val="23"/>
        </w:rPr>
        <w:t>sides.</w:t>
      </w:r>
    </w:p>
    <w:p w14:paraId="4DF92146" w14:textId="77777777" w:rsidR="00F1073E" w:rsidRDefault="00F1073E">
      <w:pPr>
        <w:spacing w:line="235" w:lineRule="auto"/>
        <w:rPr>
          <w:sz w:val="23"/>
        </w:rPr>
        <w:sectPr w:rsidR="00F1073E" w:rsidSect="00A06DC0">
          <w:pgSz w:w="12240" w:h="15840"/>
          <w:pgMar w:top="660" w:right="0" w:bottom="320" w:left="0" w:header="14" w:footer="138" w:gutter="0"/>
          <w:cols w:space="720"/>
        </w:sectPr>
      </w:pPr>
    </w:p>
    <w:p w14:paraId="697E6546" w14:textId="77777777" w:rsidR="00F1073E" w:rsidRDefault="00EB3BF9">
      <w:pPr>
        <w:tabs>
          <w:tab w:val="left" w:pos="1203"/>
        </w:tabs>
        <w:spacing w:before="91" w:line="127" w:lineRule="exact"/>
        <w:jc w:val="right"/>
      </w:pPr>
      <w:proofErr w:type="spellStart"/>
      <w:proofErr w:type="gramStart"/>
      <w:r>
        <w:rPr>
          <w:i/>
          <w:spacing w:val="-2"/>
          <w:position w:val="1"/>
        </w:rPr>
        <w:t>ar</w:t>
      </w:r>
      <w:proofErr w:type="spellEnd"/>
      <w:r>
        <w:rPr>
          <w:i/>
          <w:spacing w:val="-2"/>
          <w:position w:val="1"/>
        </w:rPr>
        <w:t>(</w:t>
      </w:r>
      <w:r>
        <w:rPr>
          <w:i/>
          <w:spacing w:val="-37"/>
          <w:position w:val="1"/>
        </w:rPr>
        <w:t xml:space="preserve"> </w:t>
      </w:r>
      <w:r>
        <w:rPr>
          <w:rFonts w:ascii="Symbol" w:hAnsi="Symbol"/>
          <w:spacing w:val="-3"/>
          <w:position w:val="1"/>
        </w:rPr>
        <w:t></w:t>
      </w:r>
      <w:proofErr w:type="gramEnd"/>
      <w:r>
        <w:rPr>
          <w:i/>
          <w:spacing w:val="-3"/>
          <w:position w:val="1"/>
        </w:rPr>
        <w:t>ABC)</w:t>
      </w:r>
      <w:r>
        <w:rPr>
          <w:i/>
          <w:spacing w:val="-3"/>
          <w:position w:val="1"/>
        </w:rPr>
        <w:tab/>
      </w:r>
      <w:r>
        <w:rPr>
          <w:rFonts w:ascii="Symbol" w:hAnsi="Symbol"/>
        </w:rPr>
        <w:t></w:t>
      </w:r>
      <w:r>
        <w:rPr>
          <w:rFonts w:ascii="Times New Roman" w:hAnsi="Times New Roman"/>
        </w:rPr>
        <w:t xml:space="preserve"> </w:t>
      </w:r>
      <w:r>
        <w:rPr>
          <w:i/>
          <w:position w:val="1"/>
        </w:rPr>
        <w:t>AB</w:t>
      </w:r>
      <w:r>
        <w:rPr>
          <w:i/>
          <w:spacing w:val="8"/>
          <w:position w:val="1"/>
        </w:rPr>
        <w:t xml:space="preserve"> </w:t>
      </w:r>
      <w:r>
        <w:rPr>
          <w:rFonts w:ascii="Symbol" w:hAnsi="Symbol"/>
        </w:rPr>
        <w:t></w:t>
      </w:r>
      <w:r>
        <w:rPr>
          <w:vertAlign w:val="superscript"/>
        </w:rPr>
        <w:t>2</w:t>
      </w:r>
    </w:p>
    <w:p w14:paraId="31002F62" w14:textId="77777777" w:rsidR="00F1073E" w:rsidRDefault="00EB3BF9">
      <w:pPr>
        <w:spacing w:before="101" w:line="117" w:lineRule="exact"/>
        <w:ind w:left="207"/>
      </w:pPr>
      <w:r>
        <w:br w:type="column"/>
      </w:r>
      <w:r>
        <w:rPr>
          <w:rFonts w:ascii="Symbol" w:hAnsi="Symbol"/>
          <w:w w:val="105"/>
        </w:rPr>
        <w:t></w:t>
      </w:r>
      <w:r>
        <w:rPr>
          <w:rFonts w:ascii="Times New Roman" w:hAnsi="Times New Roman"/>
          <w:w w:val="105"/>
        </w:rPr>
        <w:t xml:space="preserve"> </w:t>
      </w:r>
      <w:r>
        <w:rPr>
          <w:i/>
          <w:w w:val="105"/>
          <w:position w:val="1"/>
        </w:rPr>
        <w:t>BC</w:t>
      </w:r>
      <w:r>
        <w:rPr>
          <w:i/>
          <w:spacing w:val="-31"/>
          <w:w w:val="105"/>
          <w:position w:val="1"/>
        </w:rPr>
        <w:t xml:space="preserve"> </w:t>
      </w:r>
      <w:r>
        <w:rPr>
          <w:rFonts w:ascii="Symbol" w:hAnsi="Symbol"/>
          <w:spacing w:val="-10"/>
          <w:w w:val="105"/>
        </w:rPr>
        <w:t></w:t>
      </w:r>
      <w:r>
        <w:rPr>
          <w:spacing w:val="-10"/>
          <w:w w:val="105"/>
          <w:vertAlign w:val="superscript"/>
        </w:rPr>
        <w:t>2</w:t>
      </w:r>
    </w:p>
    <w:p w14:paraId="6F268D3A" w14:textId="77777777" w:rsidR="00F1073E" w:rsidRDefault="00EB3BF9">
      <w:pPr>
        <w:spacing w:before="101" w:line="117" w:lineRule="exact"/>
        <w:ind w:left="207"/>
      </w:pPr>
      <w:r>
        <w:br w:type="column"/>
      </w:r>
      <w:r>
        <w:rPr>
          <w:rFonts w:ascii="Symbol" w:hAnsi="Symbol"/>
          <w:w w:val="105"/>
        </w:rPr>
        <w:t></w:t>
      </w:r>
      <w:r>
        <w:rPr>
          <w:rFonts w:ascii="Times New Roman" w:hAnsi="Times New Roman"/>
          <w:w w:val="105"/>
        </w:rPr>
        <w:t xml:space="preserve"> </w:t>
      </w:r>
      <w:r>
        <w:rPr>
          <w:i/>
          <w:w w:val="105"/>
          <w:position w:val="1"/>
        </w:rPr>
        <w:t xml:space="preserve">CA </w:t>
      </w:r>
      <w:r>
        <w:rPr>
          <w:rFonts w:ascii="Symbol" w:hAnsi="Symbol"/>
          <w:w w:val="105"/>
        </w:rPr>
        <w:t></w:t>
      </w:r>
      <w:r>
        <w:rPr>
          <w:w w:val="105"/>
          <w:vertAlign w:val="superscript"/>
        </w:rPr>
        <w:t>2</w:t>
      </w:r>
    </w:p>
    <w:p w14:paraId="3504E6FA" w14:textId="77777777" w:rsidR="00F1073E" w:rsidRDefault="00F1073E">
      <w:pPr>
        <w:spacing w:line="117" w:lineRule="exact"/>
        <w:sectPr w:rsidR="00F1073E" w:rsidSect="00A06DC0">
          <w:type w:val="continuous"/>
          <w:pgSz w:w="12240" w:h="15840"/>
          <w:pgMar w:top="20" w:right="0" w:bottom="0" w:left="0" w:header="720" w:footer="720" w:gutter="0"/>
          <w:cols w:num="3" w:space="720" w:equalWidth="0">
            <w:col w:w="6196" w:space="40"/>
            <w:col w:w="878" w:space="39"/>
            <w:col w:w="5087"/>
          </w:cols>
        </w:sectPr>
      </w:pPr>
    </w:p>
    <w:p w14:paraId="181DD6DF" w14:textId="77777777" w:rsidR="00F1073E" w:rsidRDefault="00EB3BF9">
      <w:pPr>
        <w:spacing w:line="216" w:lineRule="exact"/>
        <w:ind w:left="1145"/>
        <w:rPr>
          <w:sz w:val="23"/>
        </w:rPr>
      </w:pPr>
      <w:r>
        <w:rPr>
          <w:sz w:val="23"/>
        </w:rPr>
        <w:t xml:space="preserve">Thus, if Δ </w:t>
      </w:r>
      <w:r>
        <w:rPr>
          <w:i/>
          <w:sz w:val="23"/>
        </w:rPr>
        <w:t xml:space="preserve">ABC </w:t>
      </w:r>
      <w:r>
        <w:rPr>
          <w:rFonts w:ascii="Symbol" w:hAnsi="Symbol"/>
          <w:sz w:val="23"/>
        </w:rPr>
        <w:t></w:t>
      </w:r>
      <w:r>
        <w:rPr>
          <w:rFonts w:ascii="Times New Roman" w:hAnsi="Times New Roman"/>
          <w:sz w:val="23"/>
        </w:rPr>
        <w:t xml:space="preserve"> </w:t>
      </w:r>
      <w:r>
        <w:rPr>
          <w:sz w:val="23"/>
        </w:rPr>
        <w:t xml:space="preserve">Δ </w:t>
      </w:r>
      <w:r>
        <w:rPr>
          <w:i/>
          <w:sz w:val="23"/>
        </w:rPr>
        <w:t>PQR</w:t>
      </w:r>
      <w:r>
        <w:rPr>
          <w:sz w:val="23"/>
        </w:rPr>
        <w:t>, then</w:t>
      </w:r>
    </w:p>
    <w:p w14:paraId="4BC8D884" w14:textId="77777777" w:rsidR="00F1073E" w:rsidRDefault="00EB3BF9">
      <w:pPr>
        <w:spacing w:before="14" w:line="202" w:lineRule="exact"/>
        <w:ind w:left="78"/>
        <w:rPr>
          <w:rFonts w:ascii="Symbol" w:hAnsi="Symbol"/>
        </w:rPr>
      </w:pPr>
      <w:r>
        <w:br w:type="column"/>
      </w:r>
      <w:proofErr w:type="spellStart"/>
      <w:proofErr w:type="gramStart"/>
      <w:r>
        <w:rPr>
          <w:i/>
          <w:spacing w:val="-2"/>
        </w:rPr>
        <w:t>ar</w:t>
      </w:r>
      <w:proofErr w:type="spellEnd"/>
      <w:r>
        <w:rPr>
          <w:i/>
          <w:spacing w:val="-2"/>
        </w:rPr>
        <w:t xml:space="preserve">( </w:t>
      </w:r>
      <w:r>
        <w:rPr>
          <w:rFonts w:ascii="Symbol" w:hAnsi="Symbol"/>
          <w:spacing w:val="-4"/>
        </w:rPr>
        <w:t></w:t>
      </w:r>
      <w:proofErr w:type="gramEnd"/>
      <w:r>
        <w:rPr>
          <w:i/>
          <w:spacing w:val="-4"/>
        </w:rPr>
        <w:t xml:space="preserve">PQR) </w:t>
      </w:r>
      <w:r>
        <w:rPr>
          <w:rFonts w:ascii="Symbol" w:hAnsi="Symbol"/>
          <w:position w:val="17"/>
        </w:rPr>
        <w:t></w:t>
      </w:r>
      <w:r>
        <w:rPr>
          <w:rFonts w:ascii="Times New Roman" w:hAnsi="Times New Roman"/>
          <w:position w:val="17"/>
        </w:rPr>
        <w:t xml:space="preserve"> </w:t>
      </w:r>
      <w:r>
        <w:rPr>
          <w:rFonts w:ascii="Symbol" w:hAnsi="Symbol"/>
          <w:position w:val="11"/>
        </w:rPr>
        <w:t></w:t>
      </w:r>
      <w:r>
        <w:rPr>
          <w:rFonts w:ascii="Times New Roman" w:hAnsi="Times New Roman"/>
          <w:position w:val="11"/>
        </w:rPr>
        <w:t xml:space="preserve"> </w:t>
      </w:r>
      <w:r>
        <w:rPr>
          <w:i/>
        </w:rPr>
        <w:t>PQ</w:t>
      </w:r>
      <w:r>
        <w:rPr>
          <w:i/>
          <w:spacing w:val="-33"/>
        </w:rPr>
        <w:t xml:space="preserve"> </w:t>
      </w:r>
      <w:r>
        <w:rPr>
          <w:rFonts w:ascii="Symbol" w:hAnsi="Symbol"/>
          <w:spacing w:val="-15"/>
          <w:position w:val="11"/>
        </w:rPr>
        <w:t></w:t>
      </w:r>
    </w:p>
    <w:p w14:paraId="73271FEF" w14:textId="77777777" w:rsidR="00F1073E" w:rsidRDefault="00EB3BF9">
      <w:pPr>
        <w:spacing w:before="8" w:line="208" w:lineRule="exact"/>
        <w:ind w:left="118"/>
        <w:rPr>
          <w:rFonts w:ascii="Symbol" w:hAnsi="Symbol"/>
        </w:rPr>
      </w:pPr>
      <w:r>
        <w:br w:type="column"/>
      </w:r>
      <w:r>
        <w:rPr>
          <w:rFonts w:ascii="Symbol" w:hAnsi="Symbol"/>
          <w:position w:val="7"/>
        </w:rPr>
        <w:t></w:t>
      </w:r>
      <w:r>
        <w:rPr>
          <w:rFonts w:ascii="Times New Roman" w:hAnsi="Times New Roman"/>
          <w:position w:val="7"/>
        </w:rPr>
        <w:t xml:space="preserve"> </w:t>
      </w:r>
      <w:r>
        <w:rPr>
          <w:rFonts w:ascii="Symbol" w:hAnsi="Symbol"/>
        </w:rPr>
        <w:t></w:t>
      </w:r>
      <w:r>
        <w:rPr>
          <w:rFonts w:ascii="Times New Roman" w:hAnsi="Times New Roman"/>
        </w:rPr>
        <w:t xml:space="preserve"> </w:t>
      </w:r>
      <w:r>
        <w:rPr>
          <w:i/>
          <w:position w:val="-10"/>
        </w:rPr>
        <w:t>QR</w:t>
      </w:r>
      <w:r>
        <w:rPr>
          <w:i/>
          <w:spacing w:val="-37"/>
          <w:position w:val="-10"/>
        </w:rPr>
        <w:t xml:space="preserve"> </w:t>
      </w:r>
      <w:r>
        <w:rPr>
          <w:rFonts w:ascii="Symbol" w:hAnsi="Symbol"/>
          <w:spacing w:val="-16"/>
        </w:rPr>
        <w:t></w:t>
      </w:r>
    </w:p>
    <w:p w14:paraId="3F0107D0" w14:textId="77777777" w:rsidR="00F1073E" w:rsidRDefault="00EB3BF9">
      <w:pPr>
        <w:spacing w:before="8" w:line="208" w:lineRule="exact"/>
        <w:ind w:left="119"/>
        <w:rPr>
          <w:rFonts w:ascii="Symbol" w:hAnsi="Symbol"/>
        </w:rPr>
      </w:pPr>
      <w:r>
        <w:br w:type="column"/>
      </w:r>
      <w:r>
        <w:rPr>
          <w:rFonts w:ascii="Symbol" w:hAnsi="Symbol"/>
          <w:position w:val="7"/>
        </w:rPr>
        <w:t></w:t>
      </w:r>
      <w:r>
        <w:rPr>
          <w:rFonts w:ascii="Times New Roman" w:hAnsi="Times New Roman"/>
          <w:position w:val="7"/>
        </w:rPr>
        <w:t xml:space="preserve"> </w:t>
      </w:r>
      <w:r>
        <w:rPr>
          <w:rFonts w:ascii="Symbol" w:hAnsi="Symbol"/>
        </w:rPr>
        <w:t></w:t>
      </w:r>
      <w:r>
        <w:rPr>
          <w:rFonts w:ascii="Times New Roman" w:hAnsi="Times New Roman"/>
        </w:rPr>
        <w:t xml:space="preserve"> </w:t>
      </w:r>
      <w:r>
        <w:rPr>
          <w:i/>
          <w:position w:val="-10"/>
        </w:rPr>
        <w:t xml:space="preserve">RP </w:t>
      </w:r>
      <w:r>
        <w:rPr>
          <w:rFonts w:ascii="Symbol" w:hAnsi="Symbol"/>
        </w:rPr>
        <w:t></w:t>
      </w:r>
    </w:p>
    <w:p w14:paraId="2595974C" w14:textId="77777777" w:rsidR="00F1073E" w:rsidRDefault="00F1073E">
      <w:pPr>
        <w:spacing w:line="208" w:lineRule="exact"/>
        <w:rPr>
          <w:rFonts w:ascii="Symbol" w:hAnsi="Symbol"/>
        </w:rPr>
        <w:sectPr w:rsidR="00F1073E" w:rsidSect="00A06DC0">
          <w:type w:val="continuous"/>
          <w:pgSz w:w="12240" w:h="15840"/>
          <w:pgMar w:top="20" w:right="0" w:bottom="0" w:left="0" w:header="720" w:footer="720" w:gutter="0"/>
          <w:cols w:num="4" w:space="720" w:equalWidth="0">
            <w:col w:w="4198" w:space="40"/>
            <w:col w:w="1877" w:space="39"/>
            <w:col w:w="878" w:space="39"/>
            <w:col w:w="5169"/>
          </w:cols>
        </w:sectPr>
      </w:pPr>
    </w:p>
    <w:p w14:paraId="76DA0530" w14:textId="77777777" w:rsidR="00F1073E" w:rsidRDefault="00000000">
      <w:pPr>
        <w:tabs>
          <w:tab w:val="left" w:pos="1724"/>
          <w:tab w:val="left" w:pos="2140"/>
          <w:tab w:val="left" w:pos="2642"/>
          <w:tab w:val="left" w:pos="3057"/>
          <w:tab w:val="left" w:pos="3549"/>
        </w:tabs>
        <w:ind w:left="1229"/>
        <w:jc w:val="center"/>
        <w:rPr>
          <w:rFonts w:ascii="Symbol" w:hAnsi="Symbol"/>
        </w:rPr>
      </w:pPr>
      <w:r>
        <w:pict w14:anchorId="71D2F209">
          <v:line id="_x0000_s2053" style="position:absolute;left:0;text-align:left;z-index:15739392;mso-position-horizontal-relative:page" from="215.25pt,-1.9pt" to="264.85pt,-1.9pt" strokeweight=".17581mm">
            <w10:wrap anchorx="page"/>
          </v:line>
        </w:pict>
      </w:r>
      <w:r>
        <w:pict w14:anchorId="449C28F3">
          <v:line id="_x0000_s2052" style="position:absolute;left:0;text-align:left;z-index:15739904;mso-position-horizontal-relative:page" from="282.5pt,-1.9pt" to="299.75pt,-1.9pt" strokeweight=".17581mm">
            <w10:wrap anchorx="page"/>
          </v:line>
        </w:pict>
      </w:r>
      <w:r>
        <w:pict w14:anchorId="35DBB87C">
          <v:line id="_x0000_s2051" style="position:absolute;left:0;text-align:left;z-index:15740416;mso-position-horizontal-relative:page" from="328.05pt,-1.9pt" to="345.65pt,-1.9pt" strokeweight=".17581mm">
            <w10:wrap anchorx="page"/>
          </v:line>
        </w:pict>
      </w:r>
      <w:r>
        <w:pict w14:anchorId="49414E74">
          <v:line id="_x0000_s2050" style="position:absolute;left:0;text-align:left;z-index:15740928;mso-position-horizontal-relative:page" from="373.9pt,-1.9pt" to="391.05pt,-1.9pt" strokeweight=".17581mm">
            <w10:wrap anchorx="page"/>
          </v:line>
        </w:pict>
      </w:r>
      <w:r w:rsidR="00EB3BF9">
        <w:rPr>
          <w:rFonts w:ascii="Symbol" w:hAnsi="Symbol"/>
        </w:rPr>
        <w:t></w:t>
      </w:r>
      <w:r w:rsidR="00EB3BF9">
        <w:rPr>
          <w:rFonts w:ascii="Times New Roman" w:hAnsi="Times New Roman"/>
        </w:rPr>
        <w:tab/>
      </w:r>
      <w:r w:rsidR="00EB3BF9">
        <w:rPr>
          <w:rFonts w:ascii="Symbol" w:hAnsi="Symbol"/>
        </w:rPr>
        <w:t></w:t>
      </w:r>
      <w:r w:rsidR="00EB3BF9">
        <w:rPr>
          <w:rFonts w:ascii="Times New Roman" w:hAnsi="Times New Roman"/>
        </w:rPr>
        <w:tab/>
      </w:r>
      <w:r w:rsidR="00EB3BF9">
        <w:rPr>
          <w:rFonts w:ascii="Symbol" w:hAnsi="Symbol"/>
        </w:rPr>
        <w:t></w:t>
      </w:r>
      <w:r w:rsidR="00EB3BF9">
        <w:rPr>
          <w:rFonts w:ascii="Times New Roman" w:hAnsi="Times New Roman"/>
        </w:rPr>
        <w:tab/>
      </w:r>
      <w:r w:rsidR="00EB3BF9">
        <w:rPr>
          <w:rFonts w:ascii="Symbol" w:hAnsi="Symbol"/>
        </w:rPr>
        <w:t></w:t>
      </w:r>
      <w:r w:rsidR="00EB3BF9">
        <w:rPr>
          <w:rFonts w:ascii="Times New Roman" w:hAnsi="Times New Roman"/>
        </w:rPr>
        <w:tab/>
      </w:r>
      <w:r w:rsidR="00EB3BF9">
        <w:rPr>
          <w:rFonts w:ascii="Symbol" w:hAnsi="Symbol"/>
        </w:rPr>
        <w:t></w:t>
      </w:r>
      <w:r w:rsidR="00EB3BF9">
        <w:rPr>
          <w:rFonts w:ascii="Times New Roman" w:hAnsi="Times New Roman"/>
        </w:rPr>
        <w:tab/>
      </w:r>
      <w:r w:rsidR="00EB3BF9">
        <w:rPr>
          <w:rFonts w:ascii="Symbol" w:hAnsi="Symbol"/>
        </w:rPr>
        <w:t></w:t>
      </w:r>
    </w:p>
    <w:p w14:paraId="250606B0" w14:textId="77777777" w:rsidR="00F1073E" w:rsidRDefault="00EB3BF9">
      <w:pPr>
        <w:pStyle w:val="BodyText"/>
        <w:spacing w:before="92" w:line="300" w:lineRule="auto"/>
        <w:ind w:left="1174" w:right="732"/>
      </w:pPr>
      <w:r>
        <w:t>Also, the ration of the areas of two similar triangles is equal to the ration of the squares of the corresponding medians.</w:t>
      </w:r>
    </w:p>
    <w:p w14:paraId="733B5857" w14:textId="77777777" w:rsidR="00F1073E" w:rsidRDefault="00F1073E">
      <w:pPr>
        <w:pStyle w:val="BodyText"/>
        <w:rPr>
          <w:sz w:val="26"/>
        </w:rPr>
      </w:pPr>
    </w:p>
    <w:p w14:paraId="46B8E99B" w14:textId="77777777" w:rsidR="00F1073E" w:rsidRDefault="00EB3BF9">
      <w:pPr>
        <w:pStyle w:val="ListParagraph"/>
        <w:numPr>
          <w:ilvl w:val="0"/>
          <w:numId w:val="2"/>
        </w:numPr>
        <w:tabs>
          <w:tab w:val="left" w:pos="1146"/>
        </w:tabs>
        <w:spacing w:before="157"/>
        <w:ind w:left="1145" w:hanging="426"/>
        <w:rPr>
          <w:sz w:val="23"/>
        </w:rPr>
      </w:pPr>
      <w:r>
        <w:rPr>
          <w:sz w:val="23"/>
        </w:rPr>
        <w:t xml:space="preserve">Some important results </w:t>
      </w:r>
      <w:r>
        <w:rPr>
          <w:spacing w:val="-3"/>
          <w:sz w:val="23"/>
        </w:rPr>
        <w:t xml:space="preserve">of </w:t>
      </w:r>
      <w:r>
        <w:rPr>
          <w:sz w:val="23"/>
        </w:rPr>
        <w:t>similarity</w:t>
      </w:r>
      <w:r>
        <w:rPr>
          <w:spacing w:val="5"/>
          <w:sz w:val="23"/>
        </w:rPr>
        <w:t xml:space="preserve"> </w:t>
      </w:r>
      <w:r>
        <w:rPr>
          <w:spacing w:val="-3"/>
          <w:sz w:val="23"/>
        </w:rPr>
        <w:t>are:</w:t>
      </w:r>
    </w:p>
    <w:p w14:paraId="3EE6BDA5" w14:textId="77777777" w:rsidR="00F1073E" w:rsidRDefault="00EB3BF9">
      <w:pPr>
        <w:pStyle w:val="ListParagraph"/>
        <w:numPr>
          <w:ilvl w:val="0"/>
          <w:numId w:val="1"/>
        </w:numPr>
        <w:tabs>
          <w:tab w:val="left" w:pos="1534"/>
          <w:tab w:val="left" w:pos="1535"/>
        </w:tabs>
        <w:rPr>
          <w:sz w:val="23"/>
        </w:rPr>
      </w:pPr>
      <w:r>
        <w:rPr>
          <w:sz w:val="23"/>
        </w:rPr>
        <w:t xml:space="preserve">In </w:t>
      </w:r>
      <w:r>
        <w:rPr>
          <w:spacing w:val="-3"/>
          <w:sz w:val="23"/>
        </w:rPr>
        <w:t xml:space="preserve">an </w:t>
      </w:r>
      <w:r>
        <w:rPr>
          <w:sz w:val="23"/>
        </w:rPr>
        <w:t xml:space="preserve">equilateral </w:t>
      </w:r>
      <w:r>
        <w:rPr>
          <w:spacing w:val="-3"/>
          <w:sz w:val="23"/>
        </w:rPr>
        <w:t xml:space="preserve">or an </w:t>
      </w:r>
      <w:r>
        <w:rPr>
          <w:sz w:val="23"/>
        </w:rPr>
        <w:t>isosceles triangle, the altitude divides the base into two equal</w:t>
      </w:r>
      <w:r>
        <w:rPr>
          <w:spacing w:val="16"/>
          <w:sz w:val="23"/>
        </w:rPr>
        <w:t xml:space="preserve"> </w:t>
      </w:r>
      <w:r>
        <w:rPr>
          <w:sz w:val="23"/>
        </w:rPr>
        <w:t>parts.</w:t>
      </w:r>
    </w:p>
    <w:p w14:paraId="350630B8" w14:textId="77777777" w:rsidR="00F1073E" w:rsidRDefault="00F1073E">
      <w:pPr>
        <w:pStyle w:val="BodyText"/>
        <w:spacing w:before="6"/>
        <w:rPr>
          <w:sz w:val="22"/>
        </w:rPr>
      </w:pPr>
    </w:p>
    <w:p w14:paraId="4987CB26" w14:textId="77777777" w:rsidR="00F1073E" w:rsidRDefault="00EB3BF9">
      <w:pPr>
        <w:pStyle w:val="ListParagraph"/>
        <w:numPr>
          <w:ilvl w:val="0"/>
          <w:numId w:val="1"/>
        </w:numPr>
        <w:tabs>
          <w:tab w:val="left" w:pos="1534"/>
          <w:tab w:val="left" w:pos="1535"/>
        </w:tabs>
        <w:ind w:right="740"/>
        <w:rPr>
          <w:sz w:val="23"/>
        </w:rPr>
      </w:pPr>
      <w:r>
        <w:rPr>
          <w:sz w:val="23"/>
        </w:rPr>
        <w:t xml:space="preserve">If a perpendicular is </w:t>
      </w:r>
      <w:r>
        <w:rPr>
          <w:spacing w:val="-3"/>
          <w:sz w:val="23"/>
        </w:rPr>
        <w:t xml:space="preserve">drawn </w:t>
      </w:r>
      <w:r>
        <w:rPr>
          <w:sz w:val="23"/>
        </w:rPr>
        <w:t xml:space="preserve">from the vertex </w:t>
      </w:r>
      <w:r>
        <w:rPr>
          <w:spacing w:val="-3"/>
          <w:sz w:val="23"/>
        </w:rPr>
        <w:t xml:space="preserve">of </w:t>
      </w:r>
      <w:r>
        <w:rPr>
          <w:sz w:val="23"/>
        </w:rPr>
        <w:t xml:space="preserve">the right triangle to the </w:t>
      </w:r>
      <w:proofErr w:type="gramStart"/>
      <w:r>
        <w:rPr>
          <w:sz w:val="23"/>
        </w:rPr>
        <w:t>hypotenuse</w:t>
      </w:r>
      <w:proofErr w:type="gramEnd"/>
      <w:r>
        <w:rPr>
          <w:sz w:val="23"/>
        </w:rPr>
        <w:t xml:space="preserve"> then triangles </w:t>
      </w:r>
      <w:r>
        <w:rPr>
          <w:spacing w:val="-3"/>
          <w:sz w:val="23"/>
        </w:rPr>
        <w:t xml:space="preserve">on </w:t>
      </w:r>
      <w:r>
        <w:rPr>
          <w:sz w:val="23"/>
        </w:rPr>
        <w:t xml:space="preserve">both sides </w:t>
      </w:r>
      <w:r>
        <w:rPr>
          <w:spacing w:val="-3"/>
          <w:sz w:val="23"/>
        </w:rPr>
        <w:t xml:space="preserve">of </w:t>
      </w:r>
      <w:r>
        <w:rPr>
          <w:sz w:val="23"/>
        </w:rPr>
        <w:t xml:space="preserve">the perpendicular are similar to </w:t>
      </w:r>
      <w:r>
        <w:rPr>
          <w:spacing w:val="2"/>
          <w:sz w:val="23"/>
        </w:rPr>
        <w:t xml:space="preserve">the </w:t>
      </w:r>
      <w:r>
        <w:rPr>
          <w:sz w:val="23"/>
        </w:rPr>
        <w:t>whole triangle and to each</w:t>
      </w:r>
      <w:r>
        <w:rPr>
          <w:spacing w:val="-26"/>
          <w:sz w:val="23"/>
        </w:rPr>
        <w:t xml:space="preserve"> </w:t>
      </w:r>
      <w:r>
        <w:rPr>
          <w:sz w:val="23"/>
        </w:rPr>
        <w:t>other.</w:t>
      </w:r>
    </w:p>
    <w:p w14:paraId="79895581" w14:textId="77777777" w:rsidR="00F1073E" w:rsidRDefault="00F1073E">
      <w:pPr>
        <w:pStyle w:val="BodyText"/>
        <w:spacing w:before="8"/>
        <w:rPr>
          <w:sz w:val="22"/>
        </w:rPr>
      </w:pPr>
    </w:p>
    <w:p w14:paraId="24A23ADD" w14:textId="77777777" w:rsidR="00F1073E" w:rsidRDefault="00EB3BF9">
      <w:pPr>
        <w:pStyle w:val="ListParagraph"/>
        <w:numPr>
          <w:ilvl w:val="0"/>
          <w:numId w:val="1"/>
        </w:numPr>
        <w:tabs>
          <w:tab w:val="left" w:pos="1534"/>
          <w:tab w:val="left" w:pos="1535"/>
        </w:tabs>
        <w:ind w:right="731"/>
        <w:rPr>
          <w:sz w:val="23"/>
        </w:rPr>
      </w:pPr>
      <w:r>
        <w:rPr>
          <w:sz w:val="23"/>
        </w:rPr>
        <w:t xml:space="preserve">The area </w:t>
      </w:r>
      <w:r>
        <w:rPr>
          <w:spacing w:val="-3"/>
          <w:sz w:val="23"/>
        </w:rPr>
        <w:t xml:space="preserve">of an </w:t>
      </w:r>
      <w:r>
        <w:rPr>
          <w:sz w:val="23"/>
        </w:rPr>
        <w:t xml:space="preserve">equilateral triangle described </w:t>
      </w:r>
      <w:r>
        <w:rPr>
          <w:spacing w:val="-3"/>
          <w:sz w:val="23"/>
        </w:rPr>
        <w:t xml:space="preserve">on </w:t>
      </w:r>
      <w:r>
        <w:rPr>
          <w:sz w:val="23"/>
        </w:rPr>
        <w:t xml:space="preserve">one side </w:t>
      </w:r>
      <w:r>
        <w:rPr>
          <w:spacing w:val="-3"/>
          <w:sz w:val="23"/>
        </w:rPr>
        <w:t xml:space="preserve">of </w:t>
      </w:r>
      <w:r>
        <w:rPr>
          <w:sz w:val="23"/>
        </w:rPr>
        <w:t xml:space="preserve">a square </w:t>
      </w:r>
      <w:r>
        <w:rPr>
          <w:spacing w:val="3"/>
          <w:sz w:val="23"/>
        </w:rPr>
        <w:t xml:space="preserve">is </w:t>
      </w:r>
      <w:r>
        <w:rPr>
          <w:sz w:val="23"/>
        </w:rPr>
        <w:t xml:space="preserve">equal </w:t>
      </w:r>
      <w:r>
        <w:rPr>
          <w:spacing w:val="3"/>
          <w:sz w:val="23"/>
        </w:rPr>
        <w:t xml:space="preserve">to </w:t>
      </w:r>
      <w:r>
        <w:rPr>
          <w:sz w:val="23"/>
        </w:rPr>
        <w:t xml:space="preserve">half the area </w:t>
      </w:r>
      <w:r>
        <w:rPr>
          <w:spacing w:val="-3"/>
          <w:sz w:val="23"/>
        </w:rPr>
        <w:t xml:space="preserve">of </w:t>
      </w:r>
      <w:r>
        <w:rPr>
          <w:sz w:val="23"/>
        </w:rPr>
        <w:t xml:space="preserve">the equilateral triangle described </w:t>
      </w:r>
      <w:r>
        <w:rPr>
          <w:spacing w:val="-3"/>
          <w:sz w:val="23"/>
        </w:rPr>
        <w:t xml:space="preserve">on </w:t>
      </w:r>
      <w:r>
        <w:rPr>
          <w:sz w:val="23"/>
        </w:rPr>
        <w:t xml:space="preserve">one </w:t>
      </w:r>
      <w:r>
        <w:rPr>
          <w:spacing w:val="-3"/>
          <w:sz w:val="23"/>
        </w:rPr>
        <w:t xml:space="preserve">of </w:t>
      </w:r>
      <w:r>
        <w:rPr>
          <w:sz w:val="23"/>
        </w:rPr>
        <w:t>its</w:t>
      </w:r>
      <w:r>
        <w:rPr>
          <w:spacing w:val="11"/>
          <w:sz w:val="23"/>
        </w:rPr>
        <w:t xml:space="preserve"> </w:t>
      </w:r>
      <w:proofErr w:type="gramStart"/>
      <w:r>
        <w:rPr>
          <w:sz w:val="23"/>
        </w:rPr>
        <w:t>diagonal</w:t>
      </w:r>
      <w:proofErr w:type="gramEnd"/>
      <w:r>
        <w:rPr>
          <w:sz w:val="23"/>
        </w:rPr>
        <w:t>.</w:t>
      </w:r>
    </w:p>
    <w:p w14:paraId="7EB8F3A4" w14:textId="77777777" w:rsidR="00F1073E" w:rsidRDefault="00F1073E">
      <w:pPr>
        <w:pStyle w:val="BodyText"/>
        <w:spacing w:before="3"/>
      </w:pPr>
    </w:p>
    <w:p w14:paraId="1867E619" w14:textId="77777777" w:rsidR="00F1073E" w:rsidRDefault="00EB3BF9">
      <w:pPr>
        <w:pStyle w:val="ListParagraph"/>
        <w:numPr>
          <w:ilvl w:val="0"/>
          <w:numId w:val="1"/>
        </w:numPr>
        <w:tabs>
          <w:tab w:val="left" w:pos="1534"/>
          <w:tab w:val="left" w:pos="1535"/>
        </w:tabs>
        <w:rPr>
          <w:sz w:val="23"/>
        </w:rPr>
      </w:pPr>
      <w:r>
        <w:rPr>
          <w:sz w:val="23"/>
        </w:rPr>
        <w:t xml:space="preserve">Sum </w:t>
      </w:r>
      <w:r>
        <w:rPr>
          <w:spacing w:val="-3"/>
          <w:sz w:val="23"/>
        </w:rPr>
        <w:t xml:space="preserve">of </w:t>
      </w:r>
      <w:r>
        <w:rPr>
          <w:sz w:val="23"/>
        </w:rPr>
        <w:t xml:space="preserve">the </w:t>
      </w:r>
      <w:r>
        <w:rPr>
          <w:spacing w:val="-3"/>
          <w:sz w:val="23"/>
        </w:rPr>
        <w:t xml:space="preserve">squares of </w:t>
      </w:r>
      <w:r>
        <w:rPr>
          <w:sz w:val="23"/>
        </w:rPr>
        <w:t xml:space="preserve">the </w:t>
      </w:r>
      <w:r>
        <w:rPr>
          <w:spacing w:val="-3"/>
          <w:sz w:val="23"/>
        </w:rPr>
        <w:t xml:space="preserve">sides of </w:t>
      </w:r>
      <w:r>
        <w:rPr>
          <w:sz w:val="23"/>
        </w:rPr>
        <w:t xml:space="preserve">a rhombus is equal </w:t>
      </w:r>
      <w:r>
        <w:rPr>
          <w:spacing w:val="3"/>
          <w:sz w:val="23"/>
        </w:rPr>
        <w:t xml:space="preserve">to </w:t>
      </w:r>
      <w:r>
        <w:rPr>
          <w:sz w:val="23"/>
        </w:rPr>
        <w:t xml:space="preserve">the sum </w:t>
      </w:r>
      <w:r>
        <w:rPr>
          <w:spacing w:val="-3"/>
          <w:sz w:val="23"/>
        </w:rPr>
        <w:t xml:space="preserve">of </w:t>
      </w:r>
      <w:r>
        <w:rPr>
          <w:sz w:val="23"/>
        </w:rPr>
        <w:t xml:space="preserve">the squares </w:t>
      </w:r>
      <w:r>
        <w:rPr>
          <w:spacing w:val="-3"/>
          <w:sz w:val="23"/>
        </w:rPr>
        <w:t xml:space="preserve">of </w:t>
      </w:r>
      <w:r>
        <w:rPr>
          <w:sz w:val="23"/>
        </w:rPr>
        <w:t>its</w:t>
      </w:r>
      <w:r>
        <w:rPr>
          <w:spacing w:val="32"/>
          <w:sz w:val="23"/>
        </w:rPr>
        <w:t xml:space="preserve"> </w:t>
      </w:r>
      <w:r>
        <w:rPr>
          <w:sz w:val="23"/>
        </w:rPr>
        <w:t>diagonals.</w:t>
      </w:r>
    </w:p>
    <w:p w14:paraId="64F308F3" w14:textId="77777777" w:rsidR="00F1073E" w:rsidRDefault="00F1073E">
      <w:pPr>
        <w:pStyle w:val="BodyText"/>
        <w:spacing w:before="5"/>
        <w:rPr>
          <w:sz w:val="22"/>
        </w:rPr>
      </w:pPr>
    </w:p>
    <w:p w14:paraId="5AAB3123" w14:textId="77777777" w:rsidR="00F1073E" w:rsidRDefault="00EB3BF9">
      <w:pPr>
        <w:pStyle w:val="ListParagraph"/>
        <w:numPr>
          <w:ilvl w:val="0"/>
          <w:numId w:val="1"/>
        </w:numPr>
        <w:tabs>
          <w:tab w:val="left" w:pos="1534"/>
          <w:tab w:val="left" w:pos="1535"/>
        </w:tabs>
        <w:ind w:right="733"/>
        <w:rPr>
          <w:sz w:val="23"/>
        </w:rPr>
      </w:pPr>
      <w:r>
        <w:rPr>
          <w:sz w:val="23"/>
        </w:rPr>
        <w:t xml:space="preserve">In </w:t>
      </w:r>
      <w:r>
        <w:rPr>
          <w:spacing w:val="-3"/>
          <w:sz w:val="23"/>
        </w:rPr>
        <w:t xml:space="preserve">an </w:t>
      </w:r>
      <w:r>
        <w:rPr>
          <w:sz w:val="23"/>
        </w:rPr>
        <w:t xml:space="preserve">equilateral triangle, three times </w:t>
      </w:r>
      <w:r>
        <w:rPr>
          <w:spacing w:val="2"/>
          <w:sz w:val="23"/>
        </w:rPr>
        <w:t xml:space="preserve">the </w:t>
      </w:r>
      <w:r>
        <w:rPr>
          <w:sz w:val="23"/>
        </w:rPr>
        <w:t xml:space="preserve">square </w:t>
      </w:r>
      <w:r>
        <w:rPr>
          <w:spacing w:val="-3"/>
          <w:sz w:val="23"/>
        </w:rPr>
        <w:t xml:space="preserve">of </w:t>
      </w:r>
      <w:r>
        <w:rPr>
          <w:sz w:val="23"/>
        </w:rPr>
        <w:t xml:space="preserve">one side is equal </w:t>
      </w:r>
      <w:r>
        <w:rPr>
          <w:spacing w:val="3"/>
          <w:sz w:val="23"/>
        </w:rPr>
        <w:t xml:space="preserve">to </w:t>
      </w:r>
      <w:r>
        <w:rPr>
          <w:sz w:val="23"/>
        </w:rPr>
        <w:t xml:space="preserve">four times the square </w:t>
      </w:r>
      <w:r>
        <w:rPr>
          <w:spacing w:val="-3"/>
          <w:sz w:val="23"/>
        </w:rPr>
        <w:t xml:space="preserve">of </w:t>
      </w:r>
      <w:r>
        <w:rPr>
          <w:sz w:val="23"/>
        </w:rPr>
        <w:t xml:space="preserve">one </w:t>
      </w:r>
      <w:r>
        <w:rPr>
          <w:spacing w:val="-3"/>
          <w:sz w:val="23"/>
        </w:rPr>
        <w:t xml:space="preserve">of </w:t>
      </w:r>
      <w:r>
        <w:rPr>
          <w:sz w:val="23"/>
        </w:rPr>
        <w:t>its</w:t>
      </w:r>
      <w:r>
        <w:rPr>
          <w:spacing w:val="12"/>
          <w:sz w:val="23"/>
        </w:rPr>
        <w:t xml:space="preserve"> </w:t>
      </w:r>
      <w:r>
        <w:rPr>
          <w:sz w:val="23"/>
        </w:rPr>
        <w:t>altitudes.</w:t>
      </w:r>
    </w:p>
    <w:sectPr w:rsidR="00F1073E">
      <w:type w:val="continuous"/>
      <w:pgSz w:w="12240" w:h="15840"/>
      <w:pgMar w:top="20" w:right="0" w:bottom="0" w:left="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20AD6" w14:textId="77777777" w:rsidR="00A06DC0" w:rsidRDefault="00A06DC0">
      <w:r>
        <w:separator/>
      </w:r>
    </w:p>
  </w:endnote>
  <w:endnote w:type="continuationSeparator" w:id="0">
    <w:p w14:paraId="40EEB602" w14:textId="77777777" w:rsidR="00A06DC0" w:rsidRDefault="00A06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183FC" w14:textId="77777777" w:rsidR="00983E5C" w:rsidRDefault="00983E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45C46" w14:textId="55D988F6" w:rsidR="00F1073E" w:rsidRDefault="00F1073E">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8377B" w14:textId="77777777" w:rsidR="00983E5C" w:rsidRDefault="00983E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ED4A6" w14:textId="77777777" w:rsidR="00A06DC0" w:rsidRDefault="00A06DC0">
      <w:r>
        <w:separator/>
      </w:r>
    </w:p>
  </w:footnote>
  <w:footnote w:type="continuationSeparator" w:id="0">
    <w:p w14:paraId="45D495CF" w14:textId="77777777" w:rsidR="00A06DC0" w:rsidRDefault="00A06D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797C5" w14:textId="77777777" w:rsidR="00983E5C" w:rsidRDefault="00983E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6A1B8" w14:textId="77777777" w:rsidR="00F1073E" w:rsidRDefault="00000000">
    <w:pPr>
      <w:pStyle w:val="BodyText"/>
      <w:spacing w:line="14" w:lineRule="auto"/>
      <w:rPr>
        <w:sz w:val="20"/>
      </w:rPr>
    </w:pPr>
    <w:r>
      <w:pict w14:anchorId="1EE04241">
        <v:shape id="_x0000_s1036" style="position:absolute;margin-left:1.1pt;margin-top:.7pt;width:610.95pt;height:10.1pt;z-index:-15862784;mso-position-horizontal-relative:page;mso-position-vertical-relative:page" coordorigin="22,14" coordsize="12219,202" path="m12240,14l22,14r,8l22,216r100,l12240,216r,-194l12240,14xe" fillcolor="#f60" stroked="f">
          <v:path arrowok="t"/>
          <w10:wrap anchorx="page" anchory="page"/>
        </v:shape>
      </w:pict>
    </w:r>
    <w:r>
      <w:pict w14:anchorId="1C5A81DF">
        <v:group id="_x0000_s1030" style="position:absolute;margin-left:.35pt;margin-top:13.7pt;width:611.65pt;height:19.85pt;z-index:-15862272;mso-position-horizontal-relative:page;mso-position-vertical-relative:page" coordorigin="7,274" coordsize="12233,397">
          <v:shape id="_x0000_s1035" style="position:absolute;left:2024;top:273;width:10216;height:390" coordorigin="2024,274" coordsize="10216,390" path="m12240,274r-10136,l2024,274r,389l2104,663r10136,l12240,274xe" fillcolor="black [3200]" strokecolor="#f2f2f2 [3041]" strokeweight="3pt">
            <v:shadow type="perspective" color="#7f7f7f [1601]" opacity=".5" offset="1pt" offset2="-1pt"/>
            <v:path arrowok="t"/>
          </v:shape>
          <v:rect id="_x0000_s1034" style="position:absolute;left:1995;top:662;width:10245;height:8" fillcolor="black [3200]" strokecolor="#f2f2f2 [3041]" strokeweight="3pt">
            <v:shadow type="perspective" color="#7f7f7f [1601]" opacity=".5" offset="1pt" offset2="-1pt"/>
          </v:rect>
          <v:shape id="_x0000_s1033" style="position:absolute;left:21;top:273;width:1945;height:390" coordorigin="22,274" coordsize="1945,390" path="m1967,274l22,274r,28l22,641r,22l1967,663r,-22l1967,302r,-28xe" fillcolor="black [3200]" strokecolor="#f2f2f2 [3041]" strokeweight="3pt">
            <v:shadow type="perspective" color="#7f7f7f [1601]" opacity=".5" offset="1pt" offset2="-1pt"/>
            <v:path arrowok="t"/>
          </v:shape>
          <v:rect id="_x0000_s1032" style="position:absolute;left:14;top:662;width:1953;height:8" fillcolor="black [3200]" strokecolor="#f2f2f2 [3041]" strokeweight="3pt">
            <v:shadow type="perspective" color="#7f7f7f [1601]" opacity=".5" offset="1pt" offset2="-1pt"/>
          </v:rect>
          <v:shape id="_x0000_s1031" style="position:absolute;left:7;top:273;width:2017;height:397" coordorigin="7,274" coordsize="2017,397" o:spt="100" adj="0,,0" path="m22,274r-15,l7,670r15,l22,274xm2024,274r-57,l1967,670r57,l2024,274xe" fillcolor="black [3200]" strokecolor="#f2f2f2 [3041]" strokeweight="3pt">
            <v:stroke joinstyle="round"/>
            <v:shadow type="perspective" color="#7f7f7f [1601]" opacity=".5" offset="1pt" offset2="-1pt"/>
            <v:formulas/>
            <v:path arrowok="t" o:connecttype="segments"/>
          </v:shape>
          <w10:wrap anchorx="page" anchory="page"/>
        </v:group>
      </w:pict>
    </w:r>
    <w:r>
      <w:pict w14:anchorId="5734FBB6">
        <v:shapetype id="_x0000_t202" coordsize="21600,21600" o:spt="202" path="m,l,21600r21600,l21600,xe">
          <v:stroke joinstyle="miter"/>
          <v:path gradientshapeok="t" o:connecttype="rect"/>
        </v:shapetype>
        <v:shape id="_x0000_s1029" type="#_x0000_t202" style="position:absolute;margin-left:104.2pt;margin-top:15.95pt;width:75.3pt;height:17.85pt;z-index:-15861760;mso-position-horizontal-relative:page;mso-position-vertical-relative:page" filled="f" stroked="f">
          <v:textbox style="mso-next-textbox:#_x0000_s1029" inset="0,0,0,0">
            <w:txbxContent>
              <w:p w14:paraId="551A1781" w14:textId="77777777" w:rsidR="00F1073E" w:rsidRDefault="00EB3BF9">
                <w:pPr>
                  <w:spacing w:line="341" w:lineRule="exact"/>
                  <w:ind w:left="20"/>
                  <w:rPr>
                    <w:rFonts w:ascii="Carlito"/>
                    <w:b/>
                    <w:sz w:val="31"/>
                  </w:rPr>
                </w:pPr>
                <w:r>
                  <w:rPr>
                    <w:rFonts w:ascii="Carlito"/>
                    <w:b/>
                    <w:color w:val="F8F8F8"/>
                    <w:sz w:val="31"/>
                  </w:rPr>
                  <w:t>TRIANGLES</w:t>
                </w:r>
              </w:p>
            </w:txbxContent>
          </v:textbox>
          <w10:wrap anchorx="page" anchory="page"/>
        </v:shape>
      </w:pict>
    </w:r>
    <w:r>
      <w:pict w14:anchorId="26A95BB2">
        <v:shape id="_x0000_s1028" type="#_x0000_t202" style="position:absolute;margin-left:51.6pt;margin-top:16.95pt;width:44.1pt;height:16.05pt;z-index:-15861248;mso-position-horizontal-relative:page;mso-position-vertical-relative:page" filled="f" stroked="f">
          <v:textbox style="mso-next-textbox:#_x0000_s1028" inset="0,0,0,0">
            <w:txbxContent>
              <w:p w14:paraId="7D316CE2" w14:textId="77777777" w:rsidR="00F1073E" w:rsidRDefault="00EB3BF9">
                <w:pPr>
                  <w:spacing w:line="306" w:lineRule="exact"/>
                  <w:ind w:left="20"/>
                  <w:rPr>
                    <w:rFonts w:ascii="Carlito"/>
                    <w:sz w:val="28"/>
                  </w:rPr>
                </w:pPr>
                <w:r>
                  <w:rPr>
                    <w:rFonts w:ascii="Carlito"/>
                    <w:color w:val="F8F8F8"/>
                    <w:sz w:val="28"/>
                  </w:rPr>
                  <w:t>MATHS</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89D6A" w14:textId="77777777" w:rsidR="00983E5C" w:rsidRDefault="00983E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6062B"/>
    <w:multiLevelType w:val="hybridMultilevel"/>
    <w:tmpl w:val="C28E4400"/>
    <w:lvl w:ilvl="0" w:tplc="245C4F5C">
      <w:start w:val="1"/>
      <w:numFmt w:val="decimal"/>
      <w:lvlText w:val="%1."/>
      <w:lvlJc w:val="left"/>
      <w:pPr>
        <w:ind w:left="1001" w:hanging="281"/>
      </w:pPr>
      <w:rPr>
        <w:rFonts w:ascii="Arial" w:eastAsia="Arial" w:hAnsi="Arial" w:cs="Arial" w:hint="default"/>
        <w:spacing w:val="0"/>
        <w:w w:val="100"/>
        <w:sz w:val="23"/>
        <w:szCs w:val="23"/>
        <w:lang w:val="en-US" w:eastAsia="en-US" w:bidi="ar-SA"/>
      </w:rPr>
    </w:lvl>
    <w:lvl w:ilvl="1" w:tplc="0A56073E">
      <w:start w:val="1"/>
      <w:numFmt w:val="lowerRoman"/>
      <w:lvlText w:val="%2."/>
      <w:lvlJc w:val="left"/>
      <w:pPr>
        <w:ind w:left="1440" w:hanging="267"/>
      </w:pPr>
      <w:rPr>
        <w:rFonts w:ascii="Arial" w:eastAsia="Arial" w:hAnsi="Arial" w:cs="Arial" w:hint="default"/>
        <w:spacing w:val="-1"/>
        <w:w w:val="100"/>
        <w:sz w:val="23"/>
        <w:szCs w:val="23"/>
        <w:lang w:val="en-US" w:eastAsia="en-US" w:bidi="ar-SA"/>
      </w:rPr>
    </w:lvl>
    <w:lvl w:ilvl="2" w:tplc="12C464F0">
      <w:numFmt w:val="bullet"/>
      <w:lvlText w:val="•"/>
      <w:lvlJc w:val="left"/>
      <w:pPr>
        <w:ind w:left="1700" w:hanging="267"/>
      </w:pPr>
      <w:rPr>
        <w:rFonts w:hint="default"/>
        <w:lang w:val="en-US" w:eastAsia="en-US" w:bidi="ar-SA"/>
      </w:rPr>
    </w:lvl>
    <w:lvl w:ilvl="3" w:tplc="B0368B46">
      <w:numFmt w:val="bullet"/>
      <w:lvlText w:val="•"/>
      <w:lvlJc w:val="left"/>
      <w:pPr>
        <w:ind w:left="3017" w:hanging="267"/>
      </w:pPr>
      <w:rPr>
        <w:rFonts w:hint="default"/>
        <w:lang w:val="en-US" w:eastAsia="en-US" w:bidi="ar-SA"/>
      </w:rPr>
    </w:lvl>
    <w:lvl w:ilvl="4" w:tplc="9F1A3BC0">
      <w:numFmt w:val="bullet"/>
      <w:lvlText w:val="•"/>
      <w:lvlJc w:val="left"/>
      <w:pPr>
        <w:ind w:left="4335" w:hanging="267"/>
      </w:pPr>
      <w:rPr>
        <w:rFonts w:hint="default"/>
        <w:lang w:val="en-US" w:eastAsia="en-US" w:bidi="ar-SA"/>
      </w:rPr>
    </w:lvl>
    <w:lvl w:ilvl="5" w:tplc="B65A46F6">
      <w:numFmt w:val="bullet"/>
      <w:lvlText w:val="•"/>
      <w:lvlJc w:val="left"/>
      <w:pPr>
        <w:ind w:left="5652" w:hanging="267"/>
      </w:pPr>
      <w:rPr>
        <w:rFonts w:hint="default"/>
        <w:lang w:val="en-US" w:eastAsia="en-US" w:bidi="ar-SA"/>
      </w:rPr>
    </w:lvl>
    <w:lvl w:ilvl="6" w:tplc="995259B6">
      <w:numFmt w:val="bullet"/>
      <w:lvlText w:val="•"/>
      <w:lvlJc w:val="left"/>
      <w:pPr>
        <w:ind w:left="6970" w:hanging="267"/>
      </w:pPr>
      <w:rPr>
        <w:rFonts w:hint="default"/>
        <w:lang w:val="en-US" w:eastAsia="en-US" w:bidi="ar-SA"/>
      </w:rPr>
    </w:lvl>
    <w:lvl w:ilvl="7" w:tplc="08EA4772">
      <w:numFmt w:val="bullet"/>
      <w:lvlText w:val="•"/>
      <w:lvlJc w:val="left"/>
      <w:pPr>
        <w:ind w:left="8287" w:hanging="267"/>
      </w:pPr>
      <w:rPr>
        <w:rFonts w:hint="default"/>
        <w:lang w:val="en-US" w:eastAsia="en-US" w:bidi="ar-SA"/>
      </w:rPr>
    </w:lvl>
    <w:lvl w:ilvl="8" w:tplc="2F0C4262">
      <w:numFmt w:val="bullet"/>
      <w:lvlText w:val="•"/>
      <w:lvlJc w:val="left"/>
      <w:pPr>
        <w:ind w:left="9605" w:hanging="267"/>
      </w:pPr>
      <w:rPr>
        <w:rFonts w:hint="default"/>
        <w:lang w:val="en-US" w:eastAsia="en-US" w:bidi="ar-SA"/>
      </w:rPr>
    </w:lvl>
  </w:abstractNum>
  <w:abstractNum w:abstractNumId="1" w15:restartNumberingAfterBreak="0">
    <w:nsid w:val="3F8F0FEA"/>
    <w:multiLevelType w:val="hybridMultilevel"/>
    <w:tmpl w:val="59B6196C"/>
    <w:lvl w:ilvl="0" w:tplc="85B2907A">
      <w:numFmt w:val="bullet"/>
      <w:lvlText w:val=""/>
      <w:lvlJc w:val="left"/>
      <w:pPr>
        <w:ind w:left="1534" w:hanging="361"/>
      </w:pPr>
      <w:rPr>
        <w:rFonts w:ascii="Symbol" w:eastAsia="Symbol" w:hAnsi="Symbol" w:cs="Symbol" w:hint="default"/>
        <w:w w:val="100"/>
        <w:sz w:val="23"/>
        <w:szCs w:val="23"/>
        <w:lang w:val="en-US" w:eastAsia="en-US" w:bidi="ar-SA"/>
      </w:rPr>
    </w:lvl>
    <w:lvl w:ilvl="1" w:tplc="1F5C74D2">
      <w:numFmt w:val="bullet"/>
      <w:lvlText w:val="•"/>
      <w:lvlJc w:val="left"/>
      <w:pPr>
        <w:ind w:left="2610" w:hanging="361"/>
      </w:pPr>
      <w:rPr>
        <w:rFonts w:hint="default"/>
        <w:lang w:val="en-US" w:eastAsia="en-US" w:bidi="ar-SA"/>
      </w:rPr>
    </w:lvl>
    <w:lvl w:ilvl="2" w:tplc="228CCC4E">
      <w:numFmt w:val="bullet"/>
      <w:lvlText w:val="•"/>
      <w:lvlJc w:val="left"/>
      <w:pPr>
        <w:ind w:left="3680" w:hanging="361"/>
      </w:pPr>
      <w:rPr>
        <w:rFonts w:hint="default"/>
        <w:lang w:val="en-US" w:eastAsia="en-US" w:bidi="ar-SA"/>
      </w:rPr>
    </w:lvl>
    <w:lvl w:ilvl="3" w:tplc="53708ABC">
      <w:numFmt w:val="bullet"/>
      <w:lvlText w:val="•"/>
      <w:lvlJc w:val="left"/>
      <w:pPr>
        <w:ind w:left="4750" w:hanging="361"/>
      </w:pPr>
      <w:rPr>
        <w:rFonts w:hint="default"/>
        <w:lang w:val="en-US" w:eastAsia="en-US" w:bidi="ar-SA"/>
      </w:rPr>
    </w:lvl>
    <w:lvl w:ilvl="4" w:tplc="B23C50AE">
      <w:numFmt w:val="bullet"/>
      <w:lvlText w:val="•"/>
      <w:lvlJc w:val="left"/>
      <w:pPr>
        <w:ind w:left="5820" w:hanging="361"/>
      </w:pPr>
      <w:rPr>
        <w:rFonts w:hint="default"/>
        <w:lang w:val="en-US" w:eastAsia="en-US" w:bidi="ar-SA"/>
      </w:rPr>
    </w:lvl>
    <w:lvl w:ilvl="5" w:tplc="922C38CA">
      <w:numFmt w:val="bullet"/>
      <w:lvlText w:val="•"/>
      <w:lvlJc w:val="left"/>
      <w:pPr>
        <w:ind w:left="6890" w:hanging="361"/>
      </w:pPr>
      <w:rPr>
        <w:rFonts w:hint="default"/>
        <w:lang w:val="en-US" w:eastAsia="en-US" w:bidi="ar-SA"/>
      </w:rPr>
    </w:lvl>
    <w:lvl w:ilvl="6" w:tplc="FB42B07E">
      <w:numFmt w:val="bullet"/>
      <w:lvlText w:val="•"/>
      <w:lvlJc w:val="left"/>
      <w:pPr>
        <w:ind w:left="7960" w:hanging="361"/>
      </w:pPr>
      <w:rPr>
        <w:rFonts w:hint="default"/>
        <w:lang w:val="en-US" w:eastAsia="en-US" w:bidi="ar-SA"/>
      </w:rPr>
    </w:lvl>
    <w:lvl w:ilvl="7" w:tplc="4A90EE9C">
      <w:numFmt w:val="bullet"/>
      <w:lvlText w:val="•"/>
      <w:lvlJc w:val="left"/>
      <w:pPr>
        <w:ind w:left="9030" w:hanging="361"/>
      </w:pPr>
      <w:rPr>
        <w:rFonts w:hint="default"/>
        <w:lang w:val="en-US" w:eastAsia="en-US" w:bidi="ar-SA"/>
      </w:rPr>
    </w:lvl>
    <w:lvl w:ilvl="8" w:tplc="6ECAB868">
      <w:numFmt w:val="bullet"/>
      <w:lvlText w:val="•"/>
      <w:lvlJc w:val="left"/>
      <w:pPr>
        <w:ind w:left="10100" w:hanging="361"/>
      </w:pPr>
      <w:rPr>
        <w:rFonts w:hint="default"/>
        <w:lang w:val="en-US" w:eastAsia="en-US" w:bidi="ar-SA"/>
      </w:rPr>
    </w:lvl>
  </w:abstractNum>
  <w:num w:numId="1" w16cid:durableId="1896046768">
    <w:abstractNumId w:val="1"/>
  </w:num>
  <w:num w:numId="2" w16cid:durableId="921329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drawingGridHorizontalSpacing w:val="110"/>
  <w:displayHorizontalDrawingGridEvery w:val="2"/>
  <w:characterSpacingControl w:val="doNotCompress"/>
  <w:hdrShapeDefaults>
    <o:shapedefaults v:ext="edit" spidmax="205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1073E"/>
    <w:rsid w:val="00766008"/>
    <w:rsid w:val="00983E5C"/>
    <w:rsid w:val="00A06DC0"/>
    <w:rsid w:val="00EB3BF9"/>
    <w:rsid w:val="00F10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55DE75AF"/>
  <w15:docId w15:val="{BB62F868-93B1-4D13-A242-7D40A53AE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145" w:hanging="426"/>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before="4"/>
    </w:pPr>
    <w:rPr>
      <w:rFonts w:ascii="Arial Black" w:eastAsia="Arial Black" w:hAnsi="Arial Black" w:cs="Arial Black"/>
      <w:sz w:val="47"/>
      <w:szCs w:val="47"/>
    </w:rPr>
  </w:style>
  <w:style w:type="paragraph" w:styleId="ListParagraph">
    <w:name w:val="List Paragraph"/>
    <w:basedOn w:val="Normal"/>
    <w:uiPriority w:val="1"/>
    <w:qFormat/>
    <w:pPr>
      <w:ind w:left="1145" w:hanging="426"/>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66008"/>
    <w:pPr>
      <w:tabs>
        <w:tab w:val="center" w:pos="4680"/>
        <w:tab w:val="right" w:pos="9360"/>
      </w:tabs>
    </w:pPr>
  </w:style>
  <w:style w:type="character" w:customStyle="1" w:styleId="HeaderChar">
    <w:name w:val="Header Char"/>
    <w:basedOn w:val="DefaultParagraphFont"/>
    <w:link w:val="Header"/>
    <w:uiPriority w:val="99"/>
    <w:rsid w:val="00766008"/>
    <w:rPr>
      <w:rFonts w:ascii="Arial" w:eastAsia="Arial" w:hAnsi="Arial" w:cs="Arial"/>
    </w:rPr>
  </w:style>
  <w:style w:type="paragraph" w:styleId="Footer">
    <w:name w:val="footer"/>
    <w:basedOn w:val="Normal"/>
    <w:link w:val="FooterChar"/>
    <w:uiPriority w:val="99"/>
    <w:unhideWhenUsed/>
    <w:rsid w:val="00766008"/>
    <w:pPr>
      <w:tabs>
        <w:tab w:val="center" w:pos="4680"/>
        <w:tab w:val="right" w:pos="9360"/>
      </w:tabs>
    </w:pPr>
  </w:style>
  <w:style w:type="character" w:customStyle="1" w:styleId="FooterChar">
    <w:name w:val="Footer Char"/>
    <w:basedOn w:val="DefaultParagraphFont"/>
    <w:link w:val="Footer"/>
    <w:uiPriority w:val="99"/>
    <w:rsid w:val="00766008"/>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806</Words>
  <Characters>4598</Characters>
  <Application>Microsoft Office Word</Application>
  <DocSecurity>0</DocSecurity>
  <Lines>38</Lines>
  <Paragraphs>10</Paragraphs>
  <ScaleCrop>false</ScaleCrop>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Debashish Nath</cp:lastModifiedBy>
  <cp:revision>3</cp:revision>
  <dcterms:created xsi:type="dcterms:W3CDTF">2021-02-22T18:43:00Z</dcterms:created>
  <dcterms:modified xsi:type="dcterms:W3CDTF">2024-01-25T11:12:00Z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2020-04-07T00:00:00Z</vt:filetime>
  </property>
  <property fmtid="{D5CDD505-2E9C-101B-9397-08002B2CF9AE}" pid="3" name="Creator">
    <vt:lpwstr>Microsoft® Word 2013</vt:lpwstr>
  </property>
  <property fmtid="{D5CDD505-2E9C-101B-9397-08002B2CF9AE}" pid="4" name="LastSaved">
    <vt:filetime>2021-02-22T00:00:00Z</vt:filetime>
  </property>
</Properties>
</file>