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69982" w14:textId="077CE144" w:rsidR="00706C74" w:rsidRPr="00706C74" w:rsidRDefault="00706C74" w:rsidP="00706C74">
      <w:pPr>
        <w:pStyle w:val="Heading1"/>
      </w:pPr>
      <w:r w:rsidRPr="00706C74">
        <w:t>Exploring "A Visual Introduction to Machine Learning"</w:t>
      </w:r>
    </w:p>
    <w:p w14:paraId="56BBE319" w14:textId="4359EAE9" w:rsidR="00706C74" w:rsidRPr="00706C74" w:rsidRDefault="00706C74" w:rsidP="00706C74">
      <w:r>
        <w:t xml:space="preserve">A. </w:t>
      </w:r>
      <w:r w:rsidRPr="00706C74">
        <w:t xml:space="preserve">For this week's task, I selected the interactive piece titled </w:t>
      </w:r>
      <w:r w:rsidRPr="00706C74">
        <w:rPr>
          <w:b/>
          <w:bCs/>
        </w:rPr>
        <w:t>“A Visual Introduction to Machine Learning”</w:t>
      </w:r>
      <w:r w:rsidRPr="00706C74">
        <w:t>.</w:t>
      </w:r>
      <w:r w:rsidR="00FF5169">
        <w:t xml:space="preserve"> </w:t>
      </w:r>
      <w:r w:rsidRPr="00706C74">
        <w:t xml:space="preserve">This </w:t>
      </w:r>
      <w:r w:rsidRPr="00706C74">
        <w:t>visualization</w:t>
      </w:r>
      <w:r w:rsidRPr="00706C74">
        <w:t xml:space="preserve"> aims to demystify core machine learning concepts by guiding users through how a decision tree classifier learns to distinguish between data points. As someone passionate about data storytelling, I found this </w:t>
      </w:r>
      <w:r w:rsidRPr="00706C74">
        <w:t>visualization</w:t>
      </w:r>
      <w:r w:rsidRPr="00706C74">
        <w:t xml:space="preserve"> to be a standout example of how interactivity and visual design can transform complex technical content into an engaging learning experience.</w:t>
      </w:r>
    </w:p>
    <w:p w14:paraId="13486965" w14:textId="6B9EF2EA" w:rsidR="00706C74" w:rsidRPr="00706C74" w:rsidRDefault="00706C74" w:rsidP="00706C74">
      <w:pPr>
        <w:rPr>
          <w:b/>
          <w:bCs/>
        </w:rPr>
      </w:pPr>
      <w:r w:rsidRPr="00706C74">
        <w:rPr>
          <w:b/>
          <w:bCs/>
        </w:rPr>
        <w:t xml:space="preserve">B. </w:t>
      </w:r>
      <w:r w:rsidRPr="00706C74">
        <w:rPr>
          <w:b/>
          <w:bCs/>
        </w:rPr>
        <w:t>Analyzing</w:t>
      </w:r>
      <w:r w:rsidRPr="00706C74">
        <w:rPr>
          <w:b/>
          <w:bCs/>
        </w:rPr>
        <w:t xml:space="preserve"> </w:t>
      </w:r>
      <w:r w:rsidRPr="00706C74">
        <w:rPr>
          <w:b/>
          <w:bCs/>
        </w:rPr>
        <w:t>Visualization</w:t>
      </w:r>
    </w:p>
    <w:p w14:paraId="5BFFF313" w14:textId="0E018F7B" w:rsidR="00706C74" w:rsidRPr="00706C74" w:rsidRDefault="00706C74" w:rsidP="00706C74">
      <w:r w:rsidRPr="00706C74">
        <w:t xml:space="preserve">At its core, this </w:t>
      </w:r>
      <w:r w:rsidRPr="00706C74">
        <w:t>visualization</w:t>
      </w:r>
      <w:r w:rsidRPr="00706C74">
        <w:t xml:space="preserve"> seeks to answer the question: </w:t>
      </w:r>
      <w:r w:rsidRPr="00706C74">
        <w:rPr>
          <w:b/>
          <w:bCs/>
        </w:rPr>
        <w:t>how do machines learn from data?</w:t>
      </w:r>
      <w:r w:rsidRPr="00706C74">
        <w:t xml:space="preserve"> It communicates this through a step-by-step narrative that </w:t>
      </w:r>
      <w:r w:rsidRPr="00706C74">
        <w:t>is built</w:t>
      </w:r>
      <w:r w:rsidRPr="00706C74">
        <w:t xml:space="preserve"> up from a simple classification task—separating blue and </w:t>
      </w:r>
      <w:r>
        <w:t>green</w:t>
      </w:r>
      <w:r w:rsidRPr="00706C74">
        <w:t xml:space="preserve"> dots based on their position on a graph. The primary analytical method employed is a </w:t>
      </w:r>
      <w:r w:rsidRPr="00706C74">
        <w:rPr>
          <w:b/>
          <w:bCs/>
        </w:rPr>
        <w:t>decision tree classifier</w:t>
      </w:r>
      <w:r w:rsidRPr="00706C74">
        <w:t>, presented with minimal math and no code. It simplifies a concept that often seems opaque to beginners.</w:t>
      </w:r>
    </w:p>
    <w:p w14:paraId="051D0BC4" w14:textId="7A6E08BF" w:rsidR="00706C74" w:rsidRPr="00706C74" w:rsidRDefault="00706C74" w:rsidP="00706C74">
      <w:r w:rsidRPr="00706C74">
        <w:t xml:space="preserve">The </w:t>
      </w:r>
      <w:r w:rsidRPr="00706C74">
        <w:rPr>
          <w:b/>
          <w:bCs/>
        </w:rPr>
        <w:t xml:space="preserve">type of </w:t>
      </w:r>
      <w:r w:rsidRPr="00706C74">
        <w:rPr>
          <w:b/>
          <w:bCs/>
        </w:rPr>
        <w:t>visualization</w:t>
      </w:r>
      <w:r w:rsidRPr="00706C74">
        <w:t xml:space="preserve"> used is a dynamic scatter plot that evolves as the user scrolls, overlaid with decision boundaries that change according to the tree’s decisions. The animation is complemented by succinct narrative text that builds conceptual understanding layer by layer.</w:t>
      </w:r>
    </w:p>
    <w:p w14:paraId="4659108E" w14:textId="3BE3D82C" w:rsidR="00706C74" w:rsidRPr="00706C74" w:rsidRDefault="00706C74" w:rsidP="00706C74">
      <w:r w:rsidRPr="00706C74">
        <w:t xml:space="preserve">From a </w:t>
      </w:r>
      <w:r w:rsidRPr="00706C74">
        <w:rPr>
          <w:b/>
          <w:bCs/>
        </w:rPr>
        <w:t>visual and interaction design</w:t>
      </w:r>
      <w:r w:rsidRPr="00706C74">
        <w:t xml:space="preserve"> standpoint, the creators have implemented a clean, intuitive design. The </w:t>
      </w:r>
      <w:r w:rsidRPr="00706C74">
        <w:rPr>
          <w:b/>
          <w:bCs/>
        </w:rPr>
        <w:t>color</w:t>
      </w:r>
      <w:r w:rsidRPr="00706C74">
        <w:rPr>
          <w:b/>
          <w:bCs/>
        </w:rPr>
        <w:t xml:space="preserve"> </w:t>
      </w:r>
      <w:proofErr w:type="gramStart"/>
      <w:r w:rsidRPr="00706C74">
        <w:rPr>
          <w:b/>
          <w:bCs/>
        </w:rPr>
        <w:t>scheme</w:t>
      </w:r>
      <w:r w:rsidRPr="00706C74">
        <w:t>—</w:t>
      </w:r>
      <w:proofErr w:type="gramEnd"/>
      <w:r w:rsidRPr="00706C74">
        <w:t xml:space="preserve">simple </w:t>
      </w:r>
      <w:r>
        <w:t>green</w:t>
      </w:r>
      <w:r w:rsidRPr="00706C74">
        <w:t xml:space="preserve"> and </w:t>
      </w:r>
      <w:proofErr w:type="gramStart"/>
      <w:r w:rsidRPr="00706C74">
        <w:t>blue</w:t>
      </w:r>
      <w:proofErr w:type="gramEnd"/>
      <w:r w:rsidRPr="00706C74">
        <w:t xml:space="preserve"> dots against a white background—ensures immediate visual contrast and understanding. </w:t>
      </w:r>
      <w:r w:rsidRPr="00706C74">
        <w:rPr>
          <w:b/>
          <w:bCs/>
        </w:rPr>
        <w:t>Animations</w:t>
      </w:r>
      <w:r w:rsidRPr="00706C74">
        <w:t xml:space="preserve"> and </w:t>
      </w:r>
      <w:r w:rsidRPr="00706C74">
        <w:rPr>
          <w:b/>
          <w:bCs/>
        </w:rPr>
        <w:t>transitions</w:t>
      </w:r>
      <w:r w:rsidRPr="00706C74">
        <w:t xml:space="preserve"> are smooth and effectively guide the user’s focus. Most importantly, the </w:t>
      </w:r>
      <w:r w:rsidRPr="00706C74">
        <w:rPr>
          <w:b/>
          <w:bCs/>
        </w:rPr>
        <w:t>scroll-based storytelling</w:t>
      </w:r>
      <w:r w:rsidRPr="00706C74">
        <w:t xml:space="preserve"> method (</w:t>
      </w:r>
      <w:r w:rsidRPr="00706C74">
        <w:t>scrolly telling</w:t>
      </w:r>
      <w:r w:rsidRPr="00706C74">
        <w:t>) provides a linear learning path, while maintaining the interactivity necessary to keep the user engaged.</w:t>
      </w:r>
    </w:p>
    <w:p w14:paraId="7482B021" w14:textId="77777777" w:rsidR="00706C74" w:rsidRPr="00706C74" w:rsidRDefault="00706C74" w:rsidP="00706C74">
      <w:pPr>
        <w:rPr>
          <w:b/>
          <w:bCs/>
        </w:rPr>
      </w:pPr>
      <w:r w:rsidRPr="00706C74">
        <w:rPr>
          <w:b/>
          <w:bCs/>
        </w:rPr>
        <w:t>C. Sharing Insights</w:t>
      </w:r>
    </w:p>
    <w:p w14:paraId="54ABD0F5" w14:textId="77777777" w:rsidR="00706C74" w:rsidRPr="00706C74" w:rsidRDefault="00706C74" w:rsidP="00706C74">
      <w:r w:rsidRPr="00706C74">
        <w:t xml:space="preserve">The </w:t>
      </w:r>
      <w:r w:rsidRPr="00706C74">
        <w:rPr>
          <w:b/>
          <w:bCs/>
        </w:rPr>
        <w:t>main message</w:t>
      </w:r>
      <w:r w:rsidRPr="00706C74">
        <w:t xml:space="preserve"> is clear: machine learning isn’t magic, but a systematic process of identifying patterns in data to make decisions. This is conveyed exceptionally well through a combination of minimalistic visuals and interactive elements. The decision tree’s evolution is not just explained—it is </w:t>
      </w:r>
      <w:r w:rsidRPr="00706C74">
        <w:rPr>
          <w:i/>
          <w:iCs/>
        </w:rPr>
        <w:t>shown</w:t>
      </w:r>
      <w:r w:rsidRPr="00706C74">
        <w:t>, which supports both comprehension and retention.</w:t>
      </w:r>
    </w:p>
    <w:p w14:paraId="5E7C214A" w14:textId="77777777" w:rsidR="00706C74" w:rsidRPr="00706C74" w:rsidRDefault="00706C74" w:rsidP="00706C74">
      <w:r w:rsidRPr="00706C74">
        <w:t xml:space="preserve">The structure and interactivity of the piece reinforce the narrative. Instead of bombarding users with jargon or equations, it builds understanding incrementally. Each scroll reveals a new layer, simulating the experience of a human gradually learning a concept. The </w:t>
      </w:r>
      <w:r w:rsidRPr="00706C74">
        <w:rPr>
          <w:b/>
          <w:bCs/>
        </w:rPr>
        <w:t>simplicity in visual hierarchy</w:t>
      </w:r>
      <w:r w:rsidRPr="00706C74">
        <w:t xml:space="preserve">, combined with the </w:t>
      </w:r>
      <w:r w:rsidRPr="00706C74">
        <w:rPr>
          <w:b/>
          <w:bCs/>
        </w:rPr>
        <w:t>consistency in design</w:t>
      </w:r>
      <w:r w:rsidRPr="00706C74">
        <w:t>, plays a major role in ensuring the message is both digestible and memorable.</w:t>
      </w:r>
    </w:p>
    <w:p w14:paraId="5B160F5D" w14:textId="6DD7DE9A" w:rsidR="00706C74" w:rsidRPr="00706C74" w:rsidRDefault="00706C74" w:rsidP="00706C74">
      <w:r w:rsidRPr="00706C74">
        <w:lastRenderedPageBreak/>
        <w:t xml:space="preserve">That said, the </w:t>
      </w:r>
      <w:r w:rsidR="00FF5169" w:rsidRPr="00706C74">
        <w:t>visualization</w:t>
      </w:r>
      <w:r w:rsidRPr="00706C74">
        <w:t xml:space="preserve"> isn’t without shortcomings. While it excels in </w:t>
      </w:r>
      <w:r w:rsidRPr="00706C74">
        <w:rPr>
          <w:b/>
          <w:bCs/>
        </w:rPr>
        <w:t>introductory-level communication</w:t>
      </w:r>
      <w:r w:rsidRPr="00706C74">
        <w:t xml:space="preserve">, it doesn’t offer options for deeper exploration. Users curious about more advanced concepts (e.g., pruning, overfitting, or other algorithms like random forests) might find the experience limited. Additionally, </w:t>
      </w:r>
      <w:r w:rsidRPr="00706C74">
        <w:rPr>
          <w:b/>
          <w:bCs/>
        </w:rPr>
        <w:t>mobile compatibility is not optimal</w:t>
      </w:r>
      <w:r w:rsidRPr="00706C74">
        <w:t>—certain interactions feel cramped or slightly glitchy on smaller screens.</w:t>
      </w:r>
    </w:p>
    <w:p w14:paraId="785849CF" w14:textId="77777777" w:rsidR="00706C74" w:rsidRPr="00706C74" w:rsidRDefault="00706C74" w:rsidP="00706C74">
      <w:pPr>
        <w:rPr>
          <w:b/>
          <w:bCs/>
        </w:rPr>
      </w:pPr>
      <w:r w:rsidRPr="00706C74">
        <w:rPr>
          <w:b/>
          <w:bCs/>
        </w:rPr>
        <w:t>Recommendation for Improvement:</w:t>
      </w:r>
    </w:p>
    <w:p w14:paraId="6E148108" w14:textId="77777777" w:rsidR="00706C74" w:rsidRPr="00706C74" w:rsidRDefault="00706C74" w:rsidP="00706C74">
      <w:r w:rsidRPr="00706C74">
        <w:t xml:space="preserve">To enhance the experience, the designers could include </w:t>
      </w:r>
      <w:r w:rsidRPr="00706C74">
        <w:rPr>
          <w:b/>
          <w:bCs/>
        </w:rPr>
        <w:t>optional deep-dive modules</w:t>
      </w:r>
      <w:r w:rsidRPr="00706C74">
        <w:t xml:space="preserve"> at key points—perhaps collapsible sections or toggle buttons that introduce more technical detail for advanced learners. Also, improving </w:t>
      </w:r>
      <w:r w:rsidRPr="00706C74">
        <w:rPr>
          <w:b/>
          <w:bCs/>
        </w:rPr>
        <w:t>responsive design</w:t>
      </w:r>
      <w:r w:rsidRPr="00706C74">
        <w:t xml:space="preserve"> for mobile and tablet formats would increase accessibility.</w:t>
      </w:r>
    </w:p>
    <w:p w14:paraId="5BA04E3A" w14:textId="77777777" w:rsidR="00706C74" w:rsidRPr="00706C74" w:rsidRDefault="00706C74" w:rsidP="00706C74">
      <w:pPr>
        <w:rPr>
          <w:b/>
          <w:bCs/>
        </w:rPr>
      </w:pPr>
      <w:r w:rsidRPr="00706C74">
        <w:rPr>
          <w:b/>
          <w:bCs/>
        </w:rPr>
        <w:t>Other Insights and Reflections</w:t>
      </w:r>
    </w:p>
    <w:p w14:paraId="2FE5F1EB" w14:textId="38D26E78" w:rsidR="00706C74" w:rsidRPr="00706C74" w:rsidRDefault="00706C74" w:rsidP="00706C74">
      <w:r w:rsidRPr="00706C74">
        <w:t xml:space="preserve">This analysis was personally enlightening. The simplicity of “A Visual Introduction to Machine Learning” reminded me that </w:t>
      </w:r>
      <w:r w:rsidRPr="00706C74">
        <w:rPr>
          <w:b/>
          <w:bCs/>
        </w:rPr>
        <w:t>effective communication doesn’t require visual overload</w:t>
      </w:r>
      <w:r w:rsidRPr="00706C74">
        <w:t xml:space="preserve">. Sometimes, focusing on </w:t>
      </w:r>
      <w:r w:rsidRPr="00706C74">
        <w:rPr>
          <w:b/>
          <w:bCs/>
        </w:rPr>
        <w:t xml:space="preserve">one core concept and </w:t>
      </w:r>
      <w:r w:rsidR="00FF5169" w:rsidRPr="00706C74">
        <w:rPr>
          <w:b/>
          <w:bCs/>
        </w:rPr>
        <w:t>visualizing</w:t>
      </w:r>
      <w:r w:rsidRPr="00706C74">
        <w:rPr>
          <w:b/>
          <w:bCs/>
        </w:rPr>
        <w:t xml:space="preserve"> it well</w:t>
      </w:r>
      <w:r w:rsidRPr="00706C74">
        <w:t xml:space="preserve"> is more powerful than trying to do everything at once. For my own </w:t>
      </w:r>
      <w:r w:rsidR="00FF5169" w:rsidRPr="00706C74">
        <w:t>visualization</w:t>
      </w:r>
      <w:r w:rsidRPr="00706C74">
        <w:t xml:space="preserve"> portfolio, this piece encouraged me to experiment more with </w:t>
      </w:r>
      <w:r w:rsidR="00FF5169" w:rsidRPr="00706C74">
        <w:t>scrolly telling</w:t>
      </w:r>
      <w:r w:rsidRPr="00706C74">
        <w:t xml:space="preserve">, and to be intentional with </w:t>
      </w:r>
      <w:r w:rsidR="00FF5169" w:rsidRPr="00706C74">
        <w:t>color</w:t>
      </w:r>
      <w:r w:rsidRPr="00706C74">
        <w:t xml:space="preserve"> usage and whitespace.</w:t>
      </w:r>
    </w:p>
    <w:p w14:paraId="237E9EF6" w14:textId="10DF0FB6" w:rsidR="00706C74" w:rsidRPr="00706C74" w:rsidRDefault="00706C74" w:rsidP="00706C74">
      <w:r w:rsidRPr="00706C74">
        <w:t xml:space="preserve">In summary, this </w:t>
      </w:r>
      <w:r w:rsidR="00FF5169" w:rsidRPr="00706C74">
        <w:t>visualization</w:t>
      </w:r>
      <w:r w:rsidRPr="00706C74">
        <w:t xml:space="preserve"> succeeds by making the complex feel simple and the technical feel intuitive. It’s a compelling reminder that the most effective data stories are those that </w:t>
      </w:r>
      <w:r w:rsidRPr="00706C74">
        <w:rPr>
          <w:b/>
          <w:bCs/>
        </w:rPr>
        <w:t>invite users to explore, learn, and think</w:t>
      </w:r>
      <w:r w:rsidRPr="00706C74">
        <w:t>—not just consume.</w:t>
      </w:r>
    </w:p>
    <w:p w14:paraId="2503838B" w14:textId="77777777" w:rsidR="00165C3F" w:rsidRDefault="00165C3F"/>
    <w:sectPr w:rsidR="0016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74"/>
    <w:rsid w:val="000F4864"/>
    <w:rsid w:val="00165C3F"/>
    <w:rsid w:val="0019084E"/>
    <w:rsid w:val="001E01C5"/>
    <w:rsid w:val="002861E6"/>
    <w:rsid w:val="0041786F"/>
    <w:rsid w:val="00503717"/>
    <w:rsid w:val="005355DE"/>
    <w:rsid w:val="00706C74"/>
    <w:rsid w:val="00B254B6"/>
    <w:rsid w:val="00DA5680"/>
    <w:rsid w:val="00FF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2AA2"/>
  <w15:chartTrackingRefBased/>
  <w15:docId w15:val="{D793EC46-0190-43F0-9D43-CA9960AE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C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C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6C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6C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6C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6C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6C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C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C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6C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6C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6C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6C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6C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6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C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C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6C74"/>
    <w:pPr>
      <w:spacing w:before="160"/>
      <w:jc w:val="center"/>
    </w:pPr>
    <w:rPr>
      <w:i/>
      <w:iCs/>
      <w:color w:val="404040" w:themeColor="text1" w:themeTint="BF"/>
    </w:rPr>
  </w:style>
  <w:style w:type="character" w:customStyle="1" w:styleId="QuoteChar">
    <w:name w:val="Quote Char"/>
    <w:basedOn w:val="DefaultParagraphFont"/>
    <w:link w:val="Quote"/>
    <w:uiPriority w:val="29"/>
    <w:rsid w:val="00706C74"/>
    <w:rPr>
      <w:i/>
      <w:iCs/>
      <w:color w:val="404040" w:themeColor="text1" w:themeTint="BF"/>
    </w:rPr>
  </w:style>
  <w:style w:type="paragraph" w:styleId="ListParagraph">
    <w:name w:val="List Paragraph"/>
    <w:basedOn w:val="Normal"/>
    <w:uiPriority w:val="34"/>
    <w:qFormat/>
    <w:rsid w:val="00706C74"/>
    <w:pPr>
      <w:ind w:left="720"/>
      <w:contextualSpacing/>
    </w:pPr>
  </w:style>
  <w:style w:type="character" w:styleId="IntenseEmphasis">
    <w:name w:val="Intense Emphasis"/>
    <w:basedOn w:val="DefaultParagraphFont"/>
    <w:uiPriority w:val="21"/>
    <w:qFormat/>
    <w:rsid w:val="00706C74"/>
    <w:rPr>
      <w:i/>
      <w:iCs/>
      <w:color w:val="0F4761" w:themeColor="accent1" w:themeShade="BF"/>
    </w:rPr>
  </w:style>
  <w:style w:type="paragraph" w:styleId="IntenseQuote">
    <w:name w:val="Intense Quote"/>
    <w:basedOn w:val="Normal"/>
    <w:next w:val="Normal"/>
    <w:link w:val="IntenseQuoteChar"/>
    <w:uiPriority w:val="30"/>
    <w:qFormat/>
    <w:rsid w:val="00706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C74"/>
    <w:rPr>
      <w:i/>
      <w:iCs/>
      <w:color w:val="0F4761" w:themeColor="accent1" w:themeShade="BF"/>
    </w:rPr>
  </w:style>
  <w:style w:type="character" w:styleId="IntenseReference">
    <w:name w:val="Intense Reference"/>
    <w:basedOn w:val="DefaultParagraphFont"/>
    <w:uiPriority w:val="32"/>
    <w:qFormat/>
    <w:rsid w:val="00706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01165">
      <w:bodyDiv w:val="1"/>
      <w:marLeft w:val="0"/>
      <w:marRight w:val="0"/>
      <w:marTop w:val="0"/>
      <w:marBottom w:val="0"/>
      <w:divBdr>
        <w:top w:val="none" w:sz="0" w:space="0" w:color="auto"/>
        <w:left w:val="none" w:sz="0" w:space="0" w:color="auto"/>
        <w:bottom w:val="none" w:sz="0" w:space="0" w:color="auto"/>
        <w:right w:val="none" w:sz="0" w:space="0" w:color="auto"/>
      </w:divBdr>
    </w:div>
    <w:div w:id="19577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1</cp:revision>
  <dcterms:created xsi:type="dcterms:W3CDTF">2025-05-25T09:05:00Z</dcterms:created>
  <dcterms:modified xsi:type="dcterms:W3CDTF">2025-05-25T09:30:00Z</dcterms:modified>
</cp:coreProperties>
</file>