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B22A" w14:textId="6B77BE03" w:rsidR="00A726C6" w:rsidRPr="00A726C6" w:rsidRDefault="00076CC4" w:rsidP="00A726C6">
      <w:r w:rsidRPr="00A726C6">
        <w:rPr>
          <w:b/>
          <w:bCs/>
        </w:rPr>
        <w:t>Visualizing</w:t>
      </w:r>
      <w:r w:rsidR="00A726C6" w:rsidRPr="00A726C6">
        <w:rPr>
          <w:b/>
          <w:bCs/>
        </w:rPr>
        <w:t xml:space="preserve"> the Future – "What Africa Will Look Like in 100 Years"</w:t>
      </w:r>
      <w:r w:rsidR="00A726C6" w:rsidRPr="00A726C6">
        <w:br/>
        <w:t xml:space="preserve">In the data storytelling series featured by SHORTHAND, one striking narrative that stands out is </w:t>
      </w:r>
      <w:r w:rsidR="00A726C6" w:rsidRPr="00A726C6">
        <w:rPr>
          <w:i/>
          <w:iCs/>
        </w:rPr>
        <w:t>What Africa Will Look Like in 100 Years</w:t>
      </w:r>
      <w:r w:rsidR="00A726C6" w:rsidRPr="00A726C6">
        <w:t xml:space="preserve">, a powerful piece published by </w:t>
      </w:r>
      <w:r w:rsidR="00A726C6" w:rsidRPr="00A726C6">
        <w:rPr>
          <w:i/>
          <w:iCs/>
        </w:rPr>
        <w:t>The Telegraph</w:t>
      </w:r>
      <w:r w:rsidR="00A726C6" w:rsidRPr="00A726C6">
        <w:t>. This data-driven story captures the reader’s attention by offering a stark, visual forecast of Africa’s demographic trajectory, driven by compelling animation and a sharp narrative structure. Below, I analyze its storytelling elements and share key insights about its impact.</w:t>
      </w:r>
    </w:p>
    <w:p w14:paraId="4333A968" w14:textId="77777777" w:rsidR="00A726C6" w:rsidRPr="00A726C6" w:rsidRDefault="00A726C6" w:rsidP="00A726C6">
      <w:pPr>
        <w:rPr>
          <w:b/>
          <w:bCs/>
        </w:rPr>
      </w:pPr>
      <w:r w:rsidRPr="00A726C6">
        <w:rPr>
          <w:b/>
          <w:bCs/>
        </w:rPr>
        <w:t>A. Analysis of Storytelling Elements</w:t>
      </w:r>
    </w:p>
    <w:p w14:paraId="2FF6E4CE" w14:textId="77777777" w:rsidR="00A726C6" w:rsidRPr="00A726C6" w:rsidRDefault="00A726C6" w:rsidP="00A726C6">
      <w:pPr>
        <w:numPr>
          <w:ilvl w:val="0"/>
          <w:numId w:val="1"/>
        </w:numPr>
      </w:pPr>
      <w:r w:rsidRPr="00A726C6">
        <w:rPr>
          <w:b/>
          <w:bCs/>
        </w:rPr>
        <w:t>Setting</w:t>
      </w:r>
      <w:r w:rsidRPr="00A726C6">
        <w:t>:</w:t>
      </w:r>
      <w:r w:rsidRPr="00A726C6">
        <w:br/>
        <w:t>The story is set across the African continent, with a timeline stretching from the present day into the year 2100. It situates readers within a fast-evolving demographic landscape, focusing on the implications of population growth.</w:t>
      </w:r>
    </w:p>
    <w:p w14:paraId="2DB48D80" w14:textId="77777777" w:rsidR="00A726C6" w:rsidRPr="00A726C6" w:rsidRDefault="00A726C6" w:rsidP="00A726C6">
      <w:pPr>
        <w:numPr>
          <w:ilvl w:val="0"/>
          <w:numId w:val="1"/>
        </w:numPr>
      </w:pPr>
      <w:r w:rsidRPr="00A726C6">
        <w:rPr>
          <w:b/>
          <w:bCs/>
        </w:rPr>
        <w:t>Main Character(s)</w:t>
      </w:r>
      <w:r w:rsidRPr="00A726C6">
        <w:t>:</w:t>
      </w:r>
      <w:r w:rsidRPr="00A726C6">
        <w:br/>
        <w:t>The central “character” is Africa itself – specifically, its people. Countries such as Nigeria, Ethiopia, and the Democratic Republic of Congo are highlighted as major population hubs shaping the continent’s future.</w:t>
      </w:r>
    </w:p>
    <w:p w14:paraId="02A5391A" w14:textId="77777777" w:rsidR="00A726C6" w:rsidRPr="00A726C6" w:rsidRDefault="00A726C6" w:rsidP="00A726C6">
      <w:pPr>
        <w:numPr>
          <w:ilvl w:val="0"/>
          <w:numId w:val="1"/>
        </w:numPr>
      </w:pPr>
      <w:r w:rsidRPr="00A726C6">
        <w:rPr>
          <w:b/>
          <w:bCs/>
        </w:rPr>
        <w:t>Conflict</w:t>
      </w:r>
      <w:r w:rsidRPr="00A726C6">
        <w:t>:</w:t>
      </w:r>
      <w:r w:rsidRPr="00A726C6">
        <w:br/>
        <w:t>The core challenge presented is rapid population growth. While growth can be associated with economic opportunity, the story underscores the looming issues of infrastructure stress, urban crowding, resource scarcity, and socio-political strain if development does not keep pace.</w:t>
      </w:r>
    </w:p>
    <w:p w14:paraId="178C4682" w14:textId="77777777" w:rsidR="00A726C6" w:rsidRPr="00A726C6" w:rsidRDefault="00A726C6" w:rsidP="00A726C6">
      <w:pPr>
        <w:numPr>
          <w:ilvl w:val="0"/>
          <w:numId w:val="1"/>
        </w:numPr>
      </w:pPr>
      <w:r w:rsidRPr="00A726C6">
        <w:rPr>
          <w:b/>
          <w:bCs/>
        </w:rPr>
        <w:t>Theme</w:t>
      </w:r>
      <w:r w:rsidRPr="00A726C6">
        <w:t>:</w:t>
      </w:r>
      <w:r w:rsidRPr="00A726C6">
        <w:br/>
        <w:t xml:space="preserve">The overarching theme is </w:t>
      </w:r>
      <w:r w:rsidRPr="00A726C6">
        <w:rPr>
          <w:i/>
          <w:iCs/>
        </w:rPr>
        <w:t>urgency and preparedness</w:t>
      </w:r>
      <w:r w:rsidRPr="00A726C6">
        <w:t>. The narrative urges readers, policymakers, and global observers to recognize Africa's rising demographic significance and to begin planning for inclusive, sustainable growth.</w:t>
      </w:r>
    </w:p>
    <w:p w14:paraId="7B799535" w14:textId="77777777" w:rsidR="00A726C6" w:rsidRPr="00A726C6" w:rsidRDefault="00A726C6" w:rsidP="00A726C6">
      <w:pPr>
        <w:numPr>
          <w:ilvl w:val="0"/>
          <w:numId w:val="1"/>
        </w:numPr>
      </w:pPr>
      <w:r w:rsidRPr="00A726C6">
        <w:rPr>
          <w:b/>
          <w:bCs/>
        </w:rPr>
        <w:t>Story Plot</w:t>
      </w:r>
      <w:r w:rsidRPr="00A726C6">
        <w:t>:</w:t>
      </w:r>
      <w:r w:rsidRPr="00A726C6">
        <w:br/>
        <w:t>The story unfolds in clear, escalating stages:</w:t>
      </w:r>
    </w:p>
    <w:p w14:paraId="025E1B01" w14:textId="77777777" w:rsidR="00A726C6" w:rsidRPr="00A726C6" w:rsidRDefault="00A726C6" w:rsidP="00A726C6">
      <w:pPr>
        <w:numPr>
          <w:ilvl w:val="1"/>
          <w:numId w:val="1"/>
        </w:numPr>
      </w:pPr>
      <w:r w:rsidRPr="00A726C6">
        <w:rPr>
          <w:b/>
          <w:bCs/>
        </w:rPr>
        <w:t>Current Demographics</w:t>
      </w:r>
      <w:r w:rsidRPr="00A726C6">
        <w:t xml:space="preserve"> – Introduces Africa's present population status.</w:t>
      </w:r>
    </w:p>
    <w:p w14:paraId="6F3E9581" w14:textId="77777777" w:rsidR="00A726C6" w:rsidRPr="00A726C6" w:rsidRDefault="00A726C6" w:rsidP="00A726C6">
      <w:pPr>
        <w:numPr>
          <w:ilvl w:val="1"/>
          <w:numId w:val="1"/>
        </w:numPr>
      </w:pPr>
      <w:r w:rsidRPr="00A726C6">
        <w:rPr>
          <w:b/>
          <w:bCs/>
        </w:rPr>
        <w:t>Projections to 2100</w:t>
      </w:r>
      <w:r w:rsidRPr="00A726C6">
        <w:t xml:space="preserve"> – Visual animations show exponential growth.</w:t>
      </w:r>
    </w:p>
    <w:p w14:paraId="4EFA7325" w14:textId="77777777" w:rsidR="00A726C6" w:rsidRPr="00A726C6" w:rsidRDefault="00A726C6" w:rsidP="00A726C6">
      <w:pPr>
        <w:numPr>
          <w:ilvl w:val="1"/>
          <w:numId w:val="1"/>
        </w:numPr>
      </w:pPr>
      <w:r w:rsidRPr="00A726C6">
        <w:rPr>
          <w:b/>
          <w:bCs/>
        </w:rPr>
        <w:t>Urbanization Trends</w:t>
      </w:r>
      <w:r w:rsidRPr="00A726C6">
        <w:t xml:space="preserve"> – Maps show mega-cities emerging across the continent.</w:t>
      </w:r>
    </w:p>
    <w:p w14:paraId="792037F7" w14:textId="77777777" w:rsidR="00A726C6" w:rsidRPr="00A726C6" w:rsidRDefault="00A726C6" w:rsidP="00A726C6">
      <w:pPr>
        <w:numPr>
          <w:ilvl w:val="1"/>
          <w:numId w:val="1"/>
        </w:numPr>
      </w:pPr>
      <w:r w:rsidRPr="00A726C6">
        <w:rPr>
          <w:b/>
          <w:bCs/>
        </w:rPr>
        <w:t>Comparison with the Rest of the World</w:t>
      </w:r>
      <w:r w:rsidRPr="00A726C6">
        <w:t xml:space="preserve"> – Highlights how Africa will account for a significant portion of global population growth.</w:t>
      </w:r>
    </w:p>
    <w:p w14:paraId="641003A7" w14:textId="77777777" w:rsidR="00A726C6" w:rsidRPr="00A726C6" w:rsidRDefault="00A726C6" w:rsidP="00A726C6">
      <w:pPr>
        <w:numPr>
          <w:ilvl w:val="1"/>
          <w:numId w:val="1"/>
        </w:numPr>
      </w:pPr>
      <w:r w:rsidRPr="00A726C6">
        <w:rPr>
          <w:b/>
          <w:bCs/>
        </w:rPr>
        <w:t>Implications and Questions</w:t>
      </w:r>
      <w:r w:rsidRPr="00A726C6">
        <w:t xml:space="preserve"> – Ends with a reflection on how the world should respond.</w:t>
      </w:r>
    </w:p>
    <w:p w14:paraId="5569007F" w14:textId="77777777" w:rsidR="00A726C6" w:rsidRPr="00A726C6" w:rsidRDefault="00A726C6" w:rsidP="00A726C6">
      <w:pPr>
        <w:numPr>
          <w:ilvl w:val="0"/>
          <w:numId w:val="1"/>
        </w:numPr>
      </w:pPr>
      <w:r w:rsidRPr="00A726C6">
        <w:rPr>
          <w:b/>
          <w:bCs/>
        </w:rPr>
        <w:lastRenderedPageBreak/>
        <w:t>Hook and Ending</w:t>
      </w:r>
      <w:r w:rsidRPr="00A726C6">
        <w:t>:</w:t>
      </w:r>
      <w:r w:rsidRPr="00A726C6">
        <w:br/>
        <w:t xml:space="preserve">The hook </w:t>
      </w:r>
      <w:proofErr w:type="gramStart"/>
      <w:r w:rsidRPr="00A726C6">
        <w:t>is</w:t>
      </w:r>
      <w:proofErr w:type="gramEnd"/>
      <w:r w:rsidRPr="00A726C6">
        <w:t xml:space="preserve"> immediate – a bold headline paired with scrolling graphics showing Africa “growing” visually in population. This draws the viewer into the story instantly. The ending returns to the core message: the world must acknowledge and respond to Africa's transformation with foresight and responsibility. It subtly challenges readers to reconsider their current perspectives on global development.</w:t>
      </w:r>
    </w:p>
    <w:p w14:paraId="48F97ED3" w14:textId="77777777" w:rsidR="00A726C6" w:rsidRPr="00A726C6" w:rsidRDefault="00A726C6" w:rsidP="00A726C6">
      <w:pPr>
        <w:rPr>
          <w:b/>
          <w:bCs/>
        </w:rPr>
      </w:pPr>
      <w:r w:rsidRPr="00A726C6">
        <w:rPr>
          <w:b/>
          <w:bCs/>
        </w:rPr>
        <w:t>B. Insights on Effectiveness and Key Ideas</w:t>
      </w:r>
    </w:p>
    <w:p w14:paraId="26833979" w14:textId="77777777" w:rsidR="00A726C6" w:rsidRPr="00A726C6" w:rsidRDefault="00A726C6" w:rsidP="00A726C6">
      <w:r w:rsidRPr="00A726C6">
        <w:t xml:space="preserve">The Telegraph’s </w:t>
      </w:r>
      <w:r w:rsidRPr="00A726C6">
        <w:rPr>
          <w:i/>
          <w:iCs/>
        </w:rPr>
        <w:t>What Africa Will Look Like in 100 Years</w:t>
      </w:r>
      <w:r w:rsidRPr="00A726C6">
        <w:t xml:space="preserve"> is a textbook example of effective data storytelling. By combining simple but striking visuals with narrative pacing, the piece ensures that viewers not only see the data but </w:t>
      </w:r>
      <w:r w:rsidRPr="00A726C6">
        <w:rPr>
          <w:i/>
          <w:iCs/>
        </w:rPr>
        <w:t>feel</w:t>
      </w:r>
      <w:r w:rsidRPr="00A726C6">
        <w:t xml:space="preserve"> its implications. Here are the elements that stand out:</w:t>
      </w:r>
    </w:p>
    <w:p w14:paraId="1340A21D" w14:textId="7EFF6D31" w:rsidR="00A726C6" w:rsidRPr="00A726C6" w:rsidRDefault="00A726C6" w:rsidP="00A726C6">
      <w:pPr>
        <w:numPr>
          <w:ilvl w:val="0"/>
          <w:numId w:val="2"/>
        </w:numPr>
      </w:pPr>
      <w:r w:rsidRPr="00A726C6">
        <w:rPr>
          <w:b/>
          <w:bCs/>
        </w:rPr>
        <w:t xml:space="preserve">Clarity through </w:t>
      </w:r>
      <w:r w:rsidR="00076CC4" w:rsidRPr="00A726C6">
        <w:rPr>
          <w:b/>
          <w:bCs/>
        </w:rPr>
        <w:t>Visualization</w:t>
      </w:r>
      <w:r w:rsidRPr="00A726C6">
        <w:t>:</w:t>
      </w:r>
      <w:r w:rsidRPr="00A726C6">
        <w:br/>
        <w:t>The scroll-based animated maps are minimalist, yet they convey complex ideas effortlessly. Rather than overwhelming readers with data tables, the visuals focus attention on patterns of growth over time.</w:t>
      </w:r>
    </w:p>
    <w:p w14:paraId="3197ED21" w14:textId="77777777" w:rsidR="00A726C6" w:rsidRPr="00A726C6" w:rsidRDefault="00A726C6" w:rsidP="00A726C6">
      <w:pPr>
        <w:numPr>
          <w:ilvl w:val="0"/>
          <w:numId w:val="2"/>
        </w:numPr>
      </w:pPr>
      <w:r w:rsidRPr="00A726C6">
        <w:rPr>
          <w:b/>
          <w:bCs/>
        </w:rPr>
        <w:t>Data as Drama</w:t>
      </w:r>
      <w:r w:rsidRPr="00A726C6">
        <w:t>:</w:t>
      </w:r>
      <w:r w:rsidRPr="00A726C6">
        <w:br/>
        <w:t>The story doesn’t sensationalize, but it does use the data to build dramatic tension. As the map morphs and expands, the emotional weight of what’s being shown grows.</w:t>
      </w:r>
    </w:p>
    <w:p w14:paraId="2C70E67A" w14:textId="77777777" w:rsidR="00A726C6" w:rsidRPr="00A726C6" w:rsidRDefault="00A726C6" w:rsidP="00A726C6">
      <w:pPr>
        <w:numPr>
          <w:ilvl w:val="0"/>
          <w:numId w:val="2"/>
        </w:numPr>
      </w:pPr>
      <w:r w:rsidRPr="00A726C6">
        <w:rPr>
          <w:b/>
          <w:bCs/>
        </w:rPr>
        <w:t>Accessibility</w:t>
      </w:r>
      <w:r w:rsidRPr="00A726C6">
        <w:t>:</w:t>
      </w:r>
      <w:r w:rsidRPr="00A726C6">
        <w:br/>
        <w:t>The design is intuitive, mobile-friendly, and avoids jargon. This allows even non-expert readers to engage meaningfully with the story.</w:t>
      </w:r>
    </w:p>
    <w:p w14:paraId="0246A7D9" w14:textId="77777777" w:rsidR="00A726C6" w:rsidRPr="00A726C6" w:rsidRDefault="00A726C6" w:rsidP="00A726C6">
      <w:pPr>
        <w:numPr>
          <w:ilvl w:val="0"/>
          <w:numId w:val="2"/>
        </w:numPr>
      </w:pPr>
      <w:r w:rsidRPr="00A726C6">
        <w:rPr>
          <w:b/>
          <w:bCs/>
        </w:rPr>
        <w:t>Global Context</w:t>
      </w:r>
      <w:r w:rsidRPr="00A726C6">
        <w:t>:</w:t>
      </w:r>
      <w:r w:rsidRPr="00A726C6">
        <w:br/>
        <w:t>By comparing Africa's growth to other continents, the story places its message in a global framework, helping audiences see the geopolitical and economic significance.</w:t>
      </w:r>
    </w:p>
    <w:p w14:paraId="6BA1D4EB" w14:textId="77777777" w:rsidR="00A726C6" w:rsidRPr="00A726C6" w:rsidRDefault="00A726C6" w:rsidP="00A726C6">
      <w:pPr>
        <w:numPr>
          <w:ilvl w:val="0"/>
          <w:numId w:val="2"/>
        </w:numPr>
      </w:pPr>
      <w:r w:rsidRPr="00A726C6">
        <w:rPr>
          <w:b/>
          <w:bCs/>
        </w:rPr>
        <w:t>Emotional and Ethical Appeal</w:t>
      </w:r>
      <w:r w:rsidRPr="00A726C6">
        <w:t>:</w:t>
      </w:r>
      <w:r w:rsidRPr="00A726C6">
        <w:br/>
        <w:t>Though data-heavy, the story ends on a human note. It calls for global cooperation and policy innovation, not fear or pessimism.</w:t>
      </w:r>
    </w:p>
    <w:p w14:paraId="4AE304F9" w14:textId="77777777" w:rsidR="00A726C6" w:rsidRPr="00A726C6" w:rsidRDefault="00A726C6" w:rsidP="00A726C6">
      <w:pPr>
        <w:rPr>
          <w:b/>
          <w:bCs/>
        </w:rPr>
      </w:pPr>
      <w:r w:rsidRPr="00A726C6">
        <w:rPr>
          <w:b/>
          <w:bCs/>
        </w:rPr>
        <w:t>Conclusion</w:t>
      </w:r>
    </w:p>
    <w:p w14:paraId="02429562" w14:textId="7BB4A1B0" w:rsidR="00A726C6" w:rsidRPr="00A726C6" w:rsidRDefault="00A726C6" w:rsidP="00A726C6">
      <w:r w:rsidRPr="00A726C6">
        <w:t xml:space="preserve">In summary, the chosen example – </w:t>
      </w:r>
      <w:r w:rsidRPr="00A726C6">
        <w:rPr>
          <w:i/>
          <w:iCs/>
        </w:rPr>
        <w:t>What Africa Will Look Like in 100 Years</w:t>
      </w:r>
      <w:r w:rsidRPr="00A726C6">
        <w:t xml:space="preserve"> – effectively combines clean, visual storytelling with a clear, impactful message. It transforms static demographic projections into a moving, emotionally resonant experience. This is data storytelling at its finest: not just showing </w:t>
      </w:r>
      <w:r w:rsidR="00076CC4" w:rsidRPr="00A726C6">
        <w:t>numbers but</w:t>
      </w:r>
      <w:r w:rsidRPr="00A726C6">
        <w:t xml:space="preserve"> making them matter.</w:t>
      </w:r>
    </w:p>
    <w:p w14:paraId="217CC1A1" w14:textId="77777777" w:rsidR="00165C3F" w:rsidRDefault="00165C3F"/>
    <w:p w14:paraId="37EEE8D9" w14:textId="77777777" w:rsidR="008F4D1A" w:rsidRDefault="008F4D1A"/>
    <w:p w14:paraId="2C8917F1" w14:textId="77777777" w:rsidR="008F4D1A" w:rsidRPr="008F4D1A" w:rsidRDefault="008F4D1A" w:rsidP="008F4D1A">
      <w:r w:rsidRPr="008F4D1A">
        <w:lastRenderedPageBreak/>
        <w:t>Hi Daniel,</w:t>
      </w:r>
    </w:p>
    <w:p w14:paraId="2268455B" w14:textId="77777777" w:rsidR="008F4D1A" w:rsidRPr="008F4D1A" w:rsidRDefault="008F4D1A" w:rsidP="008F4D1A">
      <w:r w:rsidRPr="008F4D1A">
        <w:t xml:space="preserve">Thanks for your thoughtful breakdown of </w:t>
      </w:r>
      <w:r w:rsidRPr="008F4D1A">
        <w:rPr>
          <w:i/>
          <w:iCs/>
        </w:rPr>
        <w:t>“How my dad fishes for the future”</w:t>
      </w:r>
      <w:r w:rsidRPr="008F4D1A">
        <w:t>. I found your analysis especially valuable in how it unpacks the structure and storytelling elements in the context of a data-driven narrative. From a data visualization perspective, the piece is a strong example of how human-centered storytelling can complement and amplify the impact of data.</w:t>
      </w:r>
    </w:p>
    <w:p w14:paraId="15396E81" w14:textId="77777777" w:rsidR="008F4D1A" w:rsidRPr="008F4D1A" w:rsidRDefault="008F4D1A" w:rsidP="008F4D1A">
      <w:r w:rsidRPr="008F4D1A">
        <w:t xml:space="preserve">What stood out to me is how clearly the narrative aligns with the classic storytelling framework we’ve been studying: the </w:t>
      </w:r>
      <w:r w:rsidRPr="008F4D1A">
        <w:rPr>
          <w:b/>
          <w:bCs/>
        </w:rPr>
        <w:t>setting</w:t>
      </w:r>
      <w:r w:rsidRPr="008F4D1A">
        <w:t xml:space="preserve"> is well defined (global oceans with a local anchor in the North Atlantic), the </w:t>
      </w:r>
      <w:r w:rsidRPr="008F4D1A">
        <w:rPr>
          <w:b/>
          <w:bCs/>
        </w:rPr>
        <w:t>main characters</w:t>
      </w:r>
      <w:r w:rsidRPr="008F4D1A">
        <w:t xml:space="preserve"> are introduced early (narrator and their father), and the </w:t>
      </w:r>
      <w:r w:rsidRPr="008F4D1A">
        <w:rPr>
          <w:b/>
          <w:bCs/>
        </w:rPr>
        <w:t>conflict</w:t>
      </w:r>
      <w:r w:rsidRPr="008F4D1A">
        <w:t xml:space="preserve"> — unsustainable fishing practices — is framed in a way that is personal yet universally significant. These elements make the issue feel urgent and relatable.</w:t>
      </w:r>
    </w:p>
    <w:p w14:paraId="5751186A" w14:textId="77777777" w:rsidR="008F4D1A" w:rsidRPr="008F4D1A" w:rsidRDefault="008F4D1A" w:rsidP="008F4D1A">
      <w:r w:rsidRPr="008F4D1A">
        <w:t xml:space="preserve">From a </w:t>
      </w:r>
      <w:r w:rsidRPr="008F4D1A">
        <w:rPr>
          <w:b/>
          <w:bCs/>
        </w:rPr>
        <w:t>data visualization</w:t>
      </w:r>
      <w:r w:rsidRPr="008F4D1A">
        <w:t xml:space="preserve"> standpoint, the use of interactive and animated elements was highly effective. Rather than overloading users with raw data, the visual design employs clarity, clean typography, and smooth transitions to make each point digestible. This aligns well with Shorthand's best practices and UX principles. The visuals serve a narrative purpose: they don’t just illustrate the </w:t>
      </w:r>
      <w:proofErr w:type="gramStart"/>
      <w:r w:rsidRPr="008F4D1A">
        <w:t>text,</w:t>
      </w:r>
      <w:proofErr w:type="gramEnd"/>
      <w:r w:rsidRPr="008F4D1A">
        <w:t xml:space="preserve"> they </w:t>
      </w:r>
      <w:r w:rsidRPr="008F4D1A">
        <w:rPr>
          <w:i/>
          <w:iCs/>
        </w:rPr>
        <w:t>progress</w:t>
      </w:r>
      <w:r w:rsidRPr="008F4D1A">
        <w:t xml:space="preserve"> the story.</w:t>
      </w:r>
    </w:p>
    <w:p w14:paraId="5D227445" w14:textId="77777777" w:rsidR="008F4D1A" w:rsidRPr="008F4D1A" w:rsidRDefault="008F4D1A" w:rsidP="008F4D1A">
      <w:r w:rsidRPr="008F4D1A">
        <w:t xml:space="preserve">The </w:t>
      </w:r>
      <w:r w:rsidRPr="008F4D1A">
        <w:rPr>
          <w:b/>
          <w:bCs/>
        </w:rPr>
        <w:t>hook</w:t>
      </w:r>
      <w:r w:rsidRPr="008F4D1A">
        <w:t xml:space="preserve">, which begins with the narrator’s personal affection for the sea, and the </w:t>
      </w:r>
      <w:r w:rsidRPr="008F4D1A">
        <w:rPr>
          <w:b/>
          <w:bCs/>
        </w:rPr>
        <w:t>ending</w:t>
      </w:r>
      <w:r w:rsidRPr="008F4D1A">
        <w:t>, which circles back to individual responsibility, show strong narrative cohesion. This is something we often overlook in data storytelling — ensuring that the story arc closes with resolution and resonance, not just data conclusions.</w:t>
      </w:r>
    </w:p>
    <w:p w14:paraId="0DD36C23" w14:textId="77777777" w:rsidR="008F4D1A" w:rsidRPr="008F4D1A" w:rsidRDefault="008F4D1A" w:rsidP="008F4D1A">
      <w:r w:rsidRPr="008F4D1A">
        <w:t xml:space="preserve">Comparing this to my chosen example — </w:t>
      </w:r>
      <w:r w:rsidRPr="008F4D1A">
        <w:rPr>
          <w:i/>
          <w:iCs/>
        </w:rPr>
        <w:t>“What Africa Will Look Like in 100 Years”</w:t>
      </w:r>
      <w:r w:rsidRPr="008F4D1A">
        <w:t xml:space="preserve"> by The Telegraph — the contrast is striking. While both are compelling, your example uses </w:t>
      </w:r>
      <w:r w:rsidRPr="008F4D1A">
        <w:rPr>
          <w:b/>
          <w:bCs/>
        </w:rPr>
        <w:t>micro-narrative and emotional storytelling</w:t>
      </w:r>
      <w:r w:rsidRPr="008F4D1A">
        <w:t xml:space="preserve"> to localize a global issue. Mine, in contrast, uses </w:t>
      </w:r>
      <w:r w:rsidRPr="008F4D1A">
        <w:rPr>
          <w:b/>
          <w:bCs/>
        </w:rPr>
        <w:t>macro-level demographic projections</w:t>
      </w:r>
      <w:r w:rsidRPr="008F4D1A">
        <w:t xml:space="preserve"> and sweeping visual transitions to create impact. The </w:t>
      </w:r>
      <w:r w:rsidRPr="008F4D1A">
        <w:rPr>
          <w:i/>
          <w:iCs/>
        </w:rPr>
        <w:t>Africa</w:t>
      </w:r>
      <w:r w:rsidRPr="008F4D1A">
        <w:t xml:space="preserve"> piece hooks readers with bold animated growth maps, guiding them through a logical progression from current population figures to dramatic 2100 forecasts.</w:t>
      </w:r>
    </w:p>
    <w:p w14:paraId="02E831DE" w14:textId="77777777" w:rsidR="008F4D1A" w:rsidRPr="008F4D1A" w:rsidRDefault="008F4D1A" w:rsidP="008F4D1A">
      <w:r w:rsidRPr="008F4D1A">
        <w:t xml:space="preserve">Both examples succeed because they follow strong storytelling logic — setting, characters, conflict, theme, plot, and payoff — but they differ in tone and scope. Yours leans into </w:t>
      </w:r>
      <w:r w:rsidRPr="008F4D1A">
        <w:rPr>
          <w:b/>
          <w:bCs/>
        </w:rPr>
        <w:t>narrative empathy</w:t>
      </w:r>
      <w:r w:rsidRPr="008F4D1A">
        <w:t xml:space="preserve">, mine into </w:t>
      </w:r>
      <w:r w:rsidRPr="008F4D1A">
        <w:rPr>
          <w:b/>
          <w:bCs/>
        </w:rPr>
        <w:t>statistical magnitude</w:t>
      </w:r>
      <w:r w:rsidRPr="008F4D1A">
        <w:t>. Yet both highlight the power of combining narrative flow with intentional visual design.</w:t>
      </w:r>
    </w:p>
    <w:p w14:paraId="20CDB923" w14:textId="77777777" w:rsidR="008F4D1A" w:rsidRPr="008F4D1A" w:rsidRDefault="008F4D1A" w:rsidP="008F4D1A">
      <w:r w:rsidRPr="008F4D1A">
        <w:t>Great job on the analysis — it’s given me a new lens for interpreting personal storytelling in data visualization.</w:t>
      </w:r>
    </w:p>
    <w:p w14:paraId="189A7B5E" w14:textId="77777777" w:rsidR="008F4D1A" w:rsidRDefault="008F4D1A"/>
    <w:sectPr w:rsidR="008F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xygen">
    <w:panose1 w:val="02000503000000000000"/>
    <w:charset w:val="00"/>
    <w:family w:val="auto"/>
    <w:pitch w:val="variable"/>
    <w:sig w:usb0="A00000EF" w:usb1="4000204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E5594"/>
    <w:multiLevelType w:val="multilevel"/>
    <w:tmpl w:val="9CDAE1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83C62"/>
    <w:multiLevelType w:val="multilevel"/>
    <w:tmpl w:val="953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99929">
    <w:abstractNumId w:val="0"/>
  </w:num>
  <w:num w:numId="2" w16cid:durableId="948973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E0"/>
    <w:rsid w:val="00076CC4"/>
    <w:rsid w:val="000F4864"/>
    <w:rsid w:val="00125C25"/>
    <w:rsid w:val="00165C3F"/>
    <w:rsid w:val="0019084E"/>
    <w:rsid w:val="001C56E0"/>
    <w:rsid w:val="002861E6"/>
    <w:rsid w:val="003C761D"/>
    <w:rsid w:val="0041786F"/>
    <w:rsid w:val="005355DE"/>
    <w:rsid w:val="0057347F"/>
    <w:rsid w:val="008F4D1A"/>
    <w:rsid w:val="00A639B3"/>
    <w:rsid w:val="00A726C6"/>
    <w:rsid w:val="00B254B6"/>
    <w:rsid w:val="00DA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424C"/>
  <w15:chartTrackingRefBased/>
  <w15:docId w15:val="{BD6E5B3F-E664-48BD-8F4E-13CB269E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xygen" w:eastAsiaTheme="minorHAnsi" w:hAnsi="Oxygen"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6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6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56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56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56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56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56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6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6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56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56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56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56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56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5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6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6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56E0"/>
    <w:pPr>
      <w:spacing w:before="160"/>
      <w:jc w:val="center"/>
    </w:pPr>
    <w:rPr>
      <w:i/>
      <w:iCs/>
      <w:color w:val="404040" w:themeColor="text1" w:themeTint="BF"/>
    </w:rPr>
  </w:style>
  <w:style w:type="character" w:customStyle="1" w:styleId="QuoteChar">
    <w:name w:val="Quote Char"/>
    <w:basedOn w:val="DefaultParagraphFont"/>
    <w:link w:val="Quote"/>
    <w:uiPriority w:val="29"/>
    <w:rsid w:val="001C56E0"/>
    <w:rPr>
      <w:i/>
      <w:iCs/>
      <w:color w:val="404040" w:themeColor="text1" w:themeTint="BF"/>
    </w:rPr>
  </w:style>
  <w:style w:type="paragraph" w:styleId="ListParagraph">
    <w:name w:val="List Paragraph"/>
    <w:basedOn w:val="Normal"/>
    <w:uiPriority w:val="34"/>
    <w:qFormat/>
    <w:rsid w:val="001C56E0"/>
    <w:pPr>
      <w:ind w:left="720"/>
      <w:contextualSpacing/>
    </w:pPr>
  </w:style>
  <w:style w:type="character" w:styleId="IntenseEmphasis">
    <w:name w:val="Intense Emphasis"/>
    <w:basedOn w:val="DefaultParagraphFont"/>
    <w:uiPriority w:val="21"/>
    <w:qFormat/>
    <w:rsid w:val="001C56E0"/>
    <w:rPr>
      <w:i/>
      <w:iCs/>
      <w:color w:val="0F4761" w:themeColor="accent1" w:themeShade="BF"/>
    </w:rPr>
  </w:style>
  <w:style w:type="paragraph" w:styleId="IntenseQuote">
    <w:name w:val="Intense Quote"/>
    <w:basedOn w:val="Normal"/>
    <w:next w:val="Normal"/>
    <w:link w:val="IntenseQuoteChar"/>
    <w:uiPriority w:val="30"/>
    <w:qFormat/>
    <w:rsid w:val="001C5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6E0"/>
    <w:rPr>
      <w:i/>
      <w:iCs/>
      <w:color w:val="0F4761" w:themeColor="accent1" w:themeShade="BF"/>
    </w:rPr>
  </w:style>
  <w:style w:type="character" w:styleId="IntenseReference">
    <w:name w:val="Intense Reference"/>
    <w:basedOn w:val="DefaultParagraphFont"/>
    <w:uiPriority w:val="32"/>
    <w:qFormat/>
    <w:rsid w:val="001C56E0"/>
    <w:rPr>
      <w:b/>
      <w:bCs/>
      <w:smallCaps/>
      <w:color w:val="0F4761" w:themeColor="accent1" w:themeShade="BF"/>
      <w:spacing w:val="5"/>
    </w:rPr>
  </w:style>
  <w:style w:type="character" w:styleId="Hyperlink">
    <w:name w:val="Hyperlink"/>
    <w:basedOn w:val="DefaultParagraphFont"/>
    <w:uiPriority w:val="99"/>
    <w:unhideWhenUsed/>
    <w:rsid w:val="00A726C6"/>
    <w:rPr>
      <w:color w:val="467886" w:themeColor="hyperlink"/>
      <w:u w:val="single"/>
    </w:rPr>
  </w:style>
  <w:style w:type="character" w:styleId="UnresolvedMention">
    <w:name w:val="Unresolved Mention"/>
    <w:basedOn w:val="DefaultParagraphFont"/>
    <w:uiPriority w:val="99"/>
    <w:semiHidden/>
    <w:unhideWhenUsed/>
    <w:rsid w:val="00A72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7709">
      <w:bodyDiv w:val="1"/>
      <w:marLeft w:val="0"/>
      <w:marRight w:val="0"/>
      <w:marTop w:val="0"/>
      <w:marBottom w:val="0"/>
      <w:divBdr>
        <w:top w:val="none" w:sz="0" w:space="0" w:color="auto"/>
        <w:left w:val="none" w:sz="0" w:space="0" w:color="auto"/>
        <w:bottom w:val="none" w:sz="0" w:space="0" w:color="auto"/>
        <w:right w:val="none" w:sz="0" w:space="0" w:color="auto"/>
      </w:divBdr>
    </w:div>
    <w:div w:id="870386820">
      <w:bodyDiv w:val="1"/>
      <w:marLeft w:val="0"/>
      <w:marRight w:val="0"/>
      <w:marTop w:val="0"/>
      <w:marBottom w:val="0"/>
      <w:divBdr>
        <w:top w:val="none" w:sz="0" w:space="0" w:color="auto"/>
        <w:left w:val="none" w:sz="0" w:space="0" w:color="auto"/>
        <w:bottom w:val="none" w:sz="0" w:space="0" w:color="auto"/>
        <w:right w:val="none" w:sz="0" w:space="0" w:color="auto"/>
      </w:divBdr>
    </w:div>
    <w:div w:id="1377046461">
      <w:bodyDiv w:val="1"/>
      <w:marLeft w:val="0"/>
      <w:marRight w:val="0"/>
      <w:marTop w:val="0"/>
      <w:marBottom w:val="0"/>
      <w:divBdr>
        <w:top w:val="none" w:sz="0" w:space="0" w:color="auto"/>
        <w:left w:val="none" w:sz="0" w:space="0" w:color="auto"/>
        <w:bottom w:val="none" w:sz="0" w:space="0" w:color="auto"/>
        <w:right w:val="none" w:sz="0" w:space="0" w:color="auto"/>
      </w:divBdr>
    </w:div>
    <w:div w:id="1788231027">
      <w:bodyDiv w:val="1"/>
      <w:marLeft w:val="0"/>
      <w:marRight w:val="0"/>
      <w:marTop w:val="0"/>
      <w:marBottom w:val="0"/>
      <w:divBdr>
        <w:top w:val="none" w:sz="0" w:space="0" w:color="auto"/>
        <w:left w:val="none" w:sz="0" w:space="0" w:color="auto"/>
        <w:bottom w:val="none" w:sz="0" w:space="0" w:color="auto"/>
        <w:right w:val="none" w:sz="0" w:space="0" w:color="auto"/>
      </w:divBdr>
    </w:div>
    <w:div w:id="2021200155">
      <w:bodyDiv w:val="1"/>
      <w:marLeft w:val="0"/>
      <w:marRight w:val="0"/>
      <w:marTop w:val="0"/>
      <w:marBottom w:val="0"/>
      <w:divBdr>
        <w:top w:val="none" w:sz="0" w:space="0" w:color="auto"/>
        <w:left w:val="none" w:sz="0" w:space="0" w:color="auto"/>
        <w:bottom w:val="none" w:sz="0" w:space="0" w:color="auto"/>
        <w:right w:val="none" w:sz="0" w:space="0" w:color="auto"/>
      </w:divBdr>
    </w:div>
    <w:div w:id="20248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5</cp:revision>
  <dcterms:created xsi:type="dcterms:W3CDTF">2025-06-03T09:46:00Z</dcterms:created>
  <dcterms:modified xsi:type="dcterms:W3CDTF">2025-06-04T05:20:00Z</dcterms:modified>
</cp:coreProperties>
</file>