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FB3CBB" w14:textId="77777777" w:rsidR="00817FDC" w:rsidRPr="00817FDC" w:rsidRDefault="00817FDC" w:rsidP="00817FDC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56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56"/>
          <w:szCs w:val="48"/>
          <w:lang w:eastAsia="en-AU"/>
        </w:rPr>
        <w:t>MEMORANDUM OF UNDERSTANDING</w:t>
      </w:r>
    </w:p>
    <w:p w14:paraId="4A5587CF" w14:textId="77777777" w:rsidR="00817FDC" w:rsidRPr="00817FDC" w:rsidRDefault="00817FDC" w:rsidP="00817FDC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b/>
          <w:bCs/>
          <w:sz w:val="44"/>
          <w:szCs w:val="36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sz w:val="44"/>
          <w:szCs w:val="36"/>
          <w:lang w:eastAsia="en-AU"/>
        </w:rPr>
        <w:t>Product Development Collaboration for CheckUpp</w:t>
      </w:r>
    </w:p>
    <w:p w14:paraId="4E47DAAD" w14:textId="77777777" w:rsidR="00817FDC" w:rsidRDefault="00817FDC">
      <w:pPr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</w:pPr>
    </w:p>
    <w:p w14:paraId="359D0DD1" w14:textId="77777777" w:rsidR="00817FDC" w:rsidRDefault="00817FDC">
      <w:pPr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</w:pPr>
    </w:p>
    <w:p w14:paraId="6527E523" w14:textId="77777777" w:rsidR="00817FDC" w:rsidRDefault="00817FDC">
      <w:pPr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</w:pPr>
    </w:p>
    <w:p w14:paraId="468E643A" w14:textId="5470ABA7" w:rsidR="00817FDC" w:rsidRPr="00817FDC" w:rsidRDefault="00817FDC" w:rsidP="00817F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Date:</w:t>
      </w:r>
      <w:bookmarkStart w:id="0" w:name="_GoBack"/>
      <w:bookmarkEnd w:id="0"/>
    </w:p>
    <w:p w14:paraId="5FA7F037" w14:textId="77777777" w:rsidR="00817FDC" w:rsidRPr="00817FDC" w:rsidRDefault="00817FDC" w:rsidP="00817F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This Memorandum of Understanding (“MoU”) sets out the understanding between:</w:t>
      </w:r>
    </w:p>
    <w:p w14:paraId="48B76471" w14:textId="77777777" w:rsidR="00817FDC" w:rsidRPr="00817FDC" w:rsidRDefault="00817FDC" w:rsidP="00817F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CheckUpp Project Team</w:t>
      </w:r>
    </w:p>
    <w:p w14:paraId="3E95238F" w14:textId="77777777" w:rsidR="00817FDC" w:rsidRPr="00817FDC" w:rsidRDefault="00817FDC" w:rsidP="00817F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 xml:space="preserve">Represented by: </w:t>
      </w: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Dr. Alum Sheila Uyirwoth</w:t>
      </w:r>
      <w:r w:rsidRPr="00817FDC">
        <w:rPr>
          <w:rFonts w:asciiTheme="majorHAnsi" w:eastAsia="Times New Roman" w:hAnsiTheme="majorHAnsi" w:cstheme="majorHAnsi"/>
          <w:lang w:eastAsia="en-AU"/>
        </w:rPr>
        <w:br/>
      </w:r>
    </w:p>
    <w:p w14:paraId="7A81FCFD" w14:textId="77777777" w:rsidR="00817FDC" w:rsidRPr="00817FDC" w:rsidRDefault="00817FDC" w:rsidP="00817F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and</w:t>
      </w:r>
    </w:p>
    <w:p w14:paraId="67D36028" w14:textId="77777777" w:rsidR="00817FDC" w:rsidRPr="00817FDC" w:rsidRDefault="00817FDC" w:rsidP="00817F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anodiam.com</w:t>
      </w:r>
    </w:p>
    <w:p w14:paraId="331CCE40" w14:textId="77777777" w:rsidR="00817FDC" w:rsidRPr="00817FDC" w:rsidRDefault="00817FDC" w:rsidP="00817F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 xml:space="preserve">Represented by: </w:t>
      </w: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Anirban Chakrabarty</w:t>
      </w:r>
      <w:r w:rsidRPr="00817FDC">
        <w:rPr>
          <w:rFonts w:asciiTheme="majorHAnsi" w:eastAsia="Times New Roman" w:hAnsiTheme="majorHAnsi" w:cstheme="majorHAnsi"/>
          <w:lang w:eastAsia="en-AU"/>
        </w:rPr>
        <w:br/>
      </w:r>
    </w:p>
    <w:p w14:paraId="7321406B" w14:textId="77777777" w:rsidR="00817FDC" w:rsidRPr="00817FDC" w:rsidRDefault="00817FDC" w:rsidP="00817F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 xml:space="preserve">Together referred to as </w:t>
      </w: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“the Parties.”</w:t>
      </w:r>
    </w:p>
    <w:p w14:paraId="5DB13A89" w14:textId="77777777" w:rsidR="00817FDC" w:rsidRDefault="00817FDC">
      <w:pP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br w:type="page"/>
      </w:r>
    </w:p>
    <w:p w14:paraId="731F88BC" w14:textId="77777777" w:rsidR="00817FDC" w:rsidRPr="00817FDC" w:rsidRDefault="00817FDC" w:rsidP="00817FD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lastRenderedPageBreak/>
        <w:t>1. Purpose of this Collaboration</w:t>
      </w:r>
    </w:p>
    <w:p w14:paraId="1BCD94E0" w14:textId="77777777" w:rsid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The purpose of this MoU is to establish a collaborative framework for the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design, development, and delivery of a Minimum Viable Product (MVP)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 for the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CheckUpp digital health platform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.</w:t>
      </w:r>
    </w:p>
    <w:p w14:paraId="38D52387" w14:textId="77777777" w:rsidR="00817FDC" w:rsidRP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63C0B6D3" w14:textId="77777777" w:rsidR="00817FDC" w:rsidRP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The collaboration aims to:</w:t>
      </w:r>
    </w:p>
    <w:p w14:paraId="7332B31C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Develop a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functional MVP of the CheckUpp platform</w:t>
      </w:r>
    </w:p>
    <w:p w14:paraId="7B0E400A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Validate the product with early us</w:t>
      </w:r>
      <w:r>
        <w:rPr>
          <w:rFonts w:asciiTheme="majorHAnsi" w:eastAsia="Times New Roman" w:hAnsiTheme="majorHAnsi" w:cstheme="majorHAnsi"/>
          <w:szCs w:val="24"/>
          <w:lang w:eastAsia="en-AU"/>
        </w:rPr>
        <w:t>ers and healthcare stakeholders</w:t>
      </w:r>
    </w:p>
    <w:p w14:paraId="6CBBBE09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Establish a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robust technical architecture and product foundation</w:t>
      </w:r>
    </w:p>
    <w:p w14:paraId="79764997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Enable CheckUpp to move toward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market launch and product validation</w:t>
      </w:r>
    </w:p>
    <w:p w14:paraId="49F21C77" w14:textId="77777777" w:rsid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683AEFBF" w14:textId="77777777" w:rsidR="00817FDC" w:rsidRP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The Parties intend to work together in a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lean, agile, and feedback-driven product development process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.</w:t>
      </w:r>
    </w:p>
    <w:p w14:paraId="380C6F85" w14:textId="77777777" w:rsidR="00817FDC" w:rsidRPr="00817FDC" w:rsidRDefault="00817FDC" w:rsidP="00817FD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2. Teams Involved</w:t>
      </w:r>
    </w:p>
    <w:p w14:paraId="501F01D4" w14:textId="77777777" w:rsidR="00817FDC" w:rsidRPr="00817FDC" w:rsidRDefault="00817FDC" w:rsidP="00817FDC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CheckUpp Team</w:t>
      </w:r>
    </w:p>
    <w:p w14:paraId="50960AEA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Dr. Sheila Uyirwoth</w:t>
      </w:r>
    </w:p>
    <w:p w14:paraId="272D983D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>
        <w:rPr>
          <w:rFonts w:asciiTheme="majorHAnsi" w:eastAsia="Times New Roman" w:hAnsiTheme="majorHAnsi" w:cstheme="majorHAnsi"/>
          <w:lang w:eastAsia="en-AU"/>
        </w:rPr>
        <w:t>Colin</w:t>
      </w:r>
    </w:p>
    <w:p w14:paraId="1B361ED9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Mary</w:t>
      </w:r>
    </w:p>
    <w:p w14:paraId="064A37A3" w14:textId="77777777" w:rsidR="00817FDC" w:rsidRPr="00817FDC" w:rsidRDefault="00817FDC" w:rsidP="00817FDC">
      <w:pPr>
        <w:pStyle w:val="ListParagraph"/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</w:p>
    <w:p w14:paraId="684522A8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Responsibilities include:</w:t>
      </w:r>
    </w:p>
    <w:p w14:paraId="3F4F7AF2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Product vision and requirements</w:t>
      </w:r>
    </w:p>
    <w:p w14:paraId="672C6FAD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>
        <w:rPr>
          <w:rFonts w:asciiTheme="majorHAnsi" w:eastAsia="Times New Roman" w:hAnsiTheme="majorHAnsi" w:cstheme="majorHAnsi"/>
          <w:lang w:eastAsia="en-AU"/>
        </w:rPr>
        <w:t>Healthcare domain guidance</w:t>
      </w:r>
    </w:p>
    <w:p w14:paraId="2EC530EA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>
        <w:rPr>
          <w:rFonts w:asciiTheme="majorHAnsi" w:eastAsia="Times New Roman" w:hAnsiTheme="majorHAnsi" w:cstheme="majorHAnsi"/>
          <w:lang w:eastAsia="en-AU"/>
        </w:rPr>
        <w:t>Feature prioritisation</w:t>
      </w:r>
    </w:p>
    <w:p w14:paraId="5DF25E84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Product validation and user feedback</w:t>
      </w:r>
    </w:p>
    <w:p w14:paraId="3620E22B" w14:textId="77777777" w:rsidR="00817FDC" w:rsidRPr="00817FDC" w:rsidRDefault="00817FDC" w:rsidP="00817FDC">
      <w:pPr>
        <w:pStyle w:val="ListParagraph"/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</w:p>
    <w:p w14:paraId="26915AE6" w14:textId="77777777" w:rsidR="00817FDC" w:rsidRPr="00817FDC" w:rsidRDefault="00817FDC" w:rsidP="00817FDC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Anodiam Team</w:t>
      </w:r>
    </w:p>
    <w:p w14:paraId="3158E3C6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Onsite (Australia)</w:t>
      </w:r>
    </w:p>
    <w:p w14:paraId="05823A52" w14:textId="7970C418" w:rsidR="00817FDC" w:rsidRPr="005378D7" w:rsidRDefault="00817FDC" w:rsidP="005378D7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>
        <w:rPr>
          <w:rFonts w:asciiTheme="majorHAnsi" w:eastAsia="Times New Roman" w:hAnsiTheme="majorHAnsi" w:cstheme="majorHAnsi"/>
          <w:lang w:eastAsia="en-AU"/>
        </w:rPr>
        <w:t>Anirban Chakrabarty</w:t>
      </w:r>
    </w:p>
    <w:p w14:paraId="645AB170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Offshore (India)</w:t>
      </w:r>
    </w:p>
    <w:p w14:paraId="0655FB12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>
        <w:rPr>
          <w:rFonts w:asciiTheme="majorHAnsi" w:eastAsia="Times New Roman" w:hAnsiTheme="majorHAnsi" w:cstheme="majorHAnsi"/>
          <w:lang w:eastAsia="en-AU"/>
        </w:rPr>
        <w:t>Sayan Basak</w:t>
      </w:r>
    </w:p>
    <w:p w14:paraId="2B8D8BCD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>
        <w:rPr>
          <w:rFonts w:asciiTheme="majorHAnsi" w:eastAsia="Times New Roman" w:hAnsiTheme="majorHAnsi" w:cstheme="majorHAnsi"/>
          <w:lang w:eastAsia="en-AU"/>
        </w:rPr>
        <w:t>Atish Roy</w:t>
      </w:r>
    </w:p>
    <w:p w14:paraId="7038FC08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Alekhya</w:t>
      </w:r>
      <w:r>
        <w:rPr>
          <w:rFonts w:asciiTheme="majorHAnsi" w:eastAsia="Times New Roman" w:hAnsiTheme="majorHAnsi" w:cstheme="majorHAnsi"/>
          <w:lang w:eastAsia="en-AU"/>
        </w:rPr>
        <w:t xml:space="preserve"> Bhattacharya</w:t>
      </w:r>
    </w:p>
    <w:p w14:paraId="5529A076" w14:textId="77777777" w:rsidR="00817FDC" w:rsidRPr="00817FDC" w:rsidRDefault="00817FDC" w:rsidP="00817FDC">
      <w:pPr>
        <w:pStyle w:val="ListParagraph"/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</w:p>
    <w:p w14:paraId="38FDBBE3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Responsibilities include:</w:t>
      </w:r>
    </w:p>
    <w:p w14:paraId="746E231E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>
        <w:rPr>
          <w:rFonts w:asciiTheme="majorHAnsi" w:eastAsia="Times New Roman" w:hAnsiTheme="majorHAnsi" w:cstheme="majorHAnsi"/>
          <w:lang w:eastAsia="en-AU"/>
        </w:rPr>
        <w:t>AI and automation components</w:t>
      </w:r>
    </w:p>
    <w:p w14:paraId="40461BCD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Clou</w:t>
      </w:r>
      <w:r>
        <w:rPr>
          <w:rFonts w:asciiTheme="majorHAnsi" w:eastAsia="Times New Roman" w:hAnsiTheme="majorHAnsi" w:cstheme="majorHAnsi"/>
          <w:lang w:eastAsia="en-AU"/>
        </w:rPr>
        <w:t>d infrastructure and deployment</w:t>
      </w:r>
    </w:p>
    <w:p w14:paraId="5CA56282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>
        <w:rPr>
          <w:rFonts w:asciiTheme="majorHAnsi" w:eastAsia="Times New Roman" w:hAnsiTheme="majorHAnsi" w:cstheme="majorHAnsi"/>
          <w:lang w:eastAsia="en-AU"/>
        </w:rPr>
        <w:t>Cybersecurity practices</w:t>
      </w:r>
    </w:p>
    <w:p w14:paraId="4FC109AA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Testing and release management</w:t>
      </w:r>
    </w:p>
    <w:p w14:paraId="3B9CA2F0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3. Scope of Engagement</w:t>
      </w:r>
    </w:p>
    <w:p w14:paraId="0323A569" w14:textId="5556492E" w:rsid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 xml:space="preserve">The collaboration will focus on </w:t>
      </w:r>
      <w:r w:rsidR="005378D7" w:rsidRPr="005378D7">
        <w:rPr>
          <w:rFonts w:asciiTheme="majorHAnsi" w:eastAsia="Times New Roman" w:hAnsiTheme="majorHAnsi" w:cstheme="majorHAnsi"/>
          <w:b/>
          <w:bCs/>
          <w:lang w:eastAsia="en-AU"/>
        </w:rPr>
        <w:t>testing</w:t>
      </w:r>
      <w:r w:rsidRPr="00817FDC">
        <w:rPr>
          <w:rFonts w:asciiTheme="majorHAnsi" w:eastAsia="Times New Roman" w:hAnsiTheme="majorHAnsi" w:cstheme="majorHAnsi"/>
          <w:lang w:eastAsia="en-AU"/>
        </w:rPr>
        <w:t xml:space="preserve"> a </w:t>
      </w: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production-ready Minimum Viable Product (MVP)</w:t>
      </w:r>
      <w:r w:rsidRPr="00817FDC">
        <w:rPr>
          <w:rFonts w:asciiTheme="majorHAnsi" w:eastAsia="Times New Roman" w:hAnsiTheme="majorHAnsi" w:cstheme="majorHAnsi"/>
          <w:lang w:eastAsia="en-AU"/>
        </w:rPr>
        <w:t xml:space="preserve"> of the </w:t>
      </w:r>
      <w:r w:rsidRPr="00817FDC">
        <w:rPr>
          <w:rFonts w:asciiTheme="majorHAnsi" w:eastAsia="Times New Roman" w:hAnsiTheme="majorHAnsi" w:cstheme="majorHAnsi"/>
          <w:b/>
          <w:lang w:eastAsia="en-AU"/>
        </w:rPr>
        <w:t>CheckUpp</w:t>
      </w:r>
      <w:r w:rsidRPr="00817FDC">
        <w:rPr>
          <w:rFonts w:asciiTheme="majorHAnsi" w:eastAsia="Times New Roman" w:hAnsiTheme="majorHAnsi" w:cstheme="majorHAnsi"/>
          <w:lang w:eastAsia="en-AU"/>
        </w:rPr>
        <w:t xml:space="preserve"> platform.</w:t>
      </w:r>
      <w:r>
        <w:rPr>
          <w:rFonts w:asciiTheme="majorHAnsi" w:eastAsia="Times New Roman" w:hAnsiTheme="majorHAnsi" w:cstheme="majorHAnsi"/>
          <w:lang w:eastAsia="en-AU"/>
        </w:rPr>
        <w:t xml:space="preserve"> </w:t>
      </w:r>
      <w:r w:rsidRPr="00817FDC">
        <w:rPr>
          <w:rFonts w:asciiTheme="majorHAnsi" w:eastAsia="Times New Roman" w:hAnsiTheme="majorHAnsi" w:cstheme="majorHAnsi"/>
          <w:lang w:eastAsia="en-AU"/>
        </w:rPr>
        <w:t>Indicative MVP capabilities may include:</w:t>
      </w:r>
    </w:p>
    <w:p w14:paraId="3AECEC25" w14:textId="77777777" w:rsidR="00817FDC" w:rsidRPr="005378D7" w:rsidRDefault="00817FDC" w:rsidP="005378D7">
      <w:p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</w:p>
    <w:p w14:paraId="2E2C2C25" w14:textId="77777777" w:rsidR="00817FDC" w:rsidRPr="00817FDC" w:rsidRDefault="00817FDC" w:rsidP="00817FDC">
      <w:pPr>
        <w:spacing w:after="0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Preventive Screening Engine</w:t>
      </w:r>
    </w:p>
    <w:p w14:paraId="6FA66613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 xml:space="preserve">Screening reminders based on </w:t>
      </w: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RACGP Red Book guidelines</w:t>
      </w:r>
    </w:p>
    <w:p w14:paraId="5DA6D08D" w14:textId="77777777" w:rsidR="00817FDC" w:rsidRPr="00817FDC" w:rsidRDefault="00817FDC" w:rsidP="00817FDC">
      <w:pPr>
        <w:pStyle w:val="ListParagraph"/>
        <w:spacing w:after="0" w:line="240" w:lineRule="auto"/>
        <w:jc w:val="both"/>
        <w:rPr>
          <w:rFonts w:asciiTheme="majorHAnsi" w:eastAsia="Times New Roman" w:hAnsiTheme="majorHAnsi" w:cstheme="majorHAnsi"/>
          <w:lang w:eastAsia="en-AU"/>
        </w:rPr>
      </w:pPr>
    </w:p>
    <w:p w14:paraId="639B8F8E" w14:textId="77777777" w:rsidR="00817FDC" w:rsidRPr="00817FDC" w:rsidRDefault="00817FDC" w:rsidP="00817FDC">
      <w:pPr>
        <w:spacing w:after="0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Smart Reminder System</w:t>
      </w:r>
    </w:p>
    <w:p w14:paraId="61DF2EB9" w14:textId="77777777" w:rsidR="00817FDC" w:rsidRPr="00817FDC" w:rsidRDefault="00817FDC" w:rsidP="00817FDC">
      <w:pPr>
        <w:spacing w:after="0" w:line="240" w:lineRule="auto"/>
        <w:ind w:firstLine="360"/>
        <w:jc w:val="both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Alerts for:</w:t>
      </w:r>
    </w:p>
    <w:p w14:paraId="4A105DE0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lastRenderedPageBreak/>
        <w:t>Referral expiry</w:t>
      </w:r>
    </w:p>
    <w:p w14:paraId="70EE3F13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>
        <w:rPr>
          <w:rFonts w:asciiTheme="majorHAnsi" w:eastAsia="Times New Roman" w:hAnsiTheme="majorHAnsi" w:cstheme="majorHAnsi"/>
          <w:lang w:eastAsia="en-AU"/>
        </w:rPr>
        <w:t>Medication refills</w:t>
      </w:r>
    </w:p>
    <w:p w14:paraId="7EF6C0E6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>
        <w:rPr>
          <w:rFonts w:asciiTheme="majorHAnsi" w:eastAsia="Times New Roman" w:hAnsiTheme="majorHAnsi" w:cstheme="majorHAnsi"/>
          <w:lang w:eastAsia="en-AU"/>
        </w:rPr>
        <w:t>Preventive screenings</w:t>
      </w:r>
    </w:p>
    <w:p w14:paraId="5B532147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Vaccinations</w:t>
      </w:r>
    </w:p>
    <w:p w14:paraId="1F308606" w14:textId="77777777" w:rsidR="00817FDC" w:rsidRPr="00817FDC" w:rsidRDefault="00817FDC" w:rsidP="00817FDC">
      <w:pPr>
        <w:pStyle w:val="ListParagraph"/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</w:p>
    <w:p w14:paraId="239256DE" w14:textId="77777777" w:rsidR="00817FDC" w:rsidRPr="00817FDC" w:rsidRDefault="00817FDC" w:rsidP="00817FDC">
      <w:pPr>
        <w:spacing w:after="0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Personal Health Passport</w:t>
      </w:r>
    </w:p>
    <w:p w14:paraId="401B4F73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Dashboard of personal healthcare activities</w:t>
      </w:r>
    </w:p>
    <w:p w14:paraId="72C3CF95" w14:textId="77777777" w:rsidR="00817FDC" w:rsidRPr="00817FDC" w:rsidRDefault="00817FDC" w:rsidP="00817FDC">
      <w:pPr>
        <w:pStyle w:val="ListParagraph"/>
        <w:spacing w:after="0" w:line="240" w:lineRule="auto"/>
        <w:jc w:val="both"/>
        <w:rPr>
          <w:rFonts w:asciiTheme="majorHAnsi" w:eastAsia="Times New Roman" w:hAnsiTheme="majorHAnsi" w:cstheme="majorHAnsi"/>
          <w:lang w:eastAsia="en-AU"/>
        </w:rPr>
      </w:pPr>
    </w:p>
    <w:p w14:paraId="5CFF7B0B" w14:textId="77777777" w:rsidR="00817FDC" w:rsidRPr="00817FDC" w:rsidRDefault="00817FDC" w:rsidP="00817FDC">
      <w:pPr>
        <w:spacing w:after="0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Security Layer</w:t>
      </w:r>
    </w:p>
    <w:p w14:paraId="50202ED6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Secure authentication</w:t>
      </w:r>
    </w:p>
    <w:p w14:paraId="7DB19969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>Encrypted data storage</w:t>
      </w:r>
    </w:p>
    <w:p w14:paraId="215750E6" w14:textId="77777777" w:rsid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lang w:eastAsia="en-AU"/>
        </w:rPr>
      </w:pPr>
    </w:p>
    <w:p w14:paraId="2DC755DB" w14:textId="77777777" w:rsidR="00817FDC" w:rsidRP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lang w:eastAsia="en-AU"/>
        </w:rPr>
      </w:pPr>
      <w:r w:rsidRPr="00817FDC">
        <w:rPr>
          <w:rFonts w:asciiTheme="majorHAnsi" w:eastAsia="Times New Roman" w:hAnsiTheme="majorHAnsi" w:cstheme="majorHAnsi"/>
          <w:lang w:eastAsia="en-AU"/>
        </w:rPr>
        <w:t xml:space="preserve">The </w:t>
      </w: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final MVP feature set will be prioritised jointly</w:t>
      </w:r>
      <w:r w:rsidRPr="00817FDC">
        <w:rPr>
          <w:rFonts w:asciiTheme="majorHAnsi" w:eastAsia="Times New Roman" w:hAnsiTheme="majorHAnsi" w:cstheme="majorHAnsi"/>
          <w:lang w:eastAsia="en-AU"/>
        </w:rPr>
        <w:t xml:space="preserve"> to ensure the platform remains </w:t>
      </w:r>
      <w:r w:rsidRPr="00817FDC">
        <w:rPr>
          <w:rFonts w:asciiTheme="majorHAnsi" w:eastAsia="Times New Roman" w:hAnsiTheme="majorHAnsi" w:cstheme="majorHAnsi"/>
          <w:b/>
          <w:bCs/>
          <w:lang w:eastAsia="en-AU"/>
        </w:rPr>
        <w:t>lean and deliverable within the MVP effort allocation</w:t>
      </w:r>
      <w:r w:rsidRPr="00817FDC">
        <w:rPr>
          <w:rFonts w:asciiTheme="majorHAnsi" w:eastAsia="Times New Roman" w:hAnsiTheme="majorHAnsi" w:cstheme="majorHAnsi"/>
          <w:lang w:eastAsia="en-AU"/>
        </w:rPr>
        <w:t>.</w:t>
      </w:r>
    </w:p>
    <w:p w14:paraId="53358547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4. Development Methodology</w:t>
      </w:r>
    </w:p>
    <w:p w14:paraId="4746E303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Anodiam will deliver the MVP using a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Lean Agile development methodology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, characterised by:</w:t>
      </w:r>
    </w:p>
    <w:p w14:paraId="057FCB5A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Iterative delivery cycles</w:t>
      </w:r>
    </w:p>
    <w:p w14:paraId="74990BEA" w14:textId="3F37DD81" w:rsidR="00817FDC" w:rsidRPr="005378D7" w:rsidRDefault="00817FDC" w:rsidP="005378D7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Feedbac</w:t>
      </w:r>
      <w:r>
        <w:rPr>
          <w:rFonts w:asciiTheme="majorHAnsi" w:eastAsia="Times New Roman" w:hAnsiTheme="majorHAnsi" w:cstheme="majorHAnsi"/>
          <w:szCs w:val="24"/>
          <w:lang w:eastAsia="en-AU"/>
        </w:rPr>
        <w:t>k-driven feature prioritisation</w:t>
      </w:r>
    </w:p>
    <w:p w14:paraId="2E6B0353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Test-driven development</w:t>
      </w:r>
    </w:p>
    <w:p w14:paraId="5A6B4F9B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Continuous integration and deployment</w:t>
      </w:r>
    </w:p>
    <w:p w14:paraId="61D9DFF2" w14:textId="77777777" w:rsid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7E7143AB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Regular collaboration practices may include:</w:t>
      </w:r>
    </w:p>
    <w:p w14:paraId="5A3DE185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Weekly progress discussions</w:t>
      </w:r>
    </w:p>
    <w:p w14:paraId="13018276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Pr</w:t>
      </w:r>
      <w:r>
        <w:rPr>
          <w:rFonts w:asciiTheme="majorHAnsi" w:eastAsia="Times New Roman" w:hAnsiTheme="majorHAnsi" w:cstheme="majorHAnsi"/>
          <w:szCs w:val="24"/>
          <w:lang w:eastAsia="en-AU"/>
        </w:rPr>
        <w:t>oduct prioritisation sessions</w:t>
      </w:r>
    </w:p>
    <w:p w14:paraId="3BF6A5DC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Sprint reviews and demonstrations</w:t>
      </w:r>
    </w:p>
    <w:p w14:paraId="0045BD38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5. Free MVP Development Commitment</w:t>
      </w:r>
    </w:p>
    <w:p w14:paraId="0E78CE16" w14:textId="31065B73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Anodiam agrees to contribute up to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six (6) person-months of engineering effort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 toward the </w:t>
      </w:r>
      <w:r w:rsidR="003A6029">
        <w:rPr>
          <w:rFonts w:asciiTheme="majorHAnsi" w:eastAsia="Times New Roman" w:hAnsiTheme="majorHAnsi" w:cstheme="majorHAnsi"/>
          <w:szCs w:val="24"/>
          <w:lang w:eastAsia="en-AU"/>
        </w:rPr>
        <w:t>testing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 of the CheckUpp MVP.</w:t>
      </w:r>
    </w:p>
    <w:p w14:paraId="4B86D312" w14:textId="77777777" w:rsid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0E5C40C6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Key conditions:</w:t>
      </w:r>
    </w:p>
    <w:p w14:paraId="042DB2D1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The MVP phase will prioritise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core features necessary for product validation</w:t>
      </w:r>
    </w:p>
    <w:p w14:paraId="6831A8F5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The scope will remain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strictly limited to MVP capabilities</w:t>
      </w:r>
    </w:p>
    <w:p w14:paraId="542B9F36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Enterprise-scale features, integrations, or advanced infrastructure are outside the MVP scope unless otherwise agreed</w:t>
      </w:r>
    </w:p>
    <w:p w14:paraId="2887BD26" w14:textId="77777777" w:rsid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7A702F2C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This phase aims to:</w:t>
      </w:r>
    </w:p>
    <w:p w14:paraId="5CD2817B" w14:textId="663FD47F" w:rsidR="00817FDC" w:rsidRPr="003A6029" w:rsidRDefault="00817FDC" w:rsidP="003A6029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Vali</w:t>
      </w:r>
      <w:r>
        <w:rPr>
          <w:rFonts w:asciiTheme="majorHAnsi" w:eastAsia="Times New Roman" w:hAnsiTheme="majorHAnsi" w:cstheme="majorHAnsi"/>
          <w:szCs w:val="24"/>
          <w:lang w:eastAsia="en-AU"/>
        </w:rPr>
        <w:t>date the technical architecture</w:t>
      </w:r>
    </w:p>
    <w:p w14:paraId="12BE2BE5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Enable early user testing and feedback</w:t>
      </w:r>
    </w:p>
    <w:p w14:paraId="24A6AC5C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6. MVP Scope Limitation</w:t>
      </w:r>
    </w:p>
    <w:p w14:paraId="292F19CB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Both parties acknowledge that the free MVP phase must remain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focused and deliverable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.</w:t>
      </w:r>
    </w:p>
    <w:p w14:paraId="0EFD4875" w14:textId="77777777" w:rsid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25D15D76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Accordingly:</w:t>
      </w:r>
    </w:p>
    <w:p w14:paraId="6BFB511B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Development will prioritise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high-value core features</w:t>
      </w:r>
      <w:r>
        <w:rPr>
          <w:rFonts w:asciiTheme="majorHAnsi" w:eastAsia="Times New Roman" w:hAnsiTheme="majorHAnsi" w:cstheme="majorHAnsi"/>
          <w:szCs w:val="24"/>
          <w:lang w:eastAsia="en-AU"/>
        </w:rPr>
        <w:t xml:space="preserve"> required for MVP validation</w:t>
      </w:r>
    </w:p>
    <w:p w14:paraId="23635F76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Any additional features or scope expansions may require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separate commercial agreement</w:t>
      </w:r>
    </w:p>
    <w:p w14:paraId="36520603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lastRenderedPageBreak/>
        <w:t>Feature prioritisation will be determined jointly during development cycles</w:t>
      </w:r>
    </w:p>
    <w:p w14:paraId="03BD7A42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7. Intellectual Property Framework</w:t>
      </w:r>
    </w:p>
    <w:p w14:paraId="1707EF4D" w14:textId="77777777" w:rsidR="00817FDC" w:rsidRPr="00817FDC" w:rsidRDefault="00817FDC" w:rsidP="00817FDC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sz w:val="24"/>
          <w:szCs w:val="27"/>
          <w:lang w:eastAsia="en-AU"/>
        </w:rPr>
        <w:t>Foreground Intellectual Property</w:t>
      </w:r>
    </w:p>
    <w:p w14:paraId="26740EBA" w14:textId="77777777" w:rsidR="00817FDC" w:rsidRPr="00817FDC" w:rsidRDefault="00817FDC" w:rsidP="00817FD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All intellectual property created specifically for the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CheckUpp product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, including:</w:t>
      </w:r>
    </w:p>
    <w:p w14:paraId="4D65C06C" w14:textId="77777777" w:rsidR="00817FDC" w:rsidRDefault="00817FDC" w:rsidP="00817FD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Product features</w:t>
      </w:r>
    </w:p>
    <w:p w14:paraId="5393DAAE" w14:textId="77777777" w:rsidR="00817FDC" w:rsidRDefault="00817FDC" w:rsidP="00817FD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User workflows</w:t>
      </w:r>
    </w:p>
    <w:p w14:paraId="6A39312E" w14:textId="77777777" w:rsidR="00817FDC" w:rsidRDefault="00817FDC" w:rsidP="00817FD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Dat</w:t>
      </w:r>
      <w:r>
        <w:rPr>
          <w:rFonts w:asciiTheme="majorHAnsi" w:eastAsia="Times New Roman" w:hAnsiTheme="majorHAnsi" w:cstheme="majorHAnsi"/>
          <w:szCs w:val="24"/>
          <w:lang w:eastAsia="en-AU"/>
        </w:rPr>
        <w:t>a models specific to CheckUpp</w:t>
      </w:r>
    </w:p>
    <w:p w14:paraId="2F20A819" w14:textId="77777777" w:rsidR="00817FDC" w:rsidRPr="00817FDC" w:rsidRDefault="00817FDC" w:rsidP="00817FD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Application logic unique to CheckUpp</w:t>
      </w:r>
    </w:p>
    <w:p w14:paraId="12DDA0A0" w14:textId="77777777" w:rsidR="00817FDC" w:rsidRPr="00817FDC" w:rsidRDefault="00817FDC" w:rsidP="00817FD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(Collectively referred to as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Foreground IP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)</w:t>
      </w:r>
      <w:r>
        <w:rPr>
          <w:rFonts w:asciiTheme="majorHAnsi" w:eastAsia="Times New Roman" w:hAnsiTheme="majorHAnsi" w:cstheme="majorHAnsi"/>
          <w:szCs w:val="24"/>
          <w:lang w:eastAsia="en-AU"/>
        </w:rPr>
        <w:t xml:space="preserve"> 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Shall be owned by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CheckUpp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.</w:t>
      </w:r>
    </w:p>
    <w:p w14:paraId="5B67CFEC" w14:textId="77777777" w:rsidR="00817FDC" w:rsidRDefault="00817FDC" w:rsidP="00817FD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CheckUpp will have the right to operate, modify, and commercialise the platform.</w:t>
      </w:r>
    </w:p>
    <w:p w14:paraId="38A07A9C" w14:textId="77777777" w:rsidR="00817FDC" w:rsidRPr="00817FDC" w:rsidRDefault="00817FDC" w:rsidP="00817FD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7F8C7F65" w14:textId="77777777" w:rsidR="00817FDC" w:rsidRPr="00817FDC" w:rsidRDefault="00817FDC" w:rsidP="00817FDC">
      <w:pPr>
        <w:spacing w:after="0" w:line="240" w:lineRule="auto"/>
        <w:ind w:left="720"/>
        <w:jc w:val="both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sz w:val="24"/>
          <w:szCs w:val="27"/>
          <w:lang w:eastAsia="en-AU"/>
        </w:rPr>
        <w:t>Background Intellectual Property</w:t>
      </w:r>
    </w:p>
    <w:p w14:paraId="4C0045E5" w14:textId="77777777" w:rsidR="00817FDC" w:rsidRPr="00817FDC" w:rsidRDefault="00817FDC" w:rsidP="00817FD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Each party retains ownership of intellectual property that existed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prior to the collaboration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, including:</w:t>
      </w:r>
    </w:p>
    <w:p w14:paraId="418633F0" w14:textId="77777777" w:rsidR="00817FDC" w:rsidRDefault="00817FDC" w:rsidP="00817FD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Development frameworks</w:t>
      </w:r>
    </w:p>
    <w:p w14:paraId="54835E8B" w14:textId="77777777" w:rsidR="00817FDC" w:rsidRDefault="00817FDC" w:rsidP="00817FD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Software libraries</w:t>
      </w:r>
    </w:p>
    <w:p w14:paraId="4ECEEAF6" w14:textId="77777777" w:rsidR="00817FDC" w:rsidRDefault="00817FDC" w:rsidP="00817FD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Engineering methodologies</w:t>
      </w:r>
    </w:p>
    <w:p w14:paraId="7318D1DB" w14:textId="77777777" w:rsidR="00817FDC" w:rsidRDefault="00817FDC" w:rsidP="00817FD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Generic AI components</w:t>
      </w:r>
    </w:p>
    <w:p w14:paraId="1A37AD61" w14:textId="77777777" w:rsidR="00817FDC" w:rsidRDefault="00817FDC" w:rsidP="00817FD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DevOps infrastructure</w:t>
      </w:r>
    </w:p>
    <w:p w14:paraId="65032E97" w14:textId="77777777" w:rsidR="00817FDC" w:rsidRPr="00817FDC" w:rsidRDefault="00817FDC" w:rsidP="00817FD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Reusable technical tools</w:t>
      </w:r>
    </w:p>
    <w:p w14:paraId="461F3437" w14:textId="77777777" w:rsidR="00817FDC" w:rsidRDefault="00817FDC" w:rsidP="00817FD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(C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ollectively referred to as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Background IP</w:t>
      </w:r>
      <w:r>
        <w:rPr>
          <w:rFonts w:asciiTheme="majorHAnsi" w:eastAsia="Times New Roman" w:hAnsiTheme="majorHAnsi" w:cstheme="majorHAnsi"/>
          <w:szCs w:val="24"/>
          <w:lang w:eastAsia="en-AU"/>
        </w:rPr>
        <w:t xml:space="preserve">) 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To the extent Background IP from Anodiam is incorporated into the platform,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Anodiam grants CheckUpp a perpetual non-exclusive license to use such components solely as part of the CheckUpp platform.</w:t>
      </w:r>
    </w:p>
    <w:p w14:paraId="36230842" w14:textId="77777777" w:rsidR="00817FDC" w:rsidRPr="00817FDC" w:rsidRDefault="00817FDC" w:rsidP="00817FD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7900A37D" w14:textId="77777777" w:rsidR="00817FDC" w:rsidRPr="00817FDC" w:rsidRDefault="00817FDC" w:rsidP="00817FDC">
      <w:pPr>
        <w:spacing w:after="0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sz w:val="24"/>
          <w:szCs w:val="27"/>
          <w:lang w:eastAsia="en-AU"/>
        </w:rPr>
        <w:t>Reusable Technical Components</w:t>
      </w:r>
    </w:p>
    <w:p w14:paraId="288CF89C" w14:textId="77777777" w:rsidR="00817FDC" w:rsidRPr="00817FDC" w:rsidRDefault="00817FDC" w:rsidP="00817FD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Anodiam retains the right to reuse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generic technical components, architectural patterns, and engineering practices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 developed during the engagement, provided that:</w:t>
      </w:r>
    </w:p>
    <w:p w14:paraId="432A3870" w14:textId="77777777" w:rsidR="00817FDC" w:rsidRDefault="00817FDC" w:rsidP="00817FDC">
      <w:pPr>
        <w:pStyle w:val="ListParagraph"/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No confidential C</w:t>
      </w:r>
      <w:r>
        <w:rPr>
          <w:rFonts w:asciiTheme="majorHAnsi" w:eastAsia="Times New Roman" w:hAnsiTheme="majorHAnsi" w:cstheme="majorHAnsi"/>
          <w:szCs w:val="24"/>
          <w:lang w:eastAsia="en-AU"/>
        </w:rPr>
        <w:t>heckUpp information is reused</w:t>
      </w:r>
    </w:p>
    <w:p w14:paraId="544F9C3C" w14:textId="245956F6" w:rsidR="00817FDC" w:rsidRPr="003A6029" w:rsidRDefault="00817FDC" w:rsidP="003A6029">
      <w:pPr>
        <w:pStyle w:val="ListParagraph"/>
        <w:numPr>
          <w:ilvl w:val="1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No product-specific code unique to CheckUpp is redistributed</w:t>
      </w:r>
    </w:p>
    <w:p w14:paraId="0D2998D8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8. Product Responsibility and Regulatory Compliance</w:t>
      </w:r>
    </w:p>
    <w:p w14:paraId="0FD9514A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CheckUpp remains responsible for:</w:t>
      </w:r>
    </w:p>
    <w:p w14:paraId="1F104DEA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Clinical accur</w:t>
      </w:r>
      <w:r>
        <w:rPr>
          <w:rFonts w:asciiTheme="majorHAnsi" w:eastAsia="Times New Roman" w:hAnsiTheme="majorHAnsi" w:cstheme="majorHAnsi"/>
          <w:szCs w:val="24"/>
          <w:lang w:eastAsia="en-AU"/>
        </w:rPr>
        <w:t>acy of healthcare information</w:t>
      </w:r>
    </w:p>
    <w:p w14:paraId="4F89CF2A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Complianc</w:t>
      </w:r>
      <w:r>
        <w:rPr>
          <w:rFonts w:asciiTheme="majorHAnsi" w:eastAsia="Times New Roman" w:hAnsiTheme="majorHAnsi" w:cstheme="majorHAnsi"/>
          <w:szCs w:val="24"/>
          <w:lang w:eastAsia="en-AU"/>
        </w:rPr>
        <w:t>e with healthcare regulations</w:t>
      </w:r>
    </w:p>
    <w:p w14:paraId="74DD7132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Validation of medical guidelines or screening recommendations</w:t>
      </w:r>
    </w:p>
    <w:p w14:paraId="6E4C7D6D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0774BEF4" w14:textId="0B7E2912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Anodiam’s role is limited to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 xml:space="preserve">technology </w:t>
      </w:r>
      <w:r w:rsidR="003A6029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appraisal, testing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 xml:space="preserve"> and software </w:t>
      </w:r>
      <w:r w:rsidR="003A6029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improvement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.</w:t>
      </w:r>
    </w:p>
    <w:p w14:paraId="24CE4FF6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Anodiam shall not be responsible for:</w:t>
      </w:r>
    </w:p>
    <w:p w14:paraId="19DE687C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Medical advice</w:t>
      </w:r>
    </w:p>
    <w:p w14:paraId="045B27E7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Healthcare outcomes</w:t>
      </w:r>
    </w:p>
    <w:p w14:paraId="38168E01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t>Clinical decision-making</w:t>
      </w:r>
    </w:p>
    <w:p w14:paraId="545281F9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Regulatory approvals</w:t>
      </w:r>
    </w:p>
    <w:p w14:paraId="7C50FD7A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9. Data Privacy and Security</w:t>
      </w:r>
    </w:p>
    <w:p w14:paraId="4A193139" w14:textId="77777777" w:rsidR="00817FDC" w:rsidRP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The MVP platform will incorporate reasonable safeguards including:</w:t>
      </w:r>
    </w:p>
    <w:p w14:paraId="438233F2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Encrypted storage</w:t>
      </w:r>
    </w:p>
    <w:p w14:paraId="750F9564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>
        <w:rPr>
          <w:rFonts w:asciiTheme="majorHAnsi" w:eastAsia="Times New Roman" w:hAnsiTheme="majorHAnsi" w:cstheme="majorHAnsi"/>
          <w:szCs w:val="24"/>
          <w:lang w:eastAsia="en-AU"/>
        </w:rPr>
        <w:lastRenderedPageBreak/>
        <w:t>Secure authentication</w:t>
      </w:r>
    </w:p>
    <w:p w14:paraId="71E30C4B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Privacy-aware architecture</w:t>
      </w:r>
    </w:p>
    <w:p w14:paraId="2E5B99E6" w14:textId="77777777" w:rsid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0B2BE1C0" w14:textId="77777777" w:rsidR="00817FDC" w:rsidRP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Compliance with applicable privacy and healthcare regulations may evolve as the product progresses toward commercial deployment.</w:t>
      </w:r>
    </w:p>
    <w:p w14:paraId="2D804A62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10. Project Continuity and Founder Engagement</w:t>
      </w:r>
    </w:p>
    <w:p w14:paraId="2DB25DF4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Successful MVP development requires active engagement from both parties.</w:t>
      </w:r>
      <w:r>
        <w:rPr>
          <w:rFonts w:asciiTheme="majorHAnsi" w:eastAsia="Times New Roman" w:hAnsiTheme="majorHAnsi" w:cstheme="majorHAnsi"/>
          <w:szCs w:val="24"/>
          <w:lang w:eastAsia="en-AU"/>
        </w:rPr>
        <w:t xml:space="preserve"> 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Accordingly:</w:t>
      </w:r>
    </w:p>
    <w:p w14:paraId="2ECB3701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The CheckUpp team will provide timely</w:t>
      </w:r>
      <w:r>
        <w:rPr>
          <w:rFonts w:asciiTheme="majorHAnsi" w:eastAsia="Times New Roman" w:hAnsiTheme="majorHAnsi" w:cstheme="majorHAnsi"/>
          <w:szCs w:val="24"/>
          <w:lang w:eastAsia="en-AU"/>
        </w:rPr>
        <w:t xml:space="preserve"> feedback and product direction</w:t>
      </w:r>
    </w:p>
    <w:p w14:paraId="4509E147" w14:textId="77777777" w:rsidR="00817FDC" w:rsidRDefault="00817FDC" w:rsidP="00817F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If key product inputs are not provided for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30 days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, the proje</w:t>
      </w:r>
      <w:r>
        <w:rPr>
          <w:rFonts w:asciiTheme="majorHAnsi" w:eastAsia="Times New Roman" w:hAnsiTheme="majorHAnsi" w:cstheme="majorHAnsi"/>
          <w:szCs w:val="24"/>
          <w:lang w:eastAsia="en-AU"/>
        </w:rPr>
        <w:t>ct may be considered inactive</w:t>
      </w:r>
    </w:p>
    <w:p w14:paraId="27143850" w14:textId="77777777" w:rsidR="00817FDC" w:rsidRDefault="00817FDC" w:rsidP="00817F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In such cases, Anodiam may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pause development activities</w:t>
      </w:r>
    </w:p>
    <w:p w14:paraId="4DC10E88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If inactivity continues for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60 days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, the MVP phase may be formally closed and future development may require a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new agreement</w:t>
      </w:r>
    </w:p>
    <w:p w14:paraId="02575D76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11. Transition to Commercial Development</w:t>
      </w:r>
    </w:p>
    <w:p w14:paraId="6CA93A7A" w14:textId="77777777" w:rsidR="00817FDC" w:rsidRP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Once the MVP reaches early market usage or requires further development, the Parties may transition to a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commercial development agreement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.</w:t>
      </w:r>
      <w:r>
        <w:rPr>
          <w:rFonts w:asciiTheme="majorHAnsi" w:eastAsia="Times New Roman" w:hAnsiTheme="majorHAnsi" w:cstheme="majorHAnsi"/>
          <w:szCs w:val="24"/>
          <w:lang w:eastAsia="en-AU"/>
        </w:rPr>
        <w:t xml:space="preserve"> 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At that stage:</w:t>
      </w:r>
    </w:p>
    <w:p w14:paraId="33354685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Commercial terms and rates</w:t>
      </w:r>
      <w:r>
        <w:rPr>
          <w:rFonts w:asciiTheme="majorHAnsi" w:eastAsia="Times New Roman" w:hAnsiTheme="majorHAnsi" w:cstheme="majorHAnsi"/>
          <w:szCs w:val="24"/>
          <w:lang w:eastAsia="en-AU"/>
        </w:rPr>
        <w:t xml:space="preserve"> will be agreed transparently</w:t>
      </w:r>
    </w:p>
    <w:p w14:paraId="1DDF31F6" w14:textId="77777777" w:rsid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Development will continue und</w:t>
      </w:r>
      <w:r>
        <w:rPr>
          <w:rFonts w:asciiTheme="majorHAnsi" w:eastAsia="Times New Roman" w:hAnsiTheme="majorHAnsi" w:cstheme="majorHAnsi"/>
          <w:szCs w:val="24"/>
          <w:lang w:eastAsia="en-AU"/>
        </w:rPr>
        <w:t>er the same Agile methodology</w:t>
      </w:r>
    </w:p>
    <w:p w14:paraId="168C7573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Pricing will aim to remain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cost-efficient relative to market benchmarks</w:t>
      </w:r>
    </w:p>
    <w:p w14:paraId="25827068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12. Non-Exclusivity</w:t>
      </w:r>
    </w:p>
    <w:p w14:paraId="181EFF07" w14:textId="77777777" w:rsidR="00817FDC" w:rsidRPr="00817FDC" w:rsidRDefault="00817FDC" w:rsidP="00817F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This MoU does not create exclusivity obligations unless otherwise agreed in writing.</w:t>
      </w:r>
    </w:p>
    <w:p w14:paraId="782A80B0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13. Non-Binding Nature</w:t>
      </w:r>
    </w:p>
    <w:p w14:paraId="1197D547" w14:textId="77777777" w:rsidR="00817FDC" w:rsidRP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This MoU reflects the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intent and principles of collaboration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 between the Parties.</w:t>
      </w:r>
    </w:p>
    <w:p w14:paraId="08DDC9A8" w14:textId="77777777" w:rsidR="00817FDC" w:rsidRP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 xml:space="preserve">It is </w:t>
      </w:r>
      <w:r w:rsidRPr="00817FDC">
        <w:rPr>
          <w:rFonts w:asciiTheme="majorHAnsi" w:eastAsia="Times New Roman" w:hAnsiTheme="majorHAnsi" w:cstheme="majorHAnsi"/>
          <w:b/>
          <w:bCs/>
          <w:szCs w:val="24"/>
          <w:lang w:eastAsia="en-AU"/>
        </w:rPr>
        <w:t>not intended to constitute a legally binding contract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t>, except where explicitly stated.</w:t>
      </w:r>
    </w:p>
    <w:p w14:paraId="3F8DE2BC" w14:textId="77777777" w:rsidR="00817FDC" w:rsidRPr="00817FDC" w:rsidRDefault="00817FDC" w:rsidP="00817FDC">
      <w:pPr>
        <w:spacing w:after="0" w:line="240" w:lineRule="auto"/>
        <w:jc w:val="both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A formal commercial agreement may be executed at a later stage if the Parties choose to continue beyond the MVP phase.</w:t>
      </w:r>
    </w:p>
    <w:p w14:paraId="414022AF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14. Term of the MoU</w:t>
      </w:r>
    </w:p>
    <w:p w14:paraId="547F6BFD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This MoU will remain in effect until:</w:t>
      </w:r>
    </w:p>
    <w:p w14:paraId="375EAFA3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Completion of the MVP phase, or</w:t>
      </w:r>
    </w:p>
    <w:p w14:paraId="4684DB2D" w14:textId="77777777" w:rsidR="00817FDC" w:rsidRPr="00817FDC" w:rsidRDefault="00817FDC" w:rsidP="00817FDC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Replacement by a formal commercial agreement</w:t>
      </w:r>
    </w:p>
    <w:p w14:paraId="71D93AD1" w14:textId="77777777" w:rsidR="00817FDC" w:rsidRPr="00817FDC" w:rsidRDefault="00817FDC" w:rsidP="00817F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kern w:val="36"/>
          <w:sz w:val="32"/>
          <w:szCs w:val="48"/>
          <w:lang w:eastAsia="en-AU"/>
        </w:rPr>
        <w:t>15. Signatures</w:t>
      </w:r>
    </w:p>
    <w:p w14:paraId="35B24C3A" w14:textId="77777777" w:rsidR="00817FDC" w:rsidRPr="00817FDC" w:rsidRDefault="00817FDC" w:rsidP="00817FDC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sz w:val="24"/>
          <w:szCs w:val="27"/>
          <w:lang w:eastAsia="en-AU"/>
        </w:rPr>
        <w:t>For CheckUpp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br/>
        <w:t>Dr. Alum Sheila Uyirwoth</w:t>
      </w:r>
    </w:p>
    <w:p w14:paraId="142320EB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22B294AA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Signature: __________________________</w:t>
      </w:r>
    </w:p>
    <w:p w14:paraId="37FE0790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Date: ______________________________</w:t>
      </w:r>
    </w:p>
    <w:p w14:paraId="2774F5EE" w14:textId="77777777" w:rsidR="00817FDC" w:rsidRDefault="00817FDC" w:rsidP="00817FDC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</w:p>
    <w:p w14:paraId="4D0B8466" w14:textId="77777777" w:rsidR="00817FDC" w:rsidRPr="00817FDC" w:rsidRDefault="00817FDC" w:rsidP="00817FDC">
      <w:pPr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7"/>
          <w:lang w:eastAsia="en-AU"/>
        </w:rPr>
      </w:pPr>
      <w:r w:rsidRPr="00817FDC">
        <w:rPr>
          <w:rFonts w:asciiTheme="majorHAnsi" w:eastAsia="Times New Roman" w:hAnsiTheme="majorHAnsi" w:cstheme="majorHAnsi"/>
          <w:b/>
          <w:bCs/>
          <w:sz w:val="24"/>
          <w:szCs w:val="27"/>
          <w:lang w:eastAsia="en-AU"/>
        </w:rPr>
        <w:lastRenderedPageBreak/>
        <w:t>For anodiam.com</w:t>
      </w:r>
      <w:r w:rsidRPr="00817FDC">
        <w:rPr>
          <w:rFonts w:asciiTheme="majorHAnsi" w:eastAsia="Times New Roman" w:hAnsiTheme="majorHAnsi" w:cstheme="majorHAnsi"/>
          <w:szCs w:val="24"/>
          <w:lang w:eastAsia="en-AU"/>
        </w:rPr>
        <w:br/>
        <w:t>Anirban Chakrabarty</w:t>
      </w:r>
    </w:p>
    <w:p w14:paraId="4DE32E32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</w:p>
    <w:p w14:paraId="1F7018A5" w14:textId="77777777" w:rsidR="00817FDC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Signature: __________________________</w:t>
      </w:r>
    </w:p>
    <w:p w14:paraId="2A6E3BAC" w14:textId="77777777" w:rsidR="00677A9B" w:rsidRPr="00817FDC" w:rsidRDefault="00817FDC" w:rsidP="00817FDC">
      <w:pPr>
        <w:spacing w:after="0" w:line="240" w:lineRule="auto"/>
        <w:rPr>
          <w:rFonts w:asciiTheme="majorHAnsi" w:eastAsia="Times New Roman" w:hAnsiTheme="majorHAnsi" w:cstheme="majorHAnsi"/>
          <w:szCs w:val="24"/>
          <w:lang w:eastAsia="en-AU"/>
        </w:rPr>
      </w:pPr>
      <w:r w:rsidRPr="00817FDC">
        <w:rPr>
          <w:rFonts w:asciiTheme="majorHAnsi" w:eastAsia="Times New Roman" w:hAnsiTheme="majorHAnsi" w:cstheme="majorHAnsi"/>
          <w:szCs w:val="24"/>
          <w:lang w:eastAsia="en-AU"/>
        </w:rPr>
        <w:t>Date: ______________________________</w:t>
      </w:r>
    </w:p>
    <w:sectPr w:rsidR="00677A9B" w:rsidRPr="00817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F70"/>
    <w:multiLevelType w:val="hybridMultilevel"/>
    <w:tmpl w:val="6AE660E4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B161D"/>
    <w:multiLevelType w:val="hybridMultilevel"/>
    <w:tmpl w:val="F8406FBE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0015E"/>
    <w:multiLevelType w:val="hybridMultilevel"/>
    <w:tmpl w:val="4D7AAD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10AC6"/>
    <w:multiLevelType w:val="hybridMultilevel"/>
    <w:tmpl w:val="FB1C2286"/>
    <w:lvl w:ilvl="0" w:tplc="D0B441A6">
      <w:start w:val="6"/>
      <w:numFmt w:val="bullet"/>
      <w:lvlText w:val="•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4670A0"/>
    <w:multiLevelType w:val="hybridMultilevel"/>
    <w:tmpl w:val="FE325E80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90EC4"/>
    <w:multiLevelType w:val="hybridMultilevel"/>
    <w:tmpl w:val="4EBCE4FA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365BF"/>
    <w:multiLevelType w:val="hybridMultilevel"/>
    <w:tmpl w:val="1FA0C6A6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442C5"/>
    <w:multiLevelType w:val="hybridMultilevel"/>
    <w:tmpl w:val="9D1246FC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96377"/>
    <w:multiLevelType w:val="hybridMultilevel"/>
    <w:tmpl w:val="28A0E188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B033F"/>
    <w:multiLevelType w:val="hybridMultilevel"/>
    <w:tmpl w:val="8948FA2C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003D6"/>
    <w:multiLevelType w:val="hybridMultilevel"/>
    <w:tmpl w:val="8B6649DE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82E38"/>
    <w:multiLevelType w:val="hybridMultilevel"/>
    <w:tmpl w:val="C53E55BA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95E0B"/>
    <w:multiLevelType w:val="hybridMultilevel"/>
    <w:tmpl w:val="36B8B6AE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12931"/>
    <w:multiLevelType w:val="hybridMultilevel"/>
    <w:tmpl w:val="CB866D52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A34F3"/>
    <w:multiLevelType w:val="hybridMultilevel"/>
    <w:tmpl w:val="FC68EC2A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26F7A"/>
    <w:multiLevelType w:val="hybridMultilevel"/>
    <w:tmpl w:val="F10C0566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C7883"/>
    <w:multiLevelType w:val="hybridMultilevel"/>
    <w:tmpl w:val="37C045B6"/>
    <w:lvl w:ilvl="0" w:tplc="D0B441A6">
      <w:start w:val="6"/>
      <w:numFmt w:val="bullet"/>
      <w:lvlText w:val="•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AD52A39"/>
    <w:multiLevelType w:val="hybridMultilevel"/>
    <w:tmpl w:val="FF90E9F0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44D26"/>
    <w:multiLevelType w:val="hybridMultilevel"/>
    <w:tmpl w:val="3FF272C4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C909CE"/>
    <w:multiLevelType w:val="hybridMultilevel"/>
    <w:tmpl w:val="A84CDB9E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587929"/>
    <w:multiLevelType w:val="hybridMultilevel"/>
    <w:tmpl w:val="EDB26642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5569DD"/>
    <w:multiLevelType w:val="hybridMultilevel"/>
    <w:tmpl w:val="13F2877A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945DD5"/>
    <w:multiLevelType w:val="hybridMultilevel"/>
    <w:tmpl w:val="F2FA2452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967384"/>
    <w:multiLevelType w:val="hybridMultilevel"/>
    <w:tmpl w:val="BEBA5D60"/>
    <w:lvl w:ilvl="0" w:tplc="D0B441A6">
      <w:start w:val="6"/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442A42"/>
    <w:multiLevelType w:val="hybridMultilevel"/>
    <w:tmpl w:val="D7961470"/>
    <w:lvl w:ilvl="0" w:tplc="D0B441A6">
      <w:start w:val="6"/>
      <w:numFmt w:val="bullet"/>
      <w:lvlText w:val="•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17"/>
  </w:num>
  <w:num w:numId="4">
    <w:abstractNumId w:val="11"/>
  </w:num>
  <w:num w:numId="5">
    <w:abstractNumId w:val="19"/>
  </w:num>
  <w:num w:numId="6">
    <w:abstractNumId w:val="13"/>
  </w:num>
  <w:num w:numId="7">
    <w:abstractNumId w:val="12"/>
  </w:num>
  <w:num w:numId="8">
    <w:abstractNumId w:val="23"/>
  </w:num>
  <w:num w:numId="9">
    <w:abstractNumId w:val="15"/>
  </w:num>
  <w:num w:numId="10">
    <w:abstractNumId w:val="22"/>
  </w:num>
  <w:num w:numId="11">
    <w:abstractNumId w:val="10"/>
  </w:num>
  <w:num w:numId="12">
    <w:abstractNumId w:val="14"/>
  </w:num>
  <w:num w:numId="13">
    <w:abstractNumId w:val="8"/>
  </w:num>
  <w:num w:numId="14">
    <w:abstractNumId w:val="0"/>
  </w:num>
  <w:num w:numId="15">
    <w:abstractNumId w:val="4"/>
  </w:num>
  <w:num w:numId="16">
    <w:abstractNumId w:val="6"/>
  </w:num>
  <w:num w:numId="17">
    <w:abstractNumId w:val="3"/>
  </w:num>
  <w:num w:numId="18">
    <w:abstractNumId w:val="24"/>
  </w:num>
  <w:num w:numId="19">
    <w:abstractNumId w:val="16"/>
  </w:num>
  <w:num w:numId="20">
    <w:abstractNumId w:val="7"/>
  </w:num>
  <w:num w:numId="21">
    <w:abstractNumId w:val="1"/>
  </w:num>
  <w:num w:numId="22">
    <w:abstractNumId w:val="21"/>
  </w:num>
  <w:num w:numId="23">
    <w:abstractNumId w:val="20"/>
  </w:num>
  <w:num w:numId="24">
    <w:abstractNumId w:val="9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FDC"/>
    <w:rsid w:val="003A6029"/>
    <w:rsid w:val="005378D7"/>
    <w:rsid w:val="00592982"/>
    <w:rsid w:val="00677A9B"/>
    <w:rsid w:val="006F5C6E"/>
    <w:rsid w:val="00817FDC"/>
    <w:rsid w:val="00C3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C4A5"/>
  <w15:chartTrackingRefBased/>
  <w15:docId w15:val="{3EE567A9-CB35-45D2-A9A1-1FCCA631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F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817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817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DC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817FD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17FDC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Strong">
    <w:name w:val="Strong"/>
    <w:basedOn w:val="DefaultParagraphFont"/>
    <w:uiPriority w:val="22"/>
    <w:qFormat/>
    <w:rsid w:val="00817F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7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817F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2026-03-23T12:30:00Z</dcterms:created>
  <dcterms:modified xsi:type="dcterms:W3CDTF">2026-05-26T00:29:00Z</dcterms:modified>
</cp:coreProperties>
</file>