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C9D" w:rsidRDefault="00EC3310">
      <w:pPr>
        <w:spacing w:before="400"/>
        <w:jc w:val="center"/>
      </w:pPr>
      <w:r>
        <w:rPr>
          <w:noProof/>
          <w:lang w:val="en-AU" w:eastAsia="en-AU"/>
        </w:rPr>
        <w:drawing>
          <wp:inline distT="0" distB="0" distL="0" distR="0">
            <wp:extent cx="1051560" cy="1057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ust_logo.png"/>
                    <pic:cNvPicPr/>
                  </pic:nvPicPr>
                  <pic:blipFill>
                    <a:blip r:embed="rId8"/>
                    <a:stretch>
                      <a:fillRect/>
                    </a:stretch>
                  </pic:blipFill>
                  <pic:spPr>
                    <a:xfrm>
                      <a:off x="0" y="0"/>
                      <a:ext cx="1051560" cy="1057857"/>
                    </a:xfrm>
                    <a:prstGeom prst="rect">
                      <a:avLst/>
                    </a:prstGeom>
                  </pic:spPr>
                </pic:pic>
              </a:graphicData>
            </a:graphic>
          </wp:inline>
        </w:drawing>
      </w:r>
    </w:p>
    <w:p w:rsidR="00C80C9D" w:rsidRDefault="00EC3310">
      <w:pPr>
        <w:jc w:val="center"/>
      </w:pPr>
      <w:r>
        <w:rPr>
          <w:rFonts w:ascii="Calibri Light" w:hAnsi="Calibri Light"/>
          <w:b/>
          <w:color w:val="17365D"/>
          <w:sz w:val="68"/>
        </w:rPr>
        <w:t>CONTAINERIZATION</w:t>
        <w:br/>
        <w:t>ZERO TO HERO</w:t>
      </w:r>
    </w:p>
    <w:p w:rsidR="00C80C9D" w:rsidRDefault="00EC3310">
      <w:pPr>
        <w:jc w:val="center"/>
      </w:pPr>
      <w:r>
        <w:rPr>
          <w:rFonts w:ascii="Calibri Light" w:hAnsi="Calibri Light"/>
          <w:color w:val="1F5C73"/>
          <w:sz w:val="40"/>
        </w:rPr>
        <w:t>Docker &amp; Kubernetes for Anodiam Interns</w:t>
      </w:r>
    </w:p>
    <w:p w:rsidR="00C80C9D" w:rsidRDefault="00EC3310">
      <w:pPr>
        <w:spacing w:before="200"/>
        <w:jc w:val="center"/>
      </w:pPr>
      <w:r>
        <w:rPr>
          <w:i/>
          <w:color w:val="5B6573"/>
          <w:sz w:val="24"/>
        </w:rPr>
        <w:t>A beginner-friendly engineering book from Linux containers to production-grade orchestration</w:t>
      </w:r>
    </w:p>
    <w:p w:rsidR="00C80C9D" w:rsidRDefault="00EC3310">
      <w:pPr>
        <w:spacing w:before="360"/>
        <w:jc w:val="center"/>
      </w:pPr>
      <w:r>
        <w:rPr>
          <w:b/>
          <w:color w:val="C62828"/>
          <w:sz w:val="34"/>
        </w:rPr>
        <w:t>RedDust Edition</w:t>
      </w:r>
    </w:p>
    <w:p w:rsidR="00C80C9D" w:rsidRDefault="00EC3310">
      <w:pPr>
        <w:spacing w:before="560"/>
        <w:jc w:val="center"/>
      </w:pPr>
      <w:r>
        <w:rPr>
          <w:noProof/>
          <w:lang w:val="en-AU" w:eastAsia="en-AU"/>
        </w:rPr>
        <w:drawing>
          <wp:inline distT="0" distB="0" distL="0" distR="0">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9"/>
                    <a:stretch>
                      <a:fillRect/>
                    </a:stretch>
                  </pic:blipFill>
                  <pic:spPr>
                    <a:xfrm>
                      <a:off x="0" y="0"/>
                      <a:ext cx="2011680" cy="437836"/>
                    </a:xfrm>
                    <a:prstGeom prst="rect">
                      <a:avLst/>
                    </a:prstGeom>
                  </pic:spPr>
                </pic:pic>
              </a:graphicData>
            </a:graphic>
          </wp:inline>
        </w:drawing>
      </w:r>
    </w:p>
    <w:p w:rsidR="00C80C9D" w:rsidRDefault="00EC3310">
      <w:pPr>
        <w:spacing w:before="160"/>
        <w:jc w:val="center"/>
      </w:pPr>
      <w:r>
        <w:rPr>
          <w:color w:val="5B6573"/>
          <w:sz w:val="20"/>
        </w:rPr>
        <w:t>Intern Engineering Learning Series • 2026</w:t>
      </w:r>
    </w:p>
    <w:p>
      <w:pPr>
        <w:spacing w:after="0"/>
      </w:pPr>
    </w:p>
    <w:tbl>
      <w:tblPr>
        <w:tblStyle w:val="TableGrid"/>
        <w:tblW w:w="0" w:type="auto"/>
        <w:jc w:val="center"/>
        <w:tblLayout w:type="fixed"/>
        <w:tblLook w:val="04A0" w:firstRow="1" w:lastRow="0" w:firstColumn="1" w:lastColumn="0" w:noHBand="0" w:noVBand="1"/>
      </w:tblPr>
      <w:tblGrid>
        <w:gridCol w:w="1300"/>
        <w:gridCol w:w="1700"/>
        <w:gridCol w:w="1500"/>
        <w:gridCol w:w="2600"/>
        <w:gridCol w:w="1500"/>
      </w:tblGrid>
      <w:tr>
        <w:trPr>
          <w:cantSplit/>
          <w:tblHeader/>
          <w:jc w:val="center"/>
        </w:trPr>
        <w:tc>
          <w:tcPr>
            <w:tcW w:w="1300" w:type="dxa"/>
            <w:shd w:val="clear" w:color="auto" w:fill="17365D"/>
            <w:tcMar>
              <w:top w:w="80" w:type="dxa"/>
              <w:left w:w="75" w:type="dxa"/>
              <w:bottom w:w="80" w:type="dxa"/>
              <w:right w:w="75" w:type="dxa"/>
            </w:tcMar>
          </w:tcPr>
          <w:p>
            <w:pPr>
              <w:keepNext/>
              <w:jc w:val="center"/>
            </w:pPr>
            <w:r>
              <w:rPr>
                <w:b/>
                <w:color w:val="FFFFFF"/>
                <w:sz w:val="17"/>
              </w:rPr>
              <w:t xml:space="preserve">Version</w:t>
            </w:r>
          </w:p>
        </w:tc>
        <w:tc>
          <w:tcPr>
            <w:tcW w:w="1700" w:type="dxa"/>
            <w:shd w:val="clear" w:color="auto" w:fill="17365D"/>
            <w:tcMar>
              <w:top w:w="80" w:type="dxa"/>
              <w:left w:w="75" w:type="dxa"/>
              <w:bottom w:w="80" w:type="dxa"/>
              <w:right w:w="75" w:type="dxa"/>
            </w:tcMar>
          </w:tcPr>
          <w:p>
            <w:pPr>
              <w:keepNext/>
              <w:jc w:val="center"/>
            </w:pPr>
            <w:r>
              <w:rPr>
                <w:b/>
                <w:color w:val="FFFFFF"/>
                <w:sz w:val="17"/>
              </w:rPr>
              <w:t xml:space="preserve">Publisher</w:t>
            </w:r>
          </w:p>
        </w:tc>
        <w:tc>
          <w:tcPr>
            <w:tcW w:w="1500" w:type="dxa"/>
            <w:shd w:val="clear" w:color="auto" w:fill="17365D"/>
            <w:tcMar>
              <w:top w:w="80" w:type="dxa"/>
              <w:left w:w="75" w:type="dxa"/>
              <w:bottom w:w="80" w:type="dxa"/>
              <w:right w:w="75" w:type="dxa"/>
            </w:tcMar>
          </w:tcPr>
          <w:p>
            <w:pPr>
              <w:keepNext/>
              <w:jc w:val="center"/>
            </w:pPr>
            <w:r>
              <w:rPr>
                <w:b/>
                <w:color w:val="FFFFFF"/>
                <w:sz w:val="17"/>
              </w:rPr>
              <w:t xml:space="preserve">Date</w:t>
            </w:r>
          </w:p>
        </w:tc>
        <w:tc>
          <w:tcPr>
            <w:tcW w:w="2600" w:type="dxa"/>
            <w:shd w:val="clear" w:color="auto" w:fill="17365D"/>
            <w:tcMar>
              <w:top w:w="80" w:type="dxa"/>
              <w:left w:w="75" w:type="dxa"/>
              <w:bottom w:w="80" w:type="dxa"/>
              <w:right w:w="75" w:type="dxa"/>
            </w:tcMar>
          </w:tcPr>
          <w:p>
            <w:pPr>
              <w:keepNext/>
              <w:jc w:val="center"/>
            </w:pPr>
            <w:r>
              <w:rPr>
                <w:b/>
                <w:color w:val="FFFFFF"/>
                <w:sz w:val="17"/>
              </w:rPr>
              <w:t xml:space="preserve">Reviewer</w:t>
            </w:r>
          </w:p>
        </w:tc>
        <w:tc>
          <w:tcPr>
            <w:tcW w:w="1500" w:type="dxa"/>
            <w:shd w:val="clear" w:color="auto" w:fill="17365D"/>
            <w:tcMar>
              <w:top w:w="80" w:type="dxa"/>
              <w:left w:w="75" w:type="dxa"/>
              <w:bottom w:w="80" w:type="dxa"/>
              <w:right w:w="75" w:type="dxa"/>
            </w:tcMar>
          </w:tcPr>
          <w:p>
            <w:pPr>
              <w:keepNext/>
              <w:jc w:val="center"/>
            </w:pPr>
            <w:r>
              <w:rPr>
                <w:b/>
                <w:color w:val="FFFFFF"/>
                <w:sz w:val="17"/>
              </w:rPr>
              <w:t xml:space="preserve">Date</w:t>
            </w:r>
          </w:p>
        </w:tc>
      </w:tr>
      <w:tr>
        <w:trPr>
          <w:cantSplit/>
          <w:jc w:val="center"/>
        </w:trPr>
        <w:tc>
          <w:tcPr>
            <w:tcW w:w="1300" w:type="dxa"/>
            <w:shd w:val="clear" w:color="auto" w:fill="F5F8FA"/>
            <w:tcMar>
              <w:top w:w="70" w:type="dxa"/>
              <w:left w:w="70" w:type="dxa"/>
              <w:bottom w:w="70" w:type="dxa"/>
              <w:right w:w="70" w:type="dxa"/>
            </w:tcMar>
            <w:vAlign w:val="center"/>
          </w:tcPr>
          <w:p>
            <w:pPr>
              <w:spacing w:after="0"/>
            </w:pPr>
            <w:r>
              <w:rPr>
                <w:sz w:val="17"/>
              </w:rPr>
              <w:t xml:space="preserve">1.0.0</w:t>
            </w:r>
          </w:p>
        </w:tc>
        <w:tc>
          <w:tcPr>
            <w:tcW w:w="1700" w:type="dxa"/>
            <w:shd w:val="clear" w:color="auto" w:fill="F5F8FA"/>
            <w:tcMar>
              <w:top w:w="70" w:type="dxa"/>
              <w:left w:w="70" w:type="dxa"/>
              <w:bottom w:w="70" w:type="dxa"/>
              <w:right w:w="70" w:type="dxa"/>
            </w:tcMar>
            <w:vAlign w:val="center"/>
          </w:tcPr>
          <w:p>
            <w:pPr>
              <w:spacing w:after="0"/>
            </w:pPr>
            <w:r>
              <w:rPr>
                <w:sz w:val="17"/>
              </w:rPr>
              <w:t xml:space="preserve">Anodiam</w:t>
            </w:r>
          </w:p>
        </w:tc>
        <w:tc>
          <w:tcPr>
            <w:tcW w:w="1500" w:type="dxa"/>
            <w:shd w:val="clear" w:color="auto" w:fill="F5F8FA"/>
            <w:tcMar>
              <w:top w:w="70" w:type="dxa"/>
              <w:left w:w="70" w:type="dxa"/>
              <w:bottom w:w="70" w:type="dxa"/>
              <w:right w:w="70" w:type="dxa"/>
            </w:tcMar>
            <w:vAlign w:val="center"/>
          </w:tcPr>
          <w:p>
            <w:pPr>
              <w:spacing w:after="0"/>
            </w:pPr>
            <w:r>
              <w:rPr>
                <w:sz w:val="17"/>
              </w:rPr>
              <w:t xml:space="preserve">30/09/2026</w:t>
            </w:r>
          </w:p>
        </w:tc>
        <w:tc>
          <w:tcPr>
            <w:tcW w:w="2600" w:type="dxa"/>
            <w:shd w:val="clear" w:color="auto" w:fill="F5F8FA"/>
            <w:tcMar>
              <w:top w:w="70" w:type="dxa"/>
              <w:left w:w="70" w:type="dxa"/>
              <w:bottom w:w="70" w:type="dxa"/>
              <w:right w:w="70" w:type="dxa"/>
            </w:tcMar>
            <w:vAlign w:val="center"/>
          </w:tcPr>
          <w:p>
            <w:pPr>
              <w:spacing w:after="0"/>
            </w:pPr>
          </w:p>
        </w:tc>
        <w:tc>
          <w:tcPr>
            <w:tcW w:w="1500" w:type="dxa"/>
            <w:shd w:val="clear" w:color="auto" w:fill="F5F8FA"/>
            <w:tcMar>
              <w:top w:w="70" w:type="dxa"/>
              <w:left w:w="70" w:type="dxa"/>
              <w:bottom w:w="70" w:type="dxa"/>
              <w:right w:w="70" w:type="dxa"/>
            </w:tcMar>
            <w:vAlign w:val="center"/>
          </w:tcPr>
          <w:p>
            <w:pPr>
              <w:spacing w:after="0"/>
            </w:pPr>
          </w:p>
        </w:tc>
      </w:tr>
    </w:tbl>
    <w:p w:rsidR="00C80C9D" w:rsidRDefault="00EC3310">
      <w:r>
        <w:br w:type="page"/>
      </w:r>
    </w:p>
    <w:p w:rsidR="00C80C9D" w:rsidRDefault="00EC3310">
      <w:pPr>
        <w:pStyle w:val="Heading1"/>
      </w:pPr>
      <w:bookmarkStart w:id="9000" w:name="_Toc00020000"/>
      <w:r>
        <w:lastRenderedPageBreak/>
        <w:t>Document purpose</w:t>
      </w:r>
      <w:bookmarkEnd w:id="9000"/>
    </w:p>
    <w:p w:rsidR="00C80C9D" w:rsidRDefault="00EC3310">
      <w:pPr>
        <w:jc w:val="both"/>
      </w:pPr>
      <w:r>
        <w:t>This book is designed for Anodiam interns who are strong learners but may have little or no prior experience with Linux containers, Docker or Kubernetes. It intentionally starts from process isolation and builds upward to production-grade orchestration concepts.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Learning philosophy</w:t>
            </w:r>
          </w:p>
          <w:p>
            <w:pPr>
              <w:spacing w:after="0"/>
              <w:jc w:val="both"/>
            </w:pPr>
            <w:r>
              <w:t>Do not memorize commands in isolation. For every command or YAML field, ask: What object am I changing? What state should exist afterward? Which component enforces that state? How will I verify it?</w:t>
            </w:r>
          </w:p>
        </w:tc>
      </w:tr>
    </w:tbl>
    <w:p w:rsidR="00C80C9D" w:rsidRDefault="00C80C9D">
      <w:pPr>
        <w:spacing w:after="0"/>
      </w:pPr>
    </w:p>
    <w:p>
      <w:pPr>
        <w:pStyle w:val="Heading2"/>
      </w:pPr>
      <w:bookmarkStart w:id="9001" w:name="_Toc00020001"/>
      <w:r>
        <w:t xml:space="preserve">What you will be able to do</w:t>
      </w:r>
      <w:bookmarkEnd w:id="9001"/>
    </w:p>
    <w:p>
      <w:pPr>
        <w:jc w:val="both"/>
      </w:pPr>
      <w:r>
        <w:t xml:space="preserve">By the end of this book, an intern should be able to:</w:t>
      </w:r>
    </w:p>
    <w:p>
      <w:pPr>
        <w:pStyle w:val="ListBullet"/>
        <w:spacing w:after="40"/>
        <w:jc w:val="both"/>
      </w:pPr>
      <w:r>
        <w:rPr>
          <w:b/>
        </w:rPr>
        <w:t xml:space="preserve">Explain containers from first principles:</w:t>
      </w:r>
      <w:r>
        <w:t xml:space="preserve"> what namespaces, cgroups and image layers do, and when a virtual machine is still the right tool.</w:t>
      </w:r>
    </w:p>
    <w:p>
      <w:pPr>
        <w:pStyle w:val="ListBullet"/>
        <w:spacing w:after="40"/>
        <w:jc w:val="both"/>
      </w:pPr>
      <w:r>
        <w:rPr>
          <w:b/>
        </w:rPr>
        <w:t xml:space="preserve">Build and run images with confidence:</w:t>
      </w:r>
      <w:r>
        <w:t xml:space="preserve"> write cache-friendly, non-root Dockerfiles, then run, inspect, debug and clean up containers.</w:t>
      </w:r>
    </w:p>
    <w:p>
      <w:pPr>
        <w:pStyle w:val="ListBullet"/>
        <w:spacing w:after="40"/>
        <w:jc w:val="both"/>
      </w:pPr>
      <w:r>
        <w:rPr>
          <w:b/>
        </w:rPr>
        <w:t xml:space="preserve">Run a local multi-service stack:</w:t>
      </w:r>
      <w:r>
        <w:t xml:space="preserve"> use Docker Compose for an API plus PostgreSQL with networks, volumes and health checks.</w:t>
      </w:r>
    </w:p>
    <w:p>
      <w:pPr>
        <w:pStyle w:val="ListBullet"/>
        <w:spacing w:after="40"/>
        <w:jc w:val="both"/>
      </w:pPr>
      <w:r>
        <w:rPr>
          <w:b/>
        </w:rPr>
        <w:t xml:space="preserve">Work safely with Kubernetes:</w:t>
      </w:r>
      <w:r>
        <w:t xml:space="preserve"> read the cluster architecture, check the current context, and deploy, expose, configure and roll back a small service.</w:t>
      </w:r>
    </w:p>
    <w:p>
      <w:pPr>
        <w:pStyle w:val="ListBullet"/>
        <w:spacing w:after="40"/>
        <w:jc w:val="both"/>
      </w:pPr>
      <w:r>
        <w:rPr>
          <w:b/>
        </w:rPr>
        <w:t xml:space="preserve">Operate what you deploy:</w:t>
      </w:r>
      <w:r>
        <w:t xml:space="preserve"> set resource requests, readiness and liveness probes, and follow a systematic troubleshooting ladder.</w:t>
      </w:r>
    </w:p>
    <w:p>
      <w:pPr>
        <w:pStyle w:val="ListBullet"/>
        <w:spacing w:after="40"/>
        <w:jc w:val="both"/>
      </w:pPr>
      <w:r>
        <w:rPr>
          <w:b/>
        </w:rPr>
        <w:t xml:space="preserve">Reason about RedDust specifically:</w:t>
      </w:r>
      <w:r>
        <w:t xml:space="preserve"> explain why the WebRTC media path needs explicit networking decisions before the Gateway moves to GKE.</w:t>
      </w:r>
    </w:p>
    <w:p>
      <w:pPr>
        <w:spacing w:after="0"/>
      </w:pPr>
    </w:p>
    <w:p w:rsidR="00C80C9D" w:rsidRDefault="00EC3310">
      <w:pPr>
        <w:pStyle w:val="Heading2"/>
      </w:pPr>
      <w:bookmarkStart w:id="9002" w:name="_Toc00020002"/>
      <w:r>
        <w:t>How this book relates to RedDust</w:t>
      </w:r>
      <w:bookmarkEnd w:id="9002"/>
    </w:p>
    <w:p w:rsidR="00C80C9D" w:rsidRDefault="00EC3310">
      <w:pPr>
        <w:jc w:val="both"/>
      </w:pPr>
      <w:r>
        <w:t xml:space="preserve">RedDust proves its WebRTC Gateway on a Google Cloud Compute Engine VM that is now managed with Terraform (Step 21). Step 22 set the target architecture and the order of work: containerize the Gateway, publish immutable images to Artifact Registry, stand up a GKE development platform, deploy the Gateway there, and then prove HTTPS signalling and WebRTC media on Kubernetes. This book gives interns the conceptual bridge between those stages.</w:t>
      </w:r>
    </w:p>
    <w:tbl>
      <w:tblPr>
        <w:tblStyle w:val="TableGrid"/>
        <w:tblW w:w="0" w:type="auto"/>
        <w:jc w:val="center"/>
        <w:tblLayout w:type="fixed"/>
        <w:tblLook w:val="04A0" w:firstRow="1" w:lastRow="0" w:firstColumn="1" w:lastColumn="0" w:noHBand="0" w:noVBand="1"/>
      </w:tblPr>
      <w:tblGrid>
        <w:gridCol w:w="2160"/>
        <w:gridCol w:w="2376"/>
        <w:gridCol w:w="5040"/>
      </w:tblGrid>
      <w:tr w:rsidR="00C80C9D">
        <w:trPr>
          <w:cantSplit/>
          <w:tblHeader/>
          <w:jc w:val="center"/>
        </w:trPr>
        <w:tc>
          <w:tcPr>
            <w:tcW w:w="2160" w:type="dxa"/>
            <w:shd w:val="clear" w:color="auto" w:fill="17365D"/>
            <w:tcMar>
              <w:top w:w="80" w:type="dxa"/>
              <w:left w:w="75" w:type="dxa"/>
              <w:bottom w:w="80" w:type="dxa"/>
              <w:right w:w="75" w:type="dxa"/>
            </w:tcMar>
          </w:tcPr>
          <w:p w:rsidR="00C80C9D" w:rsidRDefault="00EC3310">
            <w:pPr>
              <w:keepNext/>
              <w:jc w:val="center"/>
            </w:pPr>
            <w:r>
              <w:rPr>
                <w:b/>
                <w:color w:val="FFFFFF"/>
                <w:sz w:val="17"/>
              </w:rPr>
              <w:t>Roadmap stage</w:t>
            </w:r>
          </w:p>
        </w:tc>
        <w:tc>
          <w:tcPr>
            <w:tcW w:w="2376" w:type="dxa"/>
            <w:shd w:val="clear" w:color="auto" w:fill="17365D"/>
            <w:tcMar>
              <w:top w:w="80" w:type="dxa"/>
              <w:left w:w="75" w:type="dxa"/>
              <w:bottom w:w="80" w:type="dxa"/>
              <w:right w:w="75" w:type="dxa"/>
            </w:tcMar>
          </w:tcPr>
          <w:p w:rsidR="00C80C9D" w:rsidRDefault="00EC3310">
            <w:pPr>
              <w:keepNext/>
              <w:jc w:val="center"/>
            </w:pPr>
            <w:r>
              <w:rPr>
                <w:b/>
                <w:color w:val="FFFFFF"/>
                <w:sz w:val="17"/>
              </w:rPr>
              <w:t>Primary runtime model</w:t>
            </w:r>
          </w:p>
        </w:tc>
        <w:tc>
          <w:tcPr>
            <w:tcW w:w="5040" w:type="dxa"/>
            <w:shd w:val="clear" w:color="auto" w:fill="17365D"/>
            <w:tcMar>
              <w:top w:w="80" w:type="dxa"/>
              <w:left w:w="75" w:type="dxa"/>
              <w:bottom w:w="80" w:type="dxa"/>
              <w:right w:w="75" w:type="dxa"/>
            </w:tcMar>
          </w:tcPr>
          <w:p w:rsidR="00C80C9D" w:rsidRDefault="00EC3310">
            <w:pPr>
              <w:keepNext/>
              <w:jc w:val="center"/>
            </w:pPr>
            <w:r>
              <w:rPr>
                <w:b/>
                <w:color w:val="FFFFFF"/>
                <w:sz w:val="17"/>
              </w:rPr>
              <w:t>What interns should understand</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Current foundation</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Ubuntu VM</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Linux process, network, filesystem and service basics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Containerization stage</w:t>
            </w:r>
          </w:p>
        </w:tc>
        <w:tc>
          <w:tcPr>
            <w:tcW w:w="2376" w:type="dxa"/>
            <w:tcMar>
              <w:top w:w="70" w:type="dxa"/>
              <w:left w:w="70" w:type="dxa"/>
              <w:bottom w:w="70" w:type="dxa"/>
              <w:right w:w="70" w:type="dxa"/>
            </w:tcMar>
            <w:vAlign w:val="center"/>
          </w:tcPr>
          <w:p w:rsidR="00C80C9D" w:rsidRDefault="00EC3310">
            <w:pPr>
              <w:spacing w:after="0"/>
            </w:pPr>
            <w:r>
              <w:rPr>
                <w:sz w:val="17"/>
              </w:rPr>
              <w:t>Docker image/container</w:t>
            </w:r>
          </w:p>
        </w:tc>
        <w:tc>
          <w:tcPr>
            <w:tcW w:w="5040" w:type="dxa"/>
            <w:tcMar>
              <w:top w:w="70" w:type="dxa"/>
              <w:left w:w="70" w:type="dxa"/>
              <w:bottom w:w="70" w:type="dxa"/>
              <w:right w:w="70" w:type="dxa"/>
            </w:tcMar>
            <w:vAlign w:val="center"/>
          </w:tcPr>
          <w:p w:rsidR="00C80C9D" w:rsidRDefault="00EC3310">
            <w:pPr>
              <w:spacing w:after="0"/>
            </w:pPr>
            <w:r>
              <w:rPr>
                <w:sz w:val="17"/>
              </w:rPr>
              <w:t>Reproducible packaging, isolation, image security</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CI/CD stage</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Registry + pipeline</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Build, scan, sign, publish immutable images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Orchestration stage</w:t>
            </w:r>
          </w:p>
        </w:tc>
        <w:tc>
          <w:tcPr>
            <w:tcW w:w="2376" w:type="dxa"/>
            <w:tcMar>
              <w:top w:w="70" w:type="dxa"/>
              <w:left w:w="70" w:type="dxa"/>
              <w:bottom w:w="70" w:type="dxa"/>
              <w:right w:w="70" w:type="dxa"/>
            </w:tcMar>
            <w:vAlign w:val="center"/>
          </w:tcPr>
          <w:p w:rsidR="00C80C9D" w:rsidRDefault="00EC3310">
            <w:pPr>
              <w:spacing w:after="0"/>
            </w:pPr>
            <w:r>
              <w:rPr>
                <w:sz w:val="17"/>
              </w:rPr>
              <w:t>Kubernetes / GKE</w:t>
            </w:r>
          </w:p>
        </w:tc>
        <w:tc>
          <w:tcPr>
            <w:tcW w:w="5040" w:type="dxa"/>
            <w:tcMar>
              <w:top w:w="70" w:type="dxa"/>
              <w:left w:w="70" w:type="dxa"/>
              <w:bottom w:w="70" w:type="dxa"/>
              <w:right w:w="70" w:type="dxa"/>
            </w:tcMar>
            <w:vAlign w:val="center"/>
          </w:tcPr>
          <w:p w:rsidR="00C80C9D" w:rsidRDefault="00EC3310">
            <w:pPr>
              <w:spacing w:after="0"/>
            </w:pPr>
            <w:r>
              <w:rPr>
                <w:sz w:val="17"/>
              </w:rPr>
              <w:t>Desired state, services, scaling, health, config, secrets</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Production maturity</w:t>
            </w:r>
          </w:p>
        </w:tc>
        <w:tc>
          <w:tcPr>
            <w:tcW w:w="2376" w:type="dxa"/>
            <w:shd w:val="clear" w:color="auto" w:fill="F5F8FA"/>
            <w:tcMar>
              <w:top w:w="70" w:type="dxa"/>
              <w:left w:w="70" w:type="dxa"/>
              <w:bottom w:w="70" w:type="dxa"/>
              <w:right w:w="70" w:type="dxa"/>
            </w:tcMar>
            <w:vAlign w:val="center"/>
          </w:tcPr>
          <w:p w:rsidR="00C80C9D" w:rsidRDefault="00EC3310">
            <w:pPr>
              <w:spacing w:after="0"/>
            </w:pPr>
            <w:r>
              <w:rPr>
                <w:sz w:val="17"/>
              </w:rPr>
              <w:t>Multi-environment platform</w:t>
            </w:r>
          </w:p>
        </w:tc>
        <w:tc>
          <w:tcPr>
            <w:tcW w:w="5040" w:type="dxa"/>
            <w:shd w:val="clear" w:color="auto" w:fill="F5F8FA"/>
            <w:tcMar>
              <w:top w:w="70" w:type="dxa"/>
              <w:left w:w="70" w:type="dxa"/>
              <w:bottom w:w="70" w:type="dxa"/>
              <w:right w:w="70" w:type="dxa"/>
            </w:tcMar>
            <w:vAlign w:val="center"/>
          </w:tcPr>
          <w:p w:rsidR="00C80C9D" w:rsidRDefault="00EC3310">
            <w:pPr>
              <w:spacing w:after="0"/>
            </w:pPr>
            <w:r>
              <w:rPr>
                <w:sz w:val="17"/>
              </w:rPr>
              <w:t>Observability, policy, reliability, cost and security</w:t>
            </w:r>
          </w:p>
        </w:tc>
      </w:tr>
    </w:tbl>
    <w:p w:rsidR="00C80C9D" w:rsidRDefault="00C80C9D">
      <w:pPr>
        <w:spacing w:after="20"/>
      </w:pPr>
    </w:p>
    <w:p>
      <w:pPr>
        <w:keepNext/>
      </w:pPr>
      <w:r>
        <w:rPr>
          <w:b/>
          <w:color w:val="17365D"/>
        </w:rPr>
        <w:t xml:space="preserve">Where each roadmap step is covered in this book</w:t>
      </w:r>
    </w:p>
    <w:tbl>
      <w:tblPr>
        <w:tblStyle w:val="TableGrid"/>
        <w:tblW w:w="0" w:type="auto"/>
        <w:jc w:val="center"/>
        <w:tblLayout w:type="fixed"/>
        <w:tblLook w:val="04A0" w:firstRow="1" w:lastRow="0" w:firstColumn="1" w:lastColumn="0" w:noHBand="0" w:noVBand="1"/>
      </w:tblPr>
      <w:tblGrid>
        <w:gridCol w:w="1500"/>
        <w:gridCol w:w="5700"/>
        <w:gridCol w:w="3000"/>
      </w:tblGrid>
      <w:tr>
        <w:trPr>
          <w:cantSplit/>
          <w:tblHeader/>
          <w:jc w:val="center"/>
        </w:trPr>
        <w:tc>
          <w:tcPr>
            <w:tcW w:w="1500" w:type="dxa"/>
            <w:shd w:val="clear" w:color="auto" w:fill="17365D"/>
            <w:tcMar>
              <w:top w:w="80" w:type="dxa"/>
              <w:left w:w="75" w:type="dxa"/>
              <w:bottom w:w="80" w:type="dxa"/>
              <w:right w:w="75" w:type="dxa"/>
            </w:tcMar>
          </w:tcPr>
          <w:p>
            <w:pPr>
              <w:keepNext/>
              <w:jc w:val="center"/>
            </w:pPr>
            <w:r>
              <w:rPr>
                <w:b/>
                <w:color w:val="FFFFFF"/>
                <w:sz w:val="17"/>
              </w:rPr>
              <w:t xml:space="preserve">Roadmap step</w:t>
            </w:r>
          </w:p>
        </w:tc>
        <w:tc>
          <w:tcPr>
            <w:tcW w:w="5700" w:type="dxa"/>
            <w:shd w:val="clear" w:color="auto" w:fill="17365D"/>
            <w:tcMar>
              <w:top w:w="80" w:type="dxa"/>
              <w:left w:w="75" w:type="dxa"/>
              <w:bottom w:w="80" w:type="dxa"/>
              <w:right w:w="75" w:type="dxa"/>
            </w:tcMar>
          </w:tcPr>
          <w:p>
            <w:pPr>
              <w:keepNext/>
              <w:jc w:val="center"/>
            </w:pPr>
            <w:r>
              <w:rPr>
                <w:b/>
                <w:color w:val="FFFFFF"/>
                <w:sz w:val="17"/>
              </w:rPr>
              <w:t xml:space="preserve">Outcome (from Step 22)</w:t>
            </w:r>
          </w:p>
        </w:tc>
        <w:tc>
          <w:tcPr>
            <w:tcW w:w="3000" w:type="dxa"/>
            <w:shd w:val="clear" w:color="auto" w:fill="17365D"/>
            <w:tcMar>
              <w:top w:w="80" w:type="dxa"/>
              <w:left w:w="75" w:type="dxa"/>
              <w:bottom w:w="80" w:type="dxa"/>
              <w:right w:w="75" w:type="dxa"/>
            </w:tcMar>
          </w:tcPr>
          <w:p>
            <w:pPr>
              <w:keepNext/>
              <w:jc w:val="center"/>
            </w:pPr>
            <w:r>
              <w:rPr>
                <w:b/>
                <w:color w:val="FFFFFF"/>
                <w:sz w:val="17"/>
              </w:rPr>
              <w:t xml:space="preserve">Read first</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 23</w:t>
            </w:r>
          </w:p>
        </w:tc>
        <w:tc>
          <w:tcPr>
            <w:tcW w:w="5700" w:type="dxa"/>
            <w:shd w:val="clear" w:color="auto" w:fill="F5F8FA"/>
            <w:tcMar>
              <w:top w:w="70" w:type="dxa"/>
              <w:left w:w="70" w:type="dxa"/>
              <w:bottom w:w="70" w:type="dxa"/>
              <w:right w:w="70" w:type="dxa"/>
            </w:tcMar>
            <w:vAlign w:val="center"/>
          </w:tcPr>
          <w:p>
            <w:pPr>
              <w:spacing w:after="0"/>
            </w:pPr>
            <w:r>
              <w:rPr>
                <w:sz w:val="17"/>
              </w:rPr>
              <w:t xml:space="preserve">Containerize the existing Gateway: production-quality Dockerfile, local and VM container runs, health checks</w:t>
            </w:r>
          </w:p>
        </w:tc>
        <w:tc>
          <w:tcPr>
            <w:tcW w:w="3000" w:type="dxa"/>
            <w:shd w:val="clear" w:color="auto" w:fill="F5F8FA"/>
            <w:tcMar>
              <w:top w:w="70" w:type="dxa"/>
              <w:left w:w="70" w:type="dxa"/>
              <w:bottom w:w="70" w:type="dxa"/>
              <w:right w:w="70" w:type="dxa"/>
            </w:tcMar>
            <w:vAlign w:val="center"/>
          </w:tcPr>
          <w:p>
            <w:pPr>
              <w:spacing w:after="0"/>
            </w:pPr>
            <w:r>
              <w:rPr>
                <w:sz w:val="17"/>
              </w:rPr>
              <w:t xml:space="preserve">Chapters 1–3 and the Chapter 9 lab</w:t>
            </w:r>
          </w:p>
        </w:tc>
      </w:tr>
      <w:tr>
        <w:trPr>
          <w:cantSplit/>
          <w:jc w:val="center"/>
        </w:trPr>
        <w:tc>
          <w:tcPr>
            <w:tcW w:w="1500" w:type="dxa"/>
            <w:tcMar>
              <w:top w:w="70" w:type="dxa"/>
              <w:left w:w="70" w:type="dxa"/>
              <w:bottom w:w="70" w:type="dxa"/>
              <w:right w:w="70" w:type="dxa"/>
            </w:tcMar>
            <w:vAlign w:val="center"/>
          </w:tcPr>
          <w:p>
            <w:pPr>
              <w:spacing w:after="0"/>
            </w:pPr>
            <w:r>
              <w:rPr>
                <w:sz w:val="17"/>
              </w:rPr>
              <w:t xml:space="preserve">Steps 24–25</w:t>
            </w:r>
          </w:p>
        </w:tc>
        <w:tc>
          <w:tcPr>
            <w:tcW w:w="5700" w:type="dxa"/>
            <w:tcMar>
              <w:top w:w="70" w:type="dxa"/>
              <w:left w:w="70" w:type="dxa"/>
              <w:bottom w:w="70" w:type="dxa"/>
              <w:right w:w="70" w:type="dxa"/>
            </w:tcMar>
            <w:vAlign w:val="center"/>
          </w:tcPr>
          <w:p>
            <w:pPr>
              <w:spacing w:after="0"/>
            </w:pPr>
            <w:r>
              <w:rPr>
                <w:sz w:val="17"/>
              </w:rPr>
              <w:t xml:space="preserve">Create Artifact Registry and publish an immutable Gateway image with its digest recorded</w:t>
            </w:r>
          </w:p>
        </w:tc>
        <w:tc>
          <w:tcPr>
            <w:tcW w:w="3000" w:type="dxa"/>
            <w:tcMar>
              <w:top w:w="70" w:type="dxa"/>
              <w:left w:w="70" w:type="dxa"/>
              <w:bottom w:w="70" w:type="dxa"/>
              <w:right w:w="70" w:type="dxa"/>
            </w:tcMar>
            <w:vAlign w:val="center"/>
          </w:tcPr>
          <w:p>
            <w:pPr>
              <w:spacing w:after="0"/>
            </w:pPr>
            <w:r>
              <w:rPr>
                <w:sz w:val="17"/>
              </w:rPr>
              <w:t xml:space="preserve">1.7, 2.8 and 9.6</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Steps 26–27</w:t>
            </w:r>
          </w:p>
        </w:tc>
        <w:tc>
          <w:tcPr>
            <w:tcW w:w="5700" w:type="dxa"/>
            <w:shd w:val="clear" w:color="auto" w:fill="F5F8FA"/>
            <w:tcMar>
              <w:top w:w="70" w:type="dxa"/>
              <w:left w:w="70" w:type="dxa"/>
              <w:bottom w:w="70" w:type="dxa"/>
              <w:right w:w="70" w:type="dxa"/>
            </w:tcMar>
            <w:vAlign w:val="center"/>
          </w:tcPr>
          <w:p>
            <w:pPr>
              <w:spacing w:after="0"/>
            </w:pPr>
            <w:r>
              <w:rPr>
                <w:sz w:val="17"/>
              </w:rPr>
              <w:t xml:space="preserve">Create the GKE development platform and deploy a trivial test workload</w:t>
            </w:r>
          </w:p>
        </w:tc>
        <w:tc>
          <w:tcPr>
            <w:tcW w:w="3000" w:type="dxa"/>
            <w:shd w:val="clear" w:color="auto" w:fill="F5F8FA"/>
            <w:tcMar>
              <w:top w:w="70" w:type="dxa"/>
              <w:left w:w="70" w:type="dxa"/>
              <w:bottom w:w="70" w:type="dxa"/>
              <w:right w:w="70" w:type="dxa"/>
            </w:tcMar>
            <w:vAlign w:val="center"/>
          </w:tcPr>
          <w:p>
            <w:pPr>
              <w:spacing w:after="0"/>
            </w:pPr>
            <w:r>
              <w:rPr>
                <w:sz w:val="17"/>
              </w:rPr>
              <w:t xml:space="preserve">Chapters 4 and 5, then the Chapter 9 lab</w:t>
            </w:r>
          </w:p>
        </w:tc>
      </w:tr>
      <w:tr>
        <w:trPr>
          <w:cantSplit/>
          <w:jc w:val="center"/>
        </w:trPr>
        <w:tc>
          <w:tcPr>
            <w:tcW w:w="1500" w:type="dxa"/>
            <w:tcMar>
              <w:top w:w="70" w:type="dxa"/>
              <w:left w:w="70" w:type="dxa"/>
              <w:bottom w:w="70" w:type="dxa"/>
              <w:right w:w="70" w:type="dxa"/>
            </w:tcMar>
            <w:vAlign w:val="center"/>
          </w:tcPr>
          <w:p>
            <w:pPr>
              <w:spacing w:after="0"/>
            </w:pPr>
            <w:r>
              <w:rPr>
                <w:sz w:val="17"/>
              </w:rPr>
              <w:t xml:space="preserve">Step 28</w:t>
            </w:r>
          </w:p>
        </w:tc>
        <w:tc>
          <w:tcPr>
            <w:tcW w:w="5700" w:type="dxa"/>
            <w:tcMar>
              <w:top w:w="70" w:type="dxa"/>
              <w:left w:w="70" w:type="dxa"/>
              <w:bottom w:w="70" w:type="dxa"/>
              <w:right w:w="70" w:type="dxa"/>
            </w:tcMar>
            <w:vAlign w:val="center"/>
          </w:tcPr>
          <w:p>
            <w:pPr>
              <w:spacing w:after="0"/>
            </w:pPr>
            <w:r>
              <w:rPr>
                <w:sz w:val="17"/>
              </w:rPr>
              <w:t xml:space="preserve">Deploy reddust-gateway and get a healthy Gateway Pod</w:t>
            </w:r>
          </w:p>
        </w:tc>
        <w:tc>
          <w:tcPr>
            <w:tcW w:w="3000" w:type="dxa"/>
            <w:tcMar>
              <w:top w:w="70" w:type="dxa"/>
              <w:left w:w="70" w:type="dxa"/>
              <w:bottom w:w="70" w:type="dxa"/>
              <w:right w:w="70" w:type="dxa"/>
            </w:tcMar>
            <w:vAlign w:val="center"/>
          </w:tcPr>
          <w:p>
            <w:pPr>
              <w:spacing w:after="0"/>
            </w:pPr>
            <w:r>
              <w:rPr>
                <w:sz w:val="17"/>
              </w:rPr>
              <w:t xml:space="preserve">Chapters 5, 7 and 8</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 29</w:t>
            </w:r>
          </w:p>
        </w:tc>
        <w:tc>
          <w:tcPr>
            <w:tcW w:w="5700" w:type="dxa"/>
            <w:shd w:val="clear" w:color="auto" w:fill="F5F8FA"/>
            <w:tcMar>
              <w:top w:w="70" w:type="dxa"/>
              <w:left w:w="70" w:type="dxa"/>
              <w:bottom w:w="70" w:type="dxa"/>
              <w:right w:w="70" w:type="dxa"/>
            </w:tcMar>
            <w:vAlign w:val="center"/>
          </w:tcPr>
          <w:p>
            <w:pPr>
              <w:spacing w:after="0"/>
            </w:pPr>
            <w:r>
              <w:rPr>
                <w:sz w:val="17"/>
              </w:rPr>
              <w:t xml:space="preserve">Expose HTTPS signalling and the API</w:t>
            </w:r>
          </w:p>
        </w:tc>
        <w:tc>
          <w:tcPr>
            <w:tcW w:w="3000" w:type="dxa"/>
            <w:shd w:val="clear" w:color="auto" w:fill="F5F8FA"/>
            <w:tcMar>
              <w:top w:w="70" w:type="dxa"/>
              <w:left w:w="70" w:type="dxa"/>
              <w:bottom w:w="70" w:type="dxa"/>
              <w:right w:w="70" w:type="dxa"/>
            </w:tcMar>
            <w:vAlign w:val="center"/>
          </w:tcPr>
          <w:p>
            <w:pPr>
              <w:spacing w:after="0"/>
            </w:pPr>
            <w:r>
              <w:rPr>
                <w:sz w:val="17"/>
              </w:rPr>
              <w:t xml:space="preserve">Chapter 6</w:t>
            </w:r>
          </w:p>
        </w:tc>
      </w:tr>
      <w:tr>
        <w:trPr>
          <w:cantSplit/>
          <w:jc w:val="center"/>
        </w:trPr>
        <w:tc>
          <w:tcPr>
            <w:tcW w:w="1500" w:type="dxa"/>
            <w:tcMar>
              <w:top w:w="70" w:type="dxa"/>
              <w:left w:w="70" w:type="dxa"/>
              <w:bottom w:w="70" w:type="dxa"/>
              <w:right w:w="70" w:type="dxa"/>
            </w:tcMar>
            <w:vAlign w:val="center"/>
          </w:tcPr>
          <w:p>
            <w:pPr>
              <w:spacing w:after="0"/>
            </w:pPr>
            <w:r>
              <w:rPr>
                <w:sz w:val="17"/>
              </w:rPr>
              <w:t xml:space="preserve">Step 30</w:t>
            </w:r>
          </w:p>
        </w:tc>
        <w:tc>
          <w:tcPr>
            <w:tcW w:w="5700" w:type="dxa"/>
            <w:tcMar>
              <w:top w:w="70" w:type="dxa"/>
              <w:left w:w="70" w:type="dxa"/>
              <w:bottom w:w="70" w:type="dxa"/>
              <w:right w:w="70" w:type="dxa"/>
            </w:tcMar>
            <w:vAlign w:val="center"/>
          </w:tcPr>
          <w:p>
            <w:pPr>
              <w:spacing w:after="0"/>
            </w:pPr>
            <w:r>
              <w:rPr>
                <w:sz w:val="17"/>
              </w:rPr>
              <w:t xml:space="preserve">Prove WebRTC media connectivity (ICE, STUN, TURN and UDP) across real networks</w:t>
            </w:r>
          </w:p>
        </w:tc>
        <w:tc>
          <w:tcPr>
            <w:tcW w:w="3000" w:type="dxa"/>
            <w:tcMar>
              <w:top w:w="70" w:type="dxa"/>
              <w:left w:w="70" w:type="dxa"/>
              <w:bottom w:w="70" w:type="dxa"/>
              <w:right w:w="70" w:type="dxa"/>
            </w:tcMar>
            <w:vAlign w:val="center"/>
          </w:tcPr>
          <w:p>
            <w:pPr>
              <w:spacing w:after="0"/>
            </w:pPr>
            <w:r>
              <w:rPr>
                <w:sz w:val="17"/>
              </w:rPr>
              <w:t xml:space="preserve">6.7</w:t>
            </w:r>
          </w:p>
        </w:tc>
      </w:tr>
      <w:tr>
        <w:trPr>
          <w:cantSplit/>
          <w:jc w:val="center"/>
        </w:trPr>
        <w:tc>
          <w:tcPr>
            <w:tcW w:w="1500" w:type="dxa"/>
            <w:shd w:val="clear" w:color="auto" w:fill="F5F8FA"/>
            <w:tcMar>
              <w:top w:w="70" w:type="dxa"/>
              <w:left w:w="70" w:type="dxa"/>
              <w:bottom w:w="70" w:type="dxa"/>
              <w:right w:w="70" w:type="dxa"/>
            </w:tcMar>
            <w:vAlign w:val="center"/>
          </w:tcPr>
          <w:p>
            <w:pPr>
              <w:spacing w:after="0"/>
            </w:pPr>
            <w:r>
              <w:rPr>
                <w:sz w:val="17"/>
              </w:rPr>
              <w:t xml:space="preserve">Steps 31–32</w:t>
            </w:r>
          </w:p>
        </w:tc>
        <w:tc>
          <w:tcPr>
            <w:tcW w:w="5700" w:type="dxa"/>
            <w:shd w:val="clear" w:color="auto" w:fill="F5F8FA"/>
            <w:tcMar>
              <w:top w:w="70" w:type="dxa"/>
              <w:left w:w="70" w:type="dxa"/>
              <w:bottom w:w="70" w:type="dxa"/>
              <w:right w:w="70" w:type="dxa"/>
            </w:tcMar>
            <w:vAlign w:val="center"/>
          </w:tcPr>
          <w:p>
            <w:pPr>
              <w:spacing w:after="0"/>
            </w:pPr>
            <w:r>
              <w:rPr>
                <w:sz w:val="17"/>
              </w:rPr>
              <w:t xml:space="preserve">Introduce Cloud SQL and extract the first business microservice</w:t>
            </w:r>
          </w:p>
        </w:tc>
        <w:tc>
          <w:tcPr>
            <w:tcW w:w="3000" w:type="dxa"/>
            <w:shd w:val="clear" w:color="auto" w:fill="F5F8FA"/>
            <w:tcMar>
              <w:top w:w="70" w:type="dxa"/>
              <w:left w:w="70" w:type="dxa"/>
              <w:bottom w:w="70" w:type="dxa"/>
              <w:right w:w="70" w:type="dxa"/>
            </w:tcMar>
            <w:vAlign w:val="center"/>
          </w:tcPr>
          <w:p>
            <w:pPr>
              <w:spacing w:after="0"/>
            </w:pPr>
            <w:r>
              <w:rPr>
                <w:sz w:val="17"/>
              </w:rPr>
              <w:t xml:space="preserve">Chapter 0, Chapter 3 and 7.7</w:t>
            </w:r>
          </w:p>
        </w:tc>
      </w:tr>
    </w:tbl>
    <w:p>
      <w:pPr>
        <w:spacing w:after="0"/>
      </w:pPr>
    </w:p>
    <w:p w:rsidR="00C80C9D" w:rsidRDefault="00EC3310">
      <w:pPr>
        <w:pStyle w:val="Heading2"/>
      </w:pPr>
      <w:bookmarkStart w:id="9003" w:name="_Toc00020003"/>
      <w:r>
        <w:t>Training safety rules</w:t>
      </w:r>
      <w:bookmarkEnd w:id="9003"/>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Use a sandbox first</w:t>
            </w:r>
          </w:p>
          <w:p>
            <w:pPr>
              <w:spacing w:after="0"/>
              <w:jc w:val="both"/>
            </w:pPr>
            <w:r>
              <w:t>Run destructive Docker/Kubernetes experiments in a disposable local environment or explicitly designated training project. Do not apply sample manifests to a shared RedDust cluster unless the exercise has been reviewed and the target context is confirmed.</w:t>
            </w:r>
          </w:p>
        </w:tc>
      </w:tr>
    </w:tbl>
    <w:p w:rsidR="00C80C9D" w:rsidRDefault="00C80C9D">
      <w:pPr>
        <w:spacing w:after="0"/>
      </w:pPr>
    </w:p>
    <w:p w:rsidR="00C80C9D" w:rsidRDefault="00EC3310">
      <w:pPr>
        <w:pStyle w:val="ListBullet"/>
        <w:spacing w:after="40"/>
        <w:jc w:val="both"/>
      </w:pPr>
      <w:r>
        <w:rPr>
          <w:b/>
        </w:rPr>
        <w:t xml:space="preserve">Verify context before mutation: </w:t>
      </w:r>
      <w:r>
        <w:t xml:space="preserve">Always run docker context ls or kubectl config current-context before commands that create, update or delete resources.</w:t>
      </w:r>
    </w:p>
    <w:p w:rsidR="00C80C9D" w:rsidRDefault="00EC3310">
      <w:pPr>
        <w:pStyle w:val="ListBullet"/>
        <w:spacing w:after="40"/>
        <w:jc w:val="both"/>
      </w:pPr>
      <w:r>
        <w:rPr>
          <w:b/>
        </w:rPr>
        <w:t xml:space="preserve">Prefer declarative files: </w:t>
      </w:r>
      <w:r>
        <w:t xml:space="preserve">Keep Dockerfiles, Compose files and Kubernetes YAML in version control; avoid undocumented manual configuration.</w:t>
      </w:r>
    </w:p>
    <w:p w:rsidR="00C80C9D" w:rsidRDefault="00EC3310">
      <w:pPr>
        <w:pStyle w:val="ListBullet"/>
        <w:spacing w:after="40"/>
        <w:jc w:val="both"/>
      </w:pPr>
      <w:r>
        <w:rPr>
          <w:b/>
        </w:rPr>
        <w:t xml:space="preserve">Never embed secrets: </w:t>
      </w:r>
      <w:r>
        <w:t xml:space="preserve">Do not place passwords, API keys, service-account JSON keys or private tokens in images, Dockerfiles, Git history or public registries.</w:t>
      </w:r>
    </w:p>
    <w:p w:rsidR="00C80C9D" w:rsidRDefault="00EC3310">
      <w:pPr>
        <w:pStyle w:val="ListBullet"/>
        <w:spacing w:after="40"/>
        <w:jc w:val="both"/>
      </w:pPr>
      <w:r>
        <w:rPr>
          <w:b/>
        </w:rPr>
        <w:t xml:space="preserve">Clean up labs: </w:t>
      </w:r>
      <w:r>
        <w:t>Delete disposable containers, networks and Kubernetes namespaces when finished to avoid cost and confusion.</w:t>
      </w:r>
    </w:p>
    <w:p>
      <w:pPr>
        <w:pStyle w:val="ListBullet"/>
        <w:spacing w:after="40"/>
        <w:jc w:val="both"/>
      </w:pPr>
      <w:r>
        <w:rPr>
          <w:b/>
        </w:rPr>
        <w:t xml:space="preserve">Leave shared VMs alone:</w:t>
      </w:r>
      <w:r>
        <w:t xml:space="preserve"> The reddust-gateway-dev VM is managed by Terraform. Do not install Docker or run lab containers on it unless a reviewed runbook step says so. Every lab in this book runs on your own laptop.</w:t>
      </w:r>
    </w:p>
    <w:p w:rsidR="00C80C9D" w:rsidRDefault="00EC3310">
      <w:r>
        <w:br w:type="page"/>
      </w:r>
    </w:p>
    <w:p w:rsidR="00C80C9D" w:rsidRDefault="00EC3310">
      <w:pPr>
        <w:pStyle w:val="Heading1"/>
      </w:pPr>
      <w:bookmarkStart w:id="9004" w:name="_Toc00020004"/>
      <w:r>
        <w:lastRenderedPageBreak/>
        <w:t>Contents and learning path</w:t>
      </w:r>
      <w:bookmarkEnd w:id="9004"/>
    </w:p>
    <w:tbl>
      <w:tblPr>
        <w:tblStyle w:val="TableGrid"/>
        <w:tblW w:w="0" w:type="auto"/>
        <w:jc w:val="center"/>
        <w:tblLayout w:type="fixed"/>
        <w:tblLook w:val="04A0" w:firstRow="1" w:lastRow="0" w:firstColumn="1" w:lastColumn="0" w:noHBand="0" w:noVBand="1"/>
      </w:tblPr>
      <w:tblGrid>
        <w:gridCol w:w="2300"/>
        <w:gridCol w:w="7900"/>
      </w:tblGrid>
      <w:tr>
        <w:trPr>
          <w:cantSplit/>
          <w:tblHeader/>
          <w:jc w:val="center"/>
        </w:trPr>
        <w:tc>
          <w:tcPr>
            <w:tcW w:w="2300" w:type="dxa"/>
            <w:shd w:val="clear" w:color="auto" w:fill="17365D"/>
            <w:tcMar>
              <w:top w:w="80" w:type="dxa"/>
              <w:left w:w="75" w:type="dxa"/>
              <w:bottom w:w="80" w:type="dxa"/>
              <w:right w:w="75" w:type="dxa"/>
            </w:tcMar>
          </w:tcPr>
          <w:p>
            <w:pPr>
              <w:keepNext/>
              <w:jc w:val="center"/>
            </w:pPr>
            <w:r>
              <w:rPr>
                <w:b/>
                <w:color w:val="FFFFFF"/>
                <w:sz w:val="17"/>
              </w:rPr>
              <w:t xml:space="preserve">Part</w:t>
            </w:r>
          </w:p>
        </w:tc>
        <w:tc>
          <w:tcPr>
            <w:tcW w:w="7900" w:type="dxa"/>
            <w:shd w:val="clear" w:color="auto" w:fill="17365D"/>
            <w:tcMar>
              <w:top w:w="80" w:type="dxa"/>
              <w:left w:w="75" w:type="dxa"/>
              <w:bottom w:w="80" w:type="dxa"/>
              <w:right w:w="75" w:type="dxa"/>
            </w:tcMar>
          </w:tcPr>
          <w:p>
            <w:pPr>
              <w:keepNext/>
              <w:jc w:val="center"/>
            </w:pPr>
            <w:r>
              <w:rPr>
                <w:b/>
                <w:color w:val="FFFFFF"/>
                <w:sz w:val="17"/>
              </w:rPr>
              <w:t xml:space="preserve">Topic</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Before You Begin</w:t>
            </w:r>
          </w:p>
        </w:tc>
        <w:tc>
          <w:tcPr>
            <w:tcW w:w="7900" w:type="dxa"/>
            <w:shd w:val="clear" w:color="auto" w:fill="F5F8FA"/>
            <w:tcMar>
              <w:top w:w="70" w:type="dxa"/>
              <w:left w:w="70" w:type="dxa"/>
              <w:bottom w:w="70" w:type="dxa"/>
              <w:right w:w="70" w:type="dxa"/>
            </w:tcMar>
            <w:vAlign w:val="center"/>
          </w:tcPr>
          <w:p>
            <w:pPr>
              <w:spacing w:after="0"/>
            </w:pPr>
            <w:r>
              <w:rPr>
                <w:sz w:val="17"/>
              </w:rPr>
              <w:t xml:space="preserve">Lab Environment Setup: Windows, WSL 2, Docker Desktop, kubectl and kind</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Chapter 0</w:t>
            </w:r>
          </w:p>
        </w:tc>
        <w:tc>
          <w:tcPr>
            <w:tcW w:w="7900" w:type="dxa"/>
            <w:tcMar>
              <w:top w:w="70" w:type="dxa"/>
              <w:left w:w="70" w:type="dxa"/>
              <w:bottom w:w="70" w:type="dxa"/>
              <w:right w:w="70" w:type="dxa"/>
            </w:tcMar>
            <w:vAlign w:val="center"/>
          </w:tcPr>
          <w:p>
            <w:pPr>
              <w:spacing w:after="0"/>
            </w:pPr>
            <w:r>
              <w:rPr>
                <w:sz w:val="17"/>
              </w:rPr>
              <w:t xml:space="preserve">Microservice Architecture</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Chapter 1</w:t>
            </w:r>
          </w:p>
        </w:tc>
        <w:tc>
          <w:tcPr>
            <w:tcW w:w="7900" w:type="dxa"/>
            <w:shd w:val="clear" w:color="auto" w:fill="F5F8FA"/>
            <w:tcMar>
              <w:top w:w="70" w:type="dxa"/>
              <w:left w:w="70" w:type="dxa"/>
              <w:bottom w:w="70" w:type="dxa"/>
              <w:right w:w="70" w:type="dxa"/>
            </w:tcMar>
            <w:vAlign w:val="center"/>
          </w:tcPr>
          <w:p>
            <w:pPr>
              <w:spacing w:after="0"/>
            </w:pPr>
            <w:r>
              <w:rPr>
                <w:sz w:val="17"/>
              </w:rPr>
              <w:t xml:space="preserve">The Foundations of Containerization &amp; Docker</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Chapter 2</w:t>
            </w:r>
          </w:p>
        </w:tc>
        <w:tc>
          <w:tcPr>
            <w:tcW w:w="7900" w:type="dxa"/>
            <w:tcMar>
              <w:top w:w="70" w:type="dxa"/>
              <w:left w:w="70" w:type="dxa"/>
              <w:bottom w:w="70" w:type="dxa"/>
              <w:right w:w="70" w:type="dxa"/>
            </w:tcMar>
            <w:vAlign w:val="center"/>
          </w:tcPr>
          <w:p>
            <w:pPr>
              <w:spacing w:after="0"/>
            </w:pPr>
            <w:r>
              <w:rPr>
                <w:sz w:val="17"/>
              </w:rPr>
              <w:t xml:space="preserve">Building &amp; Optimizing Container Images</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Chapter 3</w:t>
            </w:r>
          </w:p>
        </w:tc>
        <w:tc>
          <w:tcPr>
            <w:tcW w:w="7900" w:type="dxa"/>
            <w:shd w:val="clear" w:color="auto" w:fill="F5F8FA"/>
            <w:tcMar>
              <w:top w:w="70" w:type="dxa"/>
              <w:left w:w="70" w:type="dxa"/>
              <w:bottom w:w="70" w:type="dxa"/>
              <w:right w:w="70" w:type="dxa"/>
            </w:tcMar>
            <w:vAlign w:val="center"/>
          </w:tcPr>
          <w:p>
            <w:pPr>
              <w:spacing w:after="0"/>
            </w:pPr>
            <w:r>
              <w:rPr>
                <w:sz w:val="17"/>
              </w:rPr>
              <w:t xml:space="preserve">Local Multi-Container Applications with Docker Compose</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Chapter 4</w:t>
            </w:r>
          </w:p>
        </w:tc>
        <w:tc>
          <w:tcPr>
            <w:tcW w:w="7900" w:type="dxa"/>
            <w:tcMar>
              <w:top w:w="70" w:type="dxa"/>
              <w:left w:w="70" w:type="dxa"/>
              <w:bottom w:w="70" w:type="dxa"/>
              <w:right w:w="70" w:type="dxa"/>
            </w:tcMar>
            <w:vAlign w:val="center"/>
          </w:tcPr>
          <w:p>
            <w:pPr>
              <w:spacing w:after="0"/>
            </w:pPr>
            <w:r>
              <w:rPr>
                <w:sz w:val="17"/>
              </w:rPr>
              <w:t xml:space="preserve">Kubernetes Core Concepts &amp; Architecture</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Chapter 5</w:t>
            </w:r>
          </w:p>
        </w:tc>
        <w:tc>
          <w:tcPr>
            <w:tcW w:w="7900" w:type="dxa"/>
            <w:shd w:val="clear" w:color="auto" w:fill="F5F8FA"/>
            <w:tcMar>
              <w:top w:w="70" w:type="dxa"/>
              <w:left w:w="70" w:type="dxa"/>
              <w:bottom w:w="70" w:type="dxa"/>
              <w:right w:w="70" w:type="dxa"/>
            </w:tcMar>
            <w:vAlign w:val="center"/>
          </w:tcPr>
          <w:p>
            <w:pPr>
              <w:spacing w:after="0"/>
            </w:pPr>
            <w:r>
              <w:rPr>
                <w:sz w:val="17"/>
              </w:rPr>
              <w:t xml:space="preserve">Core Kubernetes Objects &amp; Workloads</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Chapter 6</w:t>
            </w:r>
          </w:p>
        </w:tc>
        <w:tc>
          <w:tcPr>
            <w:tcW w:w="7900" w:type="dxa"/>
            <w:tcMar>
              <w:top w:w="70" w:type="dxa"/>
              <w:left w:w="70" w:type="dxa"/>
              <w:bottom w:w="70" w:type="dxa"/>
              <w:right w:w="70" w:type="dxa"/>
            </w:tcMar>
            <w:vAlign w:val="center"/>
          </w:tcPr>
          <w:p>
            <w:pPr>
              <w:spacing w:after="0"/>
            </w:pPr>
            <w:r>
              <w:rPr>
                <w:sz w:val="17"/>
              </w:rPr>
              <w:t xml:space="preserve">Networking &amp; Service Discovery</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Chapter 7</w:t>
            </w:r>
          </w:p>
        </w:tc>
        <w:tc>
          <w:tcPr>
            <w:tcW w:w="7900" w:type="dxa"/>
            <w:shd w:val="clear" w:color="auto" w:fill="F5F8FA"/>
            <w:tcMar>
              <w:top w:w="70" w:type="dxa"/>
              <w:left w:w="70" w:type="dxa"/>
              <w:bottom w:w="70" w:type="dxa"/>
              <w:right w:w="70" w:type="dxa"/>
            </w:tcMar>
            <w:vAlign w:val="center"/>
          </w:tcPr>
          <w:p>
            <w:pPr>
              <w:spacing w:after="0"/>
            </w:pPr>
            <w:r>
              <w:rPr>
                <w:sz w:val="17"/>
              </w:rPr>
              <w:t xml:space="preserve">Storage, Configuration &amp; Secrets</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Chapter 8</w:t>
            </w:r>
          </w:p>
        </w:tc>
        <w:tc>
          <w:tcPr>
            <w:tcW w:w="7900" w:type="dxa"/>
            <w:tcMar>
              <w:top w:w="70" w:type="dxa"/>
              <w:left w:w="70" w:type="dxa"/>
              <w:bottom w:w="70" w:type="dxa"/>
              <w:right w:w="70" w:type="dxa"/>
            </w:tcMar>
            <w:vAlign w:val="center"/>
          </w:tcPr>
          <w:p>
            <w:pPr>
              <w:spacing w:after="0"/>
            </w:pPr>
            <w:r>
              <w:rPr>
                <w:sz w:val="17"/>
              </w:rPr>
              <w:t xml:space="preserve">Scaling, Observability &amp; Day-2 Operations</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Chapter 9</w:t>
            </w:r>
          </w:p>
        </w:tc>
        <w:tc>
          <w:tcPr>
            <w:tcW w:w="7900" w:type="dxa"/>
            <w:shd w:val="clear" w:color="auto" w:fill="F5F8FA"/>
            <w:tcMar>
              <w:top w:w="70" w:type="dxa"/>
              <w:left w:w="70" w:type="dxa"/>
              <w:bottom w:w="70" w:type="dxa"/>
              <w:right w:w="70" w:type="dxa"/>
            </w:tcMar>
            <w:vAlign w:val="center"/>
          </w:tcPr>
          <w:p>
            <w:pPr>
              <w:spacing w:after="0"/>
            </w:pPr>
            <w:r>
              <w:rPr>
                <w:sz w:val="17"/>
              </w:rPr>
              <w:t xml:space="preserve">Hands-on Lab: Dockerize and Deploy a FastAPI Application</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Appendix A</w:t>
            </w:r>
          </w:p>
        </w:tc>
        <w:tc>
          <w:tcPr>
            <w:tcW w:w="7900" w:type="dxa"/>
            <w:tcMar>
              <w:top w:w="70" w:type="dxa"/>
              <w:left w:w="70" w:type="dxa"/>
              <w:bottom w:w="70" w:type="dxa"/>
              <w:right w:w="70" w:type="dxa"/>
            </w:tcMar>
            <w:vAlign w:val="center"/>
          </w:tcPr>
          <w:p>
            <w:pPr>
              <w:spacing w:after="0"/>
            </w:pPr>
            <w:r>
              <w:rPr>
                <w:sz w:val="17"/>
              </w:rPr>
              <w:t xml:space="preserve">Docker CLI Cheat Sheet</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Appendix B</w:t>
            </w:r>
          </w:p>
        </w:tc>
        <w:tc>
          <w:tcPr>
            <w:tcW w:w="7900" w:type="dxa"/>
            <w:shd w:val="clear" w:color="auto" w:fill="F5F8FA"/>
            <w:tcMar>
              <w:top w:w="70" w:type="dxa"/>
              <w:left w:w="70" w:type="dxa"/>
              <w:bottom w:w="70" w:type="dxa"/>
              <w:right w:w="70" w:type="dxa"/>
            </w:tcMar>
            <w:vAlign w:val="center"/>
          </w:tcPr>
          <w:p>
            <w:pPr>
              <w:spacing w:after="0"/>
            </w:pPr>
            <w:r>
              <w:rPr>
                <w:sz w:val="17"/>
              </w:rPr>
              <w:t xml:space="preserve">kubectl Cheat Sheet</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Appendix C</w:t>
            </w:r>
          </w:p>
        </w:tc>
        <w:tc>
          <w:tcPr>
            <w:tcW w:w="7900" w:type="dxa"/>
            <w:tcMar>
              <w:top w:w="70" w:type="dxa"/>
              <w:left w:w="70" w:type="dxa"/>
              <w:bottom w:w="70" w:type="dxa"/>
              <w:right w:w="70" w:type="dxa"/>
            </w:tcMar>
            <w:vAlign w:val="center"/>
          </w:tcPr>
          <w:p>
            <w:pPr>
              <w:spacing w:after="0"/>
            </w:pPr>
            <w:r>
              <w:rPr>
                <w:sz w:val="17"/>
              </w:rPr>
              <w:t xml:space="preserve">YAML Survival Guide</w:t>
            </w:r>
          </w:p>
        </w:tc>
      </w:tr>
      <w:tr>
        <w:trPr>
          <w:cantSplit/>
          <w:jc w:val="center"/>
        </w:trPr>
        <w:tc>
          <w:tcPr>
            <w:tcW w:w="2300" w:type="dxa"/>
            <w:shd w:val="clear" w:color="auto" w:fill="F5F8FA"/>
            <w:tcMar>
              <w:top w:w="70" w:type="dxa"/>
              <w:left w:w="70" w:type="dxa"/>
              <w:bottom w:w="70" w:type="dxa"/>
              <w:right w:w="70" w:type="dxa"/>
            </w:tcMar>
            <w:vAlign w:val="center"/>
          </w:tcPr>
          <w:p>
            <w:pPr>
              <w:spacing w:after="0"/>
            </w:pPr>
            <w:r>
              <w:rPr>
                <w:sz w:val="17"/>
              </w:rPr>
              <w:t xml:space="preserve">Appendix D</w:t>
            </w:r>
          </w:p>
        </w:tc>
        <w:tc>
          <w:tcPr>
            <w:tcW w:w="7900" w:type="dxa"/>
            <w:shd w:val="clear" w:color="auto" w:fill="F5F8FA"/>
            <w:tcMar>
              <w:top w:w="70" w:type="dxa"/>
              <w:left w:w="70" w:type="dxa"/>
              <w:bottom w:w="70" w:type="dxa"/>
              <w:right w:w="70" w:type="dxa"/>
            </w:tcMar>
            <w:vAlign w:val="center"/>
          </w:tcPr>
          <w:p>
            <w:pPr>
              <w:spacing w:after="0"/>
            </w:pPr>
            <w:r>
              <w:rPr>
                <w:sz w:val="17"/>
              </w:rPr>
              <w:t xml:space="preserve">Container &amp; Kubernetes Security Checklist</w:t>
            </w:r>
          </w:p>
        </w:tc>
      </w:tr>
      <w:tr>
        <w:trPr>
          <w:cantSplit/>
          <w:jc w:val="center"/>
        </w:trPr>
        <w:tc>
          <w:tcPr>
            <w:tcW w:w="2300" w:type="dxa"/>
            <w:tcMar>
              <w:top w:w="70" w:type="dxa"/>
              <w:left w:w="70" w:type="dxa"/>
              <w:bottom w:w="70" w:type="dxa"/>
              <w:right w:w="70" w:type="dxa"/>
            </w:tcMar>
            <w:vAlign w:val="center"/>
          </w:tcPr>
          <w:p>
            <w:pPr>
              <w:spacing w:after="0"/>
            </w:pPr>
            <w:r>
              <w:rPr>
                <w:sz w:val="17"/>
              </w:rPr>
              <w:t xml:space="preserve">Appendix E</w:t>
            </w:r>
          </w:p>
        </w:tc>
        <w:tc>
          <w:tcPr>
            <w:tcW w:w="7900" w:type="dxa"/>
            <w:tcMar>
              <w:top w:w="70" w:type="dxa"/>
              <w:left w:w="70" w:type="dxa"/>
              <w:bottom w:w="70" w:type="dxa"/>
              <w:right w:w="70" w:type="dxa"/>
            </w:tcMar>
            <w:vAlign w:val="center"/>
          </w:tcPr>
          <w:p>
            <w:pPr>
              <w:spacing w:after="0"/>
            </w:pPr>
            <w:r>
              <w:rPr>
                <w:sz w:val="17"/>
              </w:rPr>
              <w:t xml:space="preserve">Glossary and Certification Roadmap</w:t>
            </w:r>
          </w:p>
        </w:tc>
      </w:tr>
    </w:tbl>
    <w:p w:rsidR="00C80C9D" w:rsidRDefault="00C80C9D">
      <w:pPr>
        <w:spacing w:after="20"/>
      </w:pPr>
    </w:p>
    <w:p w:rsidR="00C80C9D" w:rsidRDefault="00EC3310">
      <w:pPr>
        <w:keepNext/>
      </w:pPr>
      <w:r>
        <w:rPr>
          <w:b/>
          <w:color w:val="C77814"/>
        </w:rPr>
        <w:t>DIAGRAM CF-01: Containerization Learning Staircase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presentation-ready educational roadmap titled “Containerization Zero to Hero — Learning Staircase”. Show nine ascending stages: Linux process basics → Docker containers → Docker images → Docker Compose → Kubernetes architecture → workloads → networking/storage → scaling/observability → production GKE. Add a parallel RedDust roadmap ribbon: Compute Engine VM → container image → Artifact Registry/CI-CD → GKE microservices. White background, dark-blue headers, simple beginner icons, restrained Docker/Kubernetes/Google Cloud styling, landscape, readable in a Word training manual.</w:t>
            </w:r>
          </w:p>
        </w:tc>
      </w:tr>
    </w:tbl>
    <w:p w:rsidR="00C80C9D" w:rsidRDefault="00C80C9D">
      <w:pPr>
        <w:spacing w:after="0"/>
      </w:pPr>
    </w:p>
    <w:p>
      <w:r>
        <w:br w:type="page"/>
      </w:r>
    </w:p>
    <w:p>
      <w:pPr>
        <w:pStyle w:val="TOCHeading"/>
      </w:pPr>
      <w:r>
        <w:t>Detailed contents</w:t>
      </w:r>
    </w:p>
    <w:p>
      <w:pPr>
        <w:pStyle w:val="TOC1"/>
      </w:pPr>
      <w:r>
        <w:fldChar w:fldCharType="begin"/>
      </w:r>
      <w:r>
        <w:instrText xml:space="preserve"> TOC \o "1-2" \h \z \u </w:instrText>
      </w:r>
      <w:r>
        <w:fldChar w:fldCharType="separate"/>
      </w:r>
      <w:hyperlink w:anchor="_Toc00020000" w:history="1">
        <w:r>
          <w:t xml:space="preserve">Document purpose</w:t>
        </w:r>
        <w:r>
          <w:tab/>
        </w:r>
        <w:r>
          <w:fldChar w:fldCharType="begin"/>
        </w:r>
        <w:r>
          <w:instrText xml:space="preserve"> PAGEREF _Toc00020000 \h </w:instrText>
        </w:r>
        <w:r>
          <w:fldChar w:fldCharType="separate"/>
        </w:r>
        <w:r>
          <w:t>2</w:t>
        </w:r>
        <w:r>
          <w:fldChar w:fldCharType="end"/>
        </w:r>
      </w:hyperlink>
    </w:p>
    <w:p>
      <w:pPr>
        <w:pStyle w:val="TOC2"/>
      </w:pPr>
      <w:hyperlink w:anchor="_Toc00020001" w:history="1">
        <w:r>
          <w:t xml:space="preserve">What you will be able to do</w:t>
        </w:r>
        <w:r>
          <w:tab/>
        </w:r>
        <w:r>
          <w:fldChar w:fldCharType="begin"/>
        </w:r>
        <w:r>
          <w:instrText xml:space="preserve"> PAGEREF _Toc00020001 \h </w:instrText>
        </w:r>
        <w:r>
          <w:fldChar w:fldCharType="separate"/>
        </w:r>
        <w:r>
          <w:t>2</w:t>
        </w:r>
        <w:r>
          <w:fldChar w:fldCharType="end"/>
        </w:r>
      </w:hyperlink>
    </w:p>
    <w:p>
      <w:pPr>
        <w:pStyle w:val="TOC2"/>
      </w:pPr>
      <w:hyperlink w:anchor="_Toc00020002" w:history="1">
        <w:r>
          <w:t xml:space="preserve">How this book relates to RedDust</w:t>
        </w:r>
        <w:r>
          <w:tab/>
        </w:r>
        <w:r>
          <w:fldChar w:fldCharType="begin"/>
        </w:r>
        <w:r>
          <w:instrText xml:space="preserve"> PAGEREF _Toc00020002 \h </w:instrText>
        </w:r>
        <w:r>
          <w:fldChar w:fldCharType="separate"/>
        </w:r>
        <w:r>
          <w:t>2</w:t>
        </w:r>
        <w:r>
          <w:fldChar w:fldCharType="end"/>
        </w:r>
      </w:hyperlink>
    </w:p>
    <w:p>
      <w:pPr>
        <w:pStyle w:val="TOC2"/>
      </w:pPr>
      <w:hyperlink w:anchor="_Toc00020003" w:history="1">
        <w:r>
          <w:t xml:space="preserve">Training safety rules</w:t>
        </w:r>
        <w:r>
          <w:tab/>
        </w:r>
        <w:r>
          <w:fldChar w:fldCharType="begin"/>
        </w:r>
        <w:r>
          <w:instrText xml:space="preserve"> PAGEREF _Toc00020003 \h </w:instrText>
        </w:r>
        <w:r>
          <w:fldChar w:fldCharType="separate"/>
        </w:r>
        <w:r>
          <w:t>3</w:t>
        </w:r>
        <w:r>
          <w:fldChar w:fldCharType="end"/>
        </w:r>
      </w:hyperlink>
    </w:p>
    <w:p>
      <w:pPr>
        <w:pStyle w:val="TOC1"/>
      </w:pPr>
      <w:hyperlink w:anchor="_Toc00020004" w:history="1">
        <w:r>
          <w:t xml:space="preserve">Contents and learning path</w:t>
        </w:r>
        <w:r>
          <w:tab/>
        </w:r>
        <w:r>
          <w:fldChar w:fldCharType="begin"/>
        </w:r>
        <w:r>
          <w:instrText xml:space="preserve"> PAGEREF _Toc00020004 \h </w:instrText>
        </w:r>
        <w:r>
          <w:fldChar w:fldCharType="separate"/>
        </w:r>
        <w:r>
          <w:t>4</w:t>
        </w:r>
        <w:r>
          <w:fldChar w:fldCharType="end"/>
        </w:r>
      </w:hyperlink>
    </w:p>
    <w:p>
      <w:pPr>
        <w:pStyle w:val="TOC1"/>
      </w:pPr>
      <w:hyperlink w:anchor="_Toc00020005" w:history="1">
        <w:r>
          <w:t xml:space="preserve">Before You Begin: Lab Environment Setup</w:t>
        </w:r>
        <w:r>
          <w:tab/>
        </w:r>
        <w:r>
          <w:fldChar w:fldCharType="begin"/>
        </w:r>
        <w:r>
          <w:instrText xml:space="preserve"> PAGEREF _Toc00020005 \h </w:instrText>
        </w:r>
        <w:r>
          <w:fldChar w:fldCharType="separate"/>
        </w:r>
        <w:r>
          <w:t>8</w:t>
        </w:r>
        <w:r>
          <w:fldChar w:fldCharType="end"/>
        </w:r>
      </w:hyperlink>
    </w:p>
    <w:p>
      <w:pPr>
        <w:pStyle w:val="TOC2"/>
      </w:pPr>
      <w:hyperlink w:anchor="_Toc00020006" w:history="1">
        <w:r>
          <w:t xml:space="preserve">Setup 1 — What you will install and why</w:t>
        </w:r>
        <w:r>
          <w:tab/>
        </w:r>
        <w:r>
          <w:fldChar w:fldCharType="begin"/>
        </w:r>
        <w:r>
          <w:instrText xml:space="preserve"> PAGEREF _Toc00020006 \h </w:instrText>
        </w:r>
        <w:r>
          <w:fldChar w:fldCharType="separate"/>
        </w:r>
        <w:r>
          <w:t>8</w:t>
        </w:r>
        <w:r>
          <w:fldChar w:fldCharType="end"/>
        </w:r>
      </w:hyperlink>
    </w:p>
    <w:p>
      <w:pPr>
        <w:pStyle w:val="TOC2"/>
      </w:pPr>
      <w:hyperlink w:anchor="_Toc00020007" w:history="1">
        <w:r>
          <w:t xml:space="preserve">Setup 2 — Check your laptop</w:t>
        </w:r>
        <w:r>
          <w:tab/>
        </w:r>
        <w:r>
          <w:fldChar w:fldCharType="begin"/>
        </w:r>
        <w:r>
          <w:instrText xml:space="preserve"> PAGEREF _Toc00020007 \h </w:instrText>
        </w:r>
        <w:r>
          <w:fldChar w:fldCharType="separate"/>
        </w:r>
        <w:r>
          <w:t>9</w:t>
        </w:r>
        <w:r>
          <w:fldChar w:fldCharType="end"/>
        </w:r>
      </w:hyperlink>
    </w:p>
    <w:p>
      <w:pPr>
        <w:pStyle w:val="TOC2"/>
      </w:pPr>
      <w:hyperlink w:anchor="_Toc00020008" w:history="1">
        <w:r>
          <w:t xml:space="preserve">Setup 3 — Install WSL 2 and Ubuntu</w:t>
        </w:r>
        <w:r>
          <w:tab/>
        </w:r>
        <w:r>
          <w:fldChar w:fldCharType="begin"/>
        </w:r>
        <w:r>
          <w:instrText xml:space="preserve"> PAGEREF _Toc00020008 \h </w:instrText>
        </w:r>
        <w:r>
          <w:fldChar w:fldCharType="separate"/>
        </w:r>
        <w:r>
          <w:t>9</w:t>
        </w:r>
        <w:r>
          <w:fldChar w:fldCharType="end"/>
        </w:r>
      </w:hyperlink>
    </w:p>
    <w:p>
      <w:pPr>
        <w:pStyle w:val="TOC2"/>
      </w:pPr>
      <w:hyperlink w:anchor="_Toc00020009" w:history="1">
        <w:r>
          <w:t xml:space="preserve">Setup 4 — Prepare Ubuntu</w:t>
        </w:r>
        <w:r>
          <w:tab/>
        </w:r>
        <w:r>
          <w:fldChar w:fldCharType="begin"/>
        </w:r>
        <w:r>
          <w:instrText xml:space="preserve"> PAGEREF _Toc00020009 \h </w:instrText>
        </w:r>
        <w:r>
          <w:fldChar w:fldCharType="separate"/>
        </w:r>
        <w:r>
          <w:t>10</w:t>
        </w:r>
        <w:r>
          <w:fldChar w:fldCharType="end"/>
        </w:r>
      </w:hyperlink>
    </w:p>
    <w:p>
      <w:pPr>
        <w:pStyle w:val="TOC2"/>
      </w:pPr>
      <w:hyperlink w:anchor="_Toc00020010" w:history="1">
        <w:r>
          <w:t xml:space="preserve">Setup 5 — Install Docker Desktop</w:t>
        </w:r>
        <w:r>
          <w:tab/>
        </w:r>
        <w:r>
          <w:fldChar w:fldCharType="begin"/>
        </w:r>
        <w:r>
          <w:instrText xml:space="preserve"> PAGEREF _Toc00020010 \h </w:instrText>
        </w:r>
        <w:r>
          <w:fldChar w:fldCharType="separate"/>
        </w:r>
        <w:r>
          <w:t>10</w:t>
        </w:r>
        <w:r>
          <w:fldChar w:fldCharType="end"/>
        </w:r>
      </w:hyperlink>
    </w:p>
    <w:p>
      <w:pPr>
        <w:pStyle w:val="TOC2"/>
      </w:pPr>
      <w:hyperlink w:anchor="_Toc00020011" w:history="1">
        <w:r>
          <w:t xml:space="preserve">Setup 6 — Verify Docker from Ubuntu</w:t>
        </w:r>
        <w:r>
          <w:tab/>
        </w:r>
        <w:r>
          <w:fldChar w:fldCharType="begin"/>
        </w:r>
        <w:r>
          <w:instrText xml:space="preserve"> PAGEREF _Toc00020011 \h </w:instrText>
        </w:r>
        <w:r>
          <w:fldChar w:fldCharType="separate"/>
        </w:r>
        <w:r>
          <w:t>10</w:t>
        </w:r>
        <w:r>
          <w:fldChar w:fldCharType="end"/>
        </w:r>
      </w:hyperlink>
    </w:p>
    <w:p>
      <w:pPr>
        <w:pStyle w:val="TOC2"/>
      </w:pPr>
      <w:hyperlink w:anchor="_Toc00020012" w:history="1">
        <w:r>
          <w:t xml:space="preserve">Setup 7 — Install kubectl</w:t>
        </w:r>
        <w:r>
          <w:tab/>
        </w:r>
        <w:r>
          <w:fldChar w:fldCharType="begin"/>
        </w:r>
        <w:r>
          <w:instrText xml:space="preserve"> PAGEREF _Toc00020012 \h </w:instrText>
        </w:r>
        <w:r>
          <w:fldChar w:fldCharType="separate"/>
        </w:r>
        <w:r>
          <w:t>11</w:t>
        </w:r>
        <w:r>
          <w:fldChar w:fldCharType="end"/>
        </w:r>
      </w:hyperlink>
    </w:p>
    <w:p>
      <w:pPr>
        <w:pStyle w:val="TOC2"/>
      </w:pPr>
      <w:hyperlink w:anchor="_Toc00020013" w:history="1">
        <w:r>
          <w:t xml:space="preserve">Setup 8 — Install kind</w:t>
        </w:r>
        <w:r>
          <w:tab/>
        </w:r>
        <w:r>
          <w:fldChar w:fldCharType="begin"/>
        </w:r>
        <w:r>
          <w:instrText xml:space="preserve"> PAGEREF _Toc00020013 \h </w:instrText>
        </w:r>
        <w:r>
          <w:fldChar w:fldCharType="separate"/>
        </w:r>
        <w:r>
          <w:t>11</w:t>
        </w:r>
        <w:r>
          <w:fldChar w:fldCharType="end"/>
        </w:r>
      </w:hyperlink>
    </w:p>
    <w:p>
      <w:pPr>
        <w:pStyle w:val="TOC2"/>
      </w:pPr>
      <w:hyperlink w:anchor="_Toc00020014" w:history="1">
        <w:r>
          <w:t xml:space="preserve">Setup 9 — Create, test and delete a practice cluster</w:t>
        </w:r>
        <w:r>
          <w:tab/>
        </w:r>
        <w:r>
          <w:fldChar w:fldCharType="begin"/>
        </w:r>
        <w:r>
          <w:instrText xml:space="preserve"> PAGEREF _Toc00020014 \h </w:instrText>
        </w:r>
        <w:r>
          <w:fldChar w:fldCharType="separate"/>
        </w:r>
        <w:r>
          <w:t>11</w:t>
        </w:r>
        <w:r>
          <w:fldChar w:fldCharType="end"/>
        </w:r>
      </w:hyperlink>
    </w:p>
    <w:p>
      <w:pPr>
        <w:pStyle w:val="TOC2"/>
      </w:pPr>
      <w:hyperlink w:anchor="_Toc00020015" w:history="1">
        <w:r>
          <w:t xml:space="preserve">Setup 10 — Connect VS Code to Ubuntu</w:t>
        </w:r>
        <w:r>
          <w:tab/>
        </w:r>
        <w:r>
          <w:fldChar w:fldCharType="begin"/>
        </w:r>
        <w:r>
          <w:instrText xml:space="preserve"> PAGEREF _Toc00020015 \h </w:instrText>
        </w:r>
        <w:r>
          <w:fldChar w:fldCharType="separate"/>
        </w:r>
        <w:r>
          <w:t>11</w:t>
        </w:r>
        <w:r>
          <w:fldChar w:fldCharType="end"/>
        </w:r>
      </w:hyperlink>
    </w:p>
    <w:p>
      <w:pPr>
        <w:pStyle w:val="TOC2"/>
      </w:pPr>
      <w:hyperlink w:anchor="_Toc00020016" w:history="1">
        <w:r>
          <w:t xml:space="preserve">Setup 11 — Optional: cap WSL memory</w:t>
        </w:r>
        <w:r>
          <w:tab/>
        </w:r>
        <w:r>
          <w:fldChar w:fldCharType="begin"/>
        </w:r>
        <w:r>
          <w:instrText xml:space="preserve"> PAGEREF _Toc00020016 \h </w:instrText>
        </w:r>
        <w:r>
          <w:fldChar w:fldCharType="separate"/>
        </w:r>
        <w:r>
          <w:t>12</w:t>
        </w:r>
        <w:r>
          <w:fldChar w:fldCharType="end"/>
        </w:r>
      </w:hyperlink>
    </w:p>
    <w:p>
      <w:pPr>
        <w:pStyle w:val="TOC2"/>
      </w:pPr>
      <w:hyperlink w:anchor="_Toc00020017" w:history="1">
        <w:r>
          <w:t xml:space="preserve">Setup 12 — Fixing common setup problems</w:t>
        </w:r>
        <w:r>
          <w:tab/>
        </w:r>
        <w:r>
          <w:fldChar w:fldCharType="begin"/>
        </w:r>
        <w:r>
          <w:instrText xml:space="preserve"> PAGEREF _Toc00020017 \h </w:instrText>
        </w:r>
        <w:r>
          <w:fldChar w:fldCharType="separate"/>
        </w:r>
        <w:r>
          <w:t>12</w:t>
        </w:r>
        <w:r>
          <w:fldChar w:fldCharType="end"/>
        </w:r>
      </w:hyperlink>
    </w:p>
    <w:p>
      <w:pPr>
        <w:pStyle w:val="TOC2"/>
      </w:pPr>
      <w:hyperlink w:anchor="_Toc00020018" w:history="1">
        <w:r>
          <w:t xml:space="preserve">Setup checklist</w:t>
        </w:r>
        <w:r>
          <w:tab/>
        </w:r>
        <w:r>
          <w:fldChar w:fldCharType="begin"/>
        </w:r>
        <w:r>
          <w:instrText xml:space="preserve"> PAGEREF _Toc00020018 \h </w:instrText>
        </w:r>
        <w:r>
          <w:fldChar w:fldCharType="separate"/>
        </w:r>
        <w:r>
          <w:t>12</w:t>
        </w:r>
        <w:r>
          <w:fldChar w:fldCharType="end"/>
        </w:r>
      </w:hyperlink>
    </w:p>
    <w:p>
      <w:pPr>
        <w:pStyle w:val="TOC1"/>
      </w:pPr>
      <w:hyperlink w:anchor="_Toc00020019" w:history="1">
        <w:r>
          <w:t xml:space="preserve">Chapter 0: Microservice Architecture</w:t>
        </w:r>
        <w:r>
          <w:tab/>
        </w:r>
        <w:r>
          <w:fldChar w:fldCharType="begin"/>
        </w:r>
        <w:r>
          <w:instrText xml:space="preserve"> PAGEREF _Toc00020019 \h </w:instrText>
        </w:r>
        <w:r>
          <w:fldChar w:fldCharType="separate"/>
        </w:r>
        <w:r>
          <w:t>14</w:t>
        </w:r>
        <w:r>
          <w:fldChar w:fldCharType="end"/>
        </w:r>
      </w:hyperlink>
    </w:p>
    <w:p>
      <w:pPr>
        <w:pStyle w:val="TOC2"/>
      </w:pPr>
      <w:hyperlink w:anchor="_Toc00020020" w:history="1">
        <w:r>
          <w:t xml:space="preserve">0.1 — Start with the simplest application: front end, backend and database</w:t>
        </w:r>
        <w:r>
          <w:tab/>
        </w:r>
        <w:r>
          <w:fldChar w:fldCharType="begin"/>
        </w:r>
        <w:r>
          <w:instrText xml:space="preserve"> PAGEREF _Toc00020020 \h </w:instrText>
        </w:r>
        <w:r>
          <w:fldChar w:fldCharType="separate"/>
        </w:r>
        <w:r>
          <w:t>14</w:t>
        </w:r>
        <w:r>
          <w:fldChar w:fldCharType="end"/>
        </w:r>
      </w:hyperlink>
    </w:p>
    <w:p>
      <w:pPr>
        <w:pStyle w:val="TOC2"/>
      </w:pPr>
      <w:hyperlink w:anchor="_Toc00020021" w:history="1">
        <w:r>
          <w:t xml:space="preserve">0.2 — Front end versus backend versus microservice</w:t>
        </w:r>
        <w:r>
          <w:tab/>
        </w:r>
        <w:r>
          <w:fldChar w:fldCharType="begin"/>
        </w:r>
        <w:r>
          <w:instrText xml:space="preserve"> PAGEREF _Toc00020021 \h </w:instrText>
        </w:r>
        <w:r>
          <w:fldChar w:fldCharType="separate"/>
        </w:r>
        <w:r>
          <w:t>15</w:t>
        </w:r>
        <w:r>
          <w:fldChar w:fldCharType="end"/>
        </w:r>
      </w:hyperlink>
    </w:p>
    <w:p>
      <w:pPr>
        <w:pStyle w:val="TOC2"/>
      </w:pPr>
      <w:hyperlink w:anchor="_Toc00020022" w:history="1">
        <w:r>
          <w:t xml:space="preserve">0.3 — What exactly is a microservice?</w:t>
        </w:r>
        <w:r>
          <w:tab/>
        </w:r>
        <w:r>
          <w:fldChar w:fldCharType="begin"/>
        </w:r>
        <w:r>
          <w:instrText xml:space="preserve"> PAGEREF _Toc00020022 \h </w:instrText>
        </w:r>
        <w:r>
          <w:fldChar w:fldCharType="separate"/>
        </w:r>
        <w:r>
          <w:t>15</w:t>
        </w:r>
        <w:r>
          <w:fldChar w:fldCharType="end"/>
        </w:r>
      </w:hyperlink>
    </w:p>
    <w:p>
      <w:pPr>
        <w:pStyle w:val="TOC2"/>
      </w:pPr>
      <w:hyperlink w:anchor="_Toc00020023" w:history="1">
        <w:r>
          <w:t xml:space="preserve">0.4 — Microservice vs API vs endpoint vs running process</w:t>
        </w:r>
        <w:r>
          <w:tab/>
        </w:r>
        <w:r>
          <w:fldChar w:fldCharType="begin"/>
        </w:r>
        <w:r>
          <w:instrText xml:space="preserve"> PAGEREF _Toc00020023 \h </w:instrText>
        </w:r>
        <w:r>
          <w:fldChar w:fldCharType="separate"/>
        </w:r>
        <w:r>
          <w:t>16</w:t>
        </w:r>
        <w:r>
          <w:fldChar w:fldCharType="end"/>
        </w:r>
      </w:hyperlink>
    </w:p>
    <w:p>
      <w:pPr>
        <w:pStyle w:val="TOC2"/>
      </w:pPr>
      <w:hyperlink w:anchor="_Toc00020024" w:history="1">
        <w:r>
          <w:t xml:space="preserve">0.5 — Monolith, modular monolith and microservices</w:t>
        </w:r>
        <w:r>
          <w:tab/>
        </w:r>
        <w:r>
          <w:fldChar w:fldCharType="begin"/>
        </w:r>
        <w:r>
          <w:instrText xml:space="preserve"> PAGEREF _Toc00020024 \h </w:instrText>
        </w:r>
        <w:r>
          <w:fldChar w:fldCharType="separate"/>
        </w:r>
        <w:r>
          <w:t>17</w:t>
        </w:r>
        <w:r>
          <w:fldChar w:fldCharType="end"/>
        </w:r>
      </w:hyperlink>
    </w:p>
    <w:p>
      <w:pPr>
        <w:pStyle w:val="TOC2"/>
      </w:pPr>
      <w:hyperlink w:anchor="_Toc00020025" w:history="1">
        <w:r>
          <w:t xml:space="preserve">0.6 — Why organizations use microservices—and when they should not</w:t>
        </w:r>
        <w:r>
          <w:tab/>
        </w:r>
        <w:r>
          <w:fldChar w:fldCharType="begin"/>
        </w:r>
        <w:r>
          <w:instrText xml:space="preserve"> PAGEREF _Toc00020025 \h </w:instrText>
        </w:r>
        <w:r>
          <w:fldChar w:fldCharType="separate"/>
        </w:r>
        <w:r>
          <w:t>17</w:t>
        </w:r>
        <w:r>
          <w:fldChar w:fldCharType="end"/>
        </w:r>
      </w:hyperlink>
    </w:p>
    <w:p>
      <w:pPr>
        <w:pStyle w:val="TOC2"/>
      </w:pPr>
      <w:hyperlink w:anchor="_Toc00020026" w:history="1">
        <w:r>
          <w:t xml:space="preserve">0.7 — Choosing good service boundaries: think in business capabilities</w:t>
        </w:r>
        <w:r>
          <w:tab/>
        </w:r>
        <w:r>
          <w:fldChar w:fldCharType="begin"/>
        </w:r>
        <w:r>
          <w:instrText xml:space="preserve"> PAGEREF _Toc00020026 \h </w:instrText>
        </w:r>
        <w:r>
          <w:fldChar w:fldCharType="separate"/>
        </w:r>
        <w:r>
          <w:t>18</w:t>
        </w:r>
        <w:r>
          <w:fldChar w:fldCharType="end"/>
        </w:r>
      </w:hyperlink>
    </w:p>
    <w:p>
      <w:pPr>
        <w:pStyle w:val="TOC2"/>
      </w:pPr>
      <w:hyperlink w:anchor="_Toc00020027" w:history="1">
        <w:r>
          <w:t xml:space="preserve">0.8 — How microservices communicate: synchronous request/response</w:t>
        </w:r>
        <w:r>
          <w:tab/>
        </w:r>
        <w:r>
          <w:fldChar w:fldCharType="begin"/>
        </w:r>
        <w:r>
          <w:instrText xml:space="preserve"> PAGEREF _Toc00020027 \h </w:instrText>
        </w:r>
        <w:r>
          <w:fldChar w:fldCharType="separate"/>
        </w:r>
        <w:r>
          <w:t>18</w:t>
        </w:r>
        <w:r>
          <w:fldChar w:fldCharType="end"/>
        </w:r>
      </w:hyperlink>
    </w:p>
    <w:p>
      <w:pPr>
        <w:pStyle w:val="TOC2"/>
      </w:pPr>
      <w:hyperlink w:anchor="_Toc00020028" w:history="1">
        <w:r>
          <w:t xml:space="preserve">0.9 — Asynchronous communication: events and messaging</w:t>
        </w:r>
        <w:r>
          <w:tab/>
        </w:r>
        <w:r>
          <w:fldChar w:fldCharType="begin"/>
        </w:r>
        <w:r>
          <w:instrText xml:space="preserve"> PAGEREF _Toc00020028 \h </w:instrText>
        </w:r>
        <w:r>
          <w:fldChar w:fldCharType="separate"/>
        </w:r>
        <w:r>
          <w:t>19</w:t>
        </w:r>
        <w:r>
          <w:fldChar w:fldCharType="end"/>
        </w:r>
      </w:hyperlink>
    </w:p>
    <w:p>
      <w:pPr>
        <w:pStyle w:val="TOC2"/>
      </w:pPr>
      <w:hyperlink w:anchor="_Toc00020029" w:history="1">
        <w:r>
          <w:t xml:space="preserve">0.10 — Service discovery: how one service finds another</w:t>
        </w:r>
        <w:r>
          <w:tab/>
        </w:r>
        <w:r>
          <w:fldChar w:fldCharType="begin"/>
        </w:r>
        <w:r>
          <w:instrText xml:space="preserve"> PAGEREF _Toc00020029 \h </w:instrText>
        </w:r>
        <w:r>
          <w:fldChar w:fldCharType="separate"/>
        </w:r>
        <w:r>
          <w:t>20</w:t>
        </w:r>
        <w:r>
          <w:fldChar w:fldCharType="end"/>
        </w:r>
      </w:hyperlink>
    </w:p>
    <w:p>
      <w:pPr>
        <w:pStyle w:val="TOC2"/>
      </w:pPr>
      <w:hyperlink w:anchor="_Toc00020030" w:history="1">
        <w:r>
          <w:t xml:space="preserve">0.11 — Where and how microservices are hosted</w:t>
        </w:r>
        <w:r>
          <w:tab/>
        </w:r>
        <w:r>
          <w:fldChar w:fldCharType="begin"/>
        </w:r>
        <w:r>
          <w:instrText xml:space="preserve"> PAGEREF _Toc00020030 \h </w:instrText>
        </w:r>
        <w:r>
          <w:fldChar w:fldCharType="separate"/>
        </w:r>
        <w:r>
          <w:t>20</w:t>
        </w:r>
        <w:r>
          <w:fldChar w:fldCharType="end"/>
        </w:r>
      </w:hyperlink>
    </w:p>
    <w:p>
      <w:pPr>
        <w:pStyle w:val="TOC2"/>
      </w:pPr>
      <w:hyperlink w:anchor="_Toc00020031" w:history="1">
        <w:r>
          <w:t xml:space="preserve">0.12 — Stateless versus stateful components</w:t>
        </w:r>
        <w:r>
          <w:tab/>
        </w:r>
        <w:r>
          <w:fldChar w:fldCharType="begin"/>
        </w:r>
        <w:r>
          <w:instrText xml:space="preserve"> PAGEREF _Toc00020031 \h </w:instrText>
        </w:r>
        <w:r>
          <w:fldChar w:fldCharType="separate"/>
        </w:r>
        <w:r>
          <w:t>21</w:t>
        </w:r>
        <w:r>
          <w:fldChar w:fldCharType="end"/>
        </w:r>
      </w:hyperlink>
    </w:p>
    <w:p>
      <w:pPr>
        <w:pStyle w:val="TOC2"/>
      </w:pPr>
      <w:hyperlink w:anchor="_Toc00020032" w:history="1">
        <w:r>
          <w:t xml:space="preserve">0.13 — Can FastAPI sit between a front end and PostgreSQL? Yes—and it is a strong first lab</w:t>
        </w:r>
        <w:r>
          <w:tab/>
        </w:r>
        <w:r>
          <w:fldChar w:fldCharType="begin"/>
        </w:r>
        <w:r>
          <w:instrText xml:space="preserve"> PAGEREF _Toc00020032 \h </w:instrText>
        </w:r>
        <w:r>
          <w:fldChar w:fldCharType="separate"/>
        </w:r>
        <w:r>
          <w:t>21</w:t>
        </w:r>
        <w:r>
          <w:fldChar w:fldCharType="end"/>
        </w:r>
      </w:hyperlink>
    </w:p>
    <w:p>
      <w:pPr>
        <w:pStyle w:val="TOC2"/>
      </w:pPr>
      <w:hyperlink w:anchor="_Toc00020033" w:history="1">
        <w:r>
          <w:t xml:space="preserve">0.14 — Database ownership in a microservice architecture</w:t>
        </w:r>
        <w:r>
          <w:tab/>
        </w:r>
        <w:r>
          <w:fldChar w:fldCharType="begin"/>
        </w:r>
        <w:r>
          <w:instrText xml:space="preserve"> PAGEREF _Toc00020033 \h </w:instrText>
        </w:r>
        <w:r>
          <w:fldChar w:fldCharType="separate"/>
        </w:r>
        <w:r>
          <w:t>23</w:t>
        </w:r>
        <w:r>
          <w:fldChar w:fldCharType="end"/>
        </w:r>
      </w:hyperlink>
    </w:p>
    <w:p>
      <w:pPr>
        <w:pStyle w:val="TOC2"/>
      </w:pPr>
      <w:hyperlink w:anchor="_Toc00020034" w:history="1">
        <w:r>
          <w:t xml:space="preserve">0.15 — API contracts, OpenAPI and versioning</w:t>
        </w:r>
        <w:r>
          <w:tab/>
        </w:r>
        <w:r>
          <w:fldChar w:fldCharType="begin"/>
        </w:r>
        <w:r>
          <w:instrText xml:space="preserve"> PAGEREF _Toc00020034 \h </w:instrText>
        </w:r>
        <w:r>
          <w:fldChar w:fldCharType="separate"/>
        </w:r>
        <w:r>
          <w:t>23</w:t>
        </w:r>
        <w:r>
          <w:fldChar w:fldCharType="end"/>
        </w:r>
      </w:hyperlink>
    </w:p>
    <w:p>
      <w:pPr>
        <w:pStyle w:val="TOC2"/>
      </w:pPr>
      <w:hyperlink w:anchor="_Toc00020035" w:history="1">
        <w:r>
          <w:t xml:space="preserve">0.16 — Identity: the human user and the calling service are different principals</w:t>
        </w:r>
        <w:r>
          <w:tab/>
        </w:r>
        <w:r>
          <w:fldChar w:fldCharType="begin"/>
        </w:r>
        <w:r>
          <w:instrText xml:space="preserve"> PAGEREF _Toc00020035 \h </w:instrText>
        </w:r>
        <w:r>
          <w:fldChar w:fldCharType="separate"/>
        </w:r>
        <w:r>
          <w:t>24</w:t>
        </w:r>
        <w:r>
          <w:fldChar w:fldCharType="end"/>
        </w:r>
      </w:hyperlink>
    </w:p>
    <w:p>
      <w:pPr>
        <w:pStyle w:val="TOC2"/>
      </w:pPr>
      <w:hyperlink w:anchor="_Toc00020036" w:history="1">
        <w:r>
          <w:t xml:space="preserve">0.17 — Configuration and secrets are not source code</w:t>
        </w:r>
        <w:r>
          <w:tab/>
        </w:r>
        <w:r>
          <w:fldChar w:fldCharType="begin"/>
        </w:r>
        <w:r>
          <w:instrText xml:space="preserve"> PAGEREF _Toc00020036 \h </w:instrText>
        </w:r>
        <w:r>
          <w:fldChar w:fldCharType="separate"/>
        </w:r>
        <w:r>
          <w:t>24</w:t>
        </w:r>
        <w:r>
          <w:fldChar w:fldCharType="end"/>
        </w:r>
      </w:hyperlink>
    </w:p>
    <w:p>
      <w:pPr>
        <w:pStyle w:val="TOC2"/>
      </w:pPr>
      <w:hyperlink w:anchor="_Toc00020037" w:history="1">
        <w:r>
          <w:t xml:space="preserve">0.18 — Failure is normal in distributed systems</w:t>
        </w:r>
        <w:r>
          <w:tab/>
        </w:r>
        <w:r>
          <w:fldChar w:fldCharType="begin"/>
        </w:r>
        <w:r>
          <w:instrText xml:space="preserve"> PAGEREF _Toc00020037 \h </w:instrText>
        </w:r>
        <w:r>
          <w:fldChar w:fldCharType="separate"/>
        </w:r>
        <w:r>
          <w:t>25</w:t>
        </w:r>
        <w:r>
          <w:fldChar w:fldCharType="end"/>
        </w:r>
      </w:hyperlink>
    </w:p>
    <w:p>
      <w:pPr>
        <w:pStyle w:val="TOC2"/>
      </w:pPr>
      <w:hyperlink w:anchor="_Toc00020038" w:history="1">
        <w:r>
          <w:t xml:space="preserve">0.19 — Observability: know what every service is doing</w:t>
        </w:r>
        <w:r>
          <w:tab/>
        </w:r>
        <w:r>
          <w:fldChar w:fldCharType="begin"/>
        </w:r>
        <w:r>
          <w:instrText xml:space="preserve"> PAGEREF _Toc00020038 \h </w:instrText>
        </w:r>
        <w:r>
          <w:fldChar w:fldCharType="separate"/>
        </w:r>
        <w:r>
          <w:t>25</w:t>
        </w:r>
        <w:r>
          <w:fldChar w:fldCharType="end"/>
        </w:r>
      </w:hyperlink>
    </w:p>
    <w:p>
      <w:pPr>
        <w:pStyle w:val="TOC2"/>
      </w:pPr>
      <w:hyperlink w:anchor="_Toc00020039" w:history="1">
        <w:r>
          <w:t xml:space="preserve">0.20 — API Gateway and Backend-for-Frontend (BFF)</w:t>
        </w:r>
        <w:r>
          <w:tab/>
        </w:r>
        <w:r>
          <w:fldChar w:fldCharType="begin"/>
        </w:r>
        <w:r>
          <w:instrText xml:space="preserve"> PAGEREF _Toc00020039 \h </w:instrText>
        </w:r>
        <w:r>
          <w:fldChar w:fldCharType="separate"/>
        </w:r>
        <w:r>
          <w:t>26</w:t>
        </w:r>
        <w:r>
          <w:fldChar w:fldCharType="end"/>
        </w:r>
      </w:hyperlink>
    </w:p>
    <w:p>
      <w:pPr>
        <w:pStyle w:val="TOC2"/>
      </w:pPr>
      <w:hyperlink w:anchor="_Toc00020040" w:history="1">
        <w:r>
          <w:t xml:space="preserve">0.21 — Data consistency: distributed transactions are different</w:t>
        </w:r>
        <w:r>
          <w:tab/>
        </w:r>
        <w:r>
          <w:fldChar w:fldCharType="begin"/>
        </w:r>
        <w:r>
          <w:instrText xml:space="preserve"> PAGEREF _Toc00020040 \h </w:instrText>
        </w:r>
        <w:r>
          <w:fldChar w:fldCharType="separate"/>
        </w:r>
        <w:r>
          <w:t>26</w:t>
        </w:r>
        <w:r>
          <w:fldChar w:fldCharType="end"/>
        </w:r>
      </w:hyperlink>
    </w:p>
    <w:p>
      <w:pPr>
        <w:pStyle w:val="TOC2"/>
      </w:pPr>
      <w:hyperlink w:anchor="_Toc00020041" w:history="1">
        <w:r>
          <w:t xml:space="preserve">0.22 — Independent deployment requires backward compatibility</w:t>
        </w:r>
        <w:r>
          <w:tab/>
        </w:r>
        <w:r>
          <w:fldChar w:fldCharType="begin"/>
        </w:r>
        <w:r>
          <w:instrText xml:space="preserve"> PAGEREF _Toc00020041 \h </w:instrText>
        </w:r>
        <w:r>
          <w:fldChar w:fldCharType="separate"/>
        </w:r>
        <w:r>
          <w:t>27</w:t>
        </w:r>
        <w:r>
          <w:fldChar w:fldCharType="end"/>
        </w:r>
      </w:hyperlink>
    </w:p>
    <w:p>
      <w:pPr>
        <w:pStyle w:val="TOC2"/>
      </w:pPr>
      <w:hyperlink w:anchor="_Toc00020042" w:history="1">
        <w:r>
          <w:t xml:space="preserve">0.23 — Containers are not microservices</w:t>
        </w:r>
        <w:r>
          <w:tab/>
        </w:r>
        <w:r>
          <w:fldChar w:fldCharType="begin"/>
        </w:r>
        <w:r>
          <w:instrText xml:space="preserve"> PAGEREF _Toc00020042 \h </w:instrText>
        </w:r>
        <w:r>
          <w:fldChar w:fldCharType="separate"/>
        </w:r>
        <w:r>
          <w:t>27</w:t>
        </w:r>
        <w:r>
          <w:fldChar w:fldCharType="end"/>
        </w:r>
      </w:hyperlink>
    </w:p>
    <w:p>
      <w:pPr>
        <w:pStyle w:val="TOC2"/>
      </w:pPr>
      <w:hyperlink w:anchor="_Toc00020043" w:history="1">
        <w:r>
          <w:t xml:space="preserve">0.24 — A candidate RedDust service map (not a final commitment)</w:t>
        </w:r>
        <w:r>
          <w:tab/>
        </w:r>
        <w:r>
          <w:fldChar w:fldCharType="begin"/>
        </w:r>
        <w:r>
          <w:instrText xml:space="preserve"> PAGEREF _Toc00020043 \h </w:instrText>
        </w:r>
        <w:r>
          <w:fldChar w:fldCharType="separate"/>
        </w:r>
        <w:r>
          <w:t>28</w:t>
        </w:r>
        <w:r>
          <w:fldChar w:fldCharType="end"/>
        </w:r>
      </w:hyperlink>
    </w:p>
    <w:p>
      <w:pPr>
        <w:pStyle w:val="TOC2"/>
      </w:pPr>
      <w:hyperlink w:anchor="_Toc00020044" w:history="1">
        <w:r>
          <w:t xml:space="preserve">0.25 — Hands-on Lab, Part A: build a small modular FastAPI application first</w:t>
        </w:r>
        <w:r>
          <w:tab/>
        </w:r>
        <w:r>
          <w:fldChar w:fldCharType="begin"/>
        </w:r>
        <w:r>
          <w:instrText xml:space="preserve"> PAGEREF _Toc00020044 \h </w:instrText>
        </w:r>
        <w:r>
          <w:fldChar w:fldCharType="separate"/>
        </w:r>
        <w:r>
          <w:t>29</w:t>
        </w:r>
        <w:r>
          <w:fldChar w:fldCharType="end"/>
        </w:r>
      </w:hyperlink>
    </w:p>
    <w:p>
      <w:pPr>
        <w:pStyle w:val="TOC2"/>
      </w:pPr>
      <w:hyperlink w:anchor="_Toc00020045" w:history="1">
        <w:r>
          <w:t xml:space="preserve">0.26 — Hands-on Lab, Part B: split the lab into two microservices</w:t>
        </w:r>
        <w:r>
          <w:tab/>
        </w:r>
        <w:r>
          <w:fldChar w:fldCharType="begin"/>
        </w:r>
        <w:r>
          <w:instrText xml:space="preserve"> PAGEREF _Toc00020045 \h </w:instrText>
        </w:r>
        <w:r>
          <w:fldChar w:fldCharType="separate"/>
        </w:r>
        <w:r>
          <w:t>30</w:t>
        </w:r>
        <w:r>
          <w:fldChar w:fldCharType="end"/>
        </w:r>
      </w:hyperlink>
    </w:p>
    <w:p>
      <w:pPr>
        <w:pStyle w:val="TOC2"/>
      </w:pPr>
      <w:hyperlink w:anchor="_Toc00020046" w:history="1">
        <w:r>
          <w:t xml:space="preserve">0.27 — What Docker and Kubernetes will add next</w:t>
        </w:r>
        <w:r>
          <w:tab/>
        </w:r>
        <w:r>
          <w:fldChar w:fldCharType="begin"/>
        </w:r>
        <w:r>
          <w:instrText xml:space="preserve"> PAGEREF _Toc00020046 \h </w:instrText>
        </w:r>
        <w:r>
          <w:fldChar w:fldCharType="separate"/>
        </w:r>
        <w:r>
          <w:t>31</w:t>
        </w:r>
        <w:r>
          <w:fldChar w:fldCharType="end"/>
        </w:r>
      </w:hyperlink>
    </w:p>
    <w:p>
      <w:pPr>
        <w:pStyle w:val="TOC2"/>
      </w:pPr>
      <w:hyperlink w:anchor="_Toc00020047" w:history="1">
        <w:r>
          <w:t xml:space="preserve">0.28 — Common beginner mistakes to recognize early</w:t>
        </w:r>
        <w:r>
          <w:tab/>
        </w:r>
        <w:r>
          <w:fldChar w:fldCharType="begin"/>
        </w:r>
        <w:r>
          <w:instrText xml:space="preserve"> PAGEREF _Toc00020047 \h </w:instrText>
        </w:r>
        <w:r>
          <w:fldChar w:fldCharType="separate"/>
        </w:r>
        <w:r>
          <w:t>32</w:t>
        </w:r>
        <w:r>
          <w:fldChar w:fldCharType="end"/>
        </w:r>
      </w:hyperlink>
    </w:p>
    <w:p>
      <w:pPr>
        <w:pStyle w:val="TOC2"/>
      </w:pPr>
      <w:hyperlink w:anchor="_Toc00020048" w:history="1">
        <w:r>
          <w:t xml:space="preserve">0.29 — Chapter review and intern readiness checklist</w:t>
        </w:r>
        <w:r>
          <w:tab/>
        </w:r>
        <w:r>
          <w:fldChar w:fldCharType="begin"/>
        </w:r>
        <w:r>
          <w:instrText xml:space="preserve"> PAGEREF _Toc00020048 \h </w:instrText>
        </w:r>
        <w:r>
          <w:fldChar w:fldCharType="separate"/>
        </w:r>
        <w:r>
          <w:t>32</w:t>
        </w:r>
        <w:r>
          <w:fldChar w:fldCharType="end"/>
        </w:r>
      </w:hyperlink>
    </w:p>
    <w:p>
      <w:pPr>
        <w:pStyle w:val="TOC1"/>
      </w:pPr>
      <w:hyperlink w:anchor="_Toc00020049" w:history="1">
        <w:r>
          <w:t xml:space="preserve">Chapter 1: The Foundations of Containerization &amp; Docker</w:t>
        </w:r>
        <w:r>
          <w:tab/>
        </w:r>
        <w:r>
          <w:fldChar w:fldCharType="begin"/>
        </w:r>
        <w:r>
          <w:instrText xml:space="preserve"> PAGEREF _Toc00020049 \h </w:instrText>
        </w:r>
        <w:r>
          <w:fldChar w:fldCharType="separate"/>
        </w:r>
        <w:r>
          <w:t>34</w:t>
        </w:r>
        <w:r>
          <w:fldChar w:fldCharType="end"/>
        </w:r>
      </w:hyperlink>
    </w:p>
    <w:p>
      <w:pPr>
        <w:pStyle w:val="TOC2"/>
      </w:pPr>
      <w:hyperlink w:anchor="_Toc00020050" w:history="1">
        <w:r>
          <w:t xml:space="preserve">1.1 — Start with the problem containers solve</w:t>
        </w:r>
        <w:r>
          <w:tab/>
        </w:r>
        <w:r>
          <w:fldChar w:fldCharType="begin"/>
        </w:r>
        <w:r>
          <w:instrText xml:space="preserve"> PAGEREF _Toc00020050 \h </w:instrText>
        </w:r>
        <w:r>
          <w:fldChar w:fldCharType="separate"/>
        </w:r>
        <w:r>
          <w:t>34</w:t>
        </w:r>
        <w:r>
          <w:fldChar w:fldCharType="end"/>
        </w:r>
      </w:hyperlink>
    </w:p>
    <w:p>
      <w:pPr>
        <w:pStyle w:val="TOC2"/>
      </w:pPr>
      <w:hyperlink w:anchor="_Toc00020051" w:history="1">
        <w:r>
          <w:t xml:space="preserve">1.2 — VMs and containers are complementary, not enemies</w:t>
        </w:r>
        <w:r>
          <w:tab/>
        </w:r>
        <w:r>
          <w:fldChar w:fldCharType="begin"/>
        </w:r>
        <w:r>
          <w:instrText xml:space="preserve"> PAGEREF _Toc00020051 \h </w:instrText>
        </w:r>
        <w:r>
          <w:fldChar w:fldCharType="separate"/>
        </w:r>
        <w:r>
          <w:t>34</w:t>
        </w:r>
        <w:r>
          <w:fldChar w:fldCharType="end"/>
        </w:r>
      </w:hyperlink>
    </w:p>
    <w:p>
      <w:pPr>
        <w:pStyle w:val="TOC2"/>
      </w:pPr>
      <w:hyperlink w:anchor="_Toc00020052" w:history="1">
        <w:r>
          <w:t xml:space="preserve">1.3 — Linux primitives underneath containers</w:t>
        </w:r>
        <w:r>
          <w:tab/>
        </w:r>
        <w:r>
          <w:fldChar w:fldCharType="begin"/>
        </w:r>
        <w:r>
          <w:instrText xml:space="preserve"> PAGEREF _Toc00020052 \h </w:instrText>
        </w:r>
        <w:r>
          <w:fldChar w:fldCharType="separate"/>
        </w:r>
        <w:r>
          <w:t>35</w:t>
        </w:r>
        <w:r>
          <w:fldChar w:fldCharType="end"/>
        </w:r>
      </w:hyperlink>
    </w:p>
    <w:p>
      <w:pPr>
        <w:pStyle w:val="TOC2"/>
      </w:pPr>
      <w:hyperlink w:anchor="_Toc00020053" w:history="1">
        <w:r>
          <w:t xml:space="preserve">1.4 — Docker architecture from CLI to kernel</w:t>
        </w:r>
        <w:r>
          <w:tab/>
        </w:r>
        <w:r>
          <w:fldChar w:fldCharType="begin"/>
        </w:r>
        <w:r>
          <w:instrText xml:space="preserve"> PAGEREF _Toc00020053 \h </w:instrText>
        </w:r>
        <w:r>
          <w:fldChar w:fldCharType="separate"/>
        </w:r>
        <w:r>
          <w:t>36</w:t>
        </w:r>
        <w:r>
          <w:fldChar w:fldCharType="end"/>
        </w:r>
      </w:hyperlink>
    </w:p>
    <w:p>
      <w:pPr>
        <w:pStyle w:val="TOC2"/>
      </w:pPr>
      <w:hyperlink w:anchor="_Toc00020054" w:history="1">
        <w:r>
          <w:t xml:space="preserve">1.5 — Container lifecycle and essential Docker CLI</w:t>
        </w:r>
        <w:r>
          <w:tab/>
        </w:r>
        <w:r>
          <w:fldChar w:fldCharType="begin"/>
        </w:r>
        <w:r>
          <w:instrText xml:space="preserve"> PAGEREF _Toc00020054 \h </w:instrText>
        </w:r>
        <w:r>
          <w:fldChar w:fldCharType="separate"/>
        </w:r>
        <w:r>
          <w:t>37</w:t>
        </w:r>
        <w:r>
          <w:fldChar w:fldCharType="end"/>
        </w:r>
      </w:hyperlink>
    </w:p>
    <w:p>
      <w:pPr>
        <w:pStyle w:val="TOC2"/>
      </w:pPr>
      <w:hyperlink w:anchor="_Toc00020055" w:history="1">
        <w:r>
          <w:t xml:space="preserve">1.6 — Images, layers and copy-on-write</w:t>
        </w:r>
        <w:r>
          <w:tab/>
        </w:r>
        <w:r>
          <w:fldChar w:fldCharType="begin"/>
        </w:r>
        <w:r>
          <w:instrText xml:space="preserve"> PAGEREF _Toc00020055 \h </w:instrText>
        </w:r>
        <w:r>
          <w:fldChar w:fldCharType="separate"/>
        </w:r>
        <w:r>
          <w:t>37</w:t>
        </w:r>
        <w:r>
          <w:fldChar w:fldCharType="end"/>
        </w:r>
      </w:hyperlink>
    </w:p>
    <w:p>
      <w:pPr>
        <w:pStyle w:val="TOC2"/>
      </w:pPr>
      <w:hyperlink w:anchor="_Toc00020056" w:history="1">
        <w:r>
          <w:t xml:space="preserve">1.7 — Registries, repositories, tags and digests</w:t>
        </w:r>
        <w:r>
          <w:tab/>
        </w:r>
        <w:r>
          <w:fldChar w:fldCharType="begin"/>
        </w:r>
        <w:r>
          <w:instrText xml:space="preserve"> PAGEREF _Toc00020056 \h </w:instrText>
        </w:r>
        <w:r>
          <w:fldChar w:fldCharType="separate"/>
        </w:r>
        <w:r>
          <w:t>38</w:t>
        </w:r>
        <w:r>
          <w:fldChar w:fldCharType="end"/>
        </w:r>
      </w:hyperlink>
    </w:p>
    <w:p>
      <w:pPr>
        <w:pStyle w:val="TOC2"/>
      </w:pPr>
      <w:hyperlink w:anchor="_Toc00020057" w:history="1">
        <w:r>
          <w:t xml:space="preserve">1.8 — Microservices: the best candidates for containerization</w:t>
        </w:r>
        <w:r>
          <w:tab/>
        </w:r>
        <w:r>
          <w:fldChar w:fldCharType="begin"/>
        </w:r>
        <w:r>
          <w:instrText xml:space="preserve"> PAGEREF _Toc00020057 \h </w:instrText>
        </w:r>
        <w:r>
          <w:fldChar w:fldCharType="separate"/>
        </w:r>
        <w:r>
          <w:t>38</w:t>
        </w:r>
        <w:r>
          <w:fldChar w:fldCharType="end"/>
        </w:r>
      </w:hyperlink>
    </w:p>
    <w:p>
      <w:pPr>
        <w:pStyle w:val="TOC2"/>
      </w:pPr>
      <w:hyperlink w:anchor="_Toc00020058" w:history="1">
        <w:r>
          <w:t xml:space="preserve">1.9 — Chapter 1 hands-on checkpoint</w:t>
        </w:r>
        <w:r>
          <w:tab/>
        </w:r>
        <w:r>
          <w:fldChar w:fldCharType="begin"/>
        </w:r>
        <w:r>
          <w:instrText xml:space="preserve"> PAGEREF _Toc00020058 \h </w:instrText>
        </w:r>
        <w:r>
          <w:fldChar w:fldCharType="separate"/>
        </w:r>
        <w:r>
          <w:t>41</w:t>
        </w:r>
        <w:r>
          <w:fldChar w:fldCharType="end"/>
        </w:r>
      </w:hyperlink>
    </w:p>
    <w:p>
      <w:pPr>
        <w:pStyle w:val="TOC1"/>
      </w:pPr>
      <w:hyperlink w:anchor="_Toc00020059" w:history="1">
        <w:r>
          <w:t xml:space="preserve">Chapter 2: Building &amp; Optimizing Container Images</w:t>
        </w:r>
        <w:r>
          <w:tab/>
        </w:r>
        <w:r>
          <w:fldChar w:fldCharType="begin"/>
        </w:r>
        <w:r>
          <w:instrText xml:space="preserve"> PAGEREF _Toc00020059 \h </w:instrText>
        </w:r>
        <w:r>
          <w:fldChar w:fldCharType="separate"/>
        </w:r>
        <w:r>
          <w:t>42</w:t>
        </w:r>
        <w:r>
          <w:fldChar w:fldCharType="end"/>
        </w:r>
      </w:hyperlink>
    </w:p>
    <w:p>
      <w:pPr>
        <w:pStyle w:val="TOC2"/>
      </w:pPr>
      <w:hyperlink w:anchor="_Toc00020060" w:history="1">
        <w:r>
          <w:t xml:space="preserve">2.1 — Dockerfile mental model</w:t>
        </w:r>
        <w:r>
          <w:tab/>
        </w:r>
        <w:r>
          <w:fldChar w:fldCharType="begin"/>
        </w:r>
        <w:r>
          <w:instrText xml:space="preserve"> PAGEREF _Toc00020060 \h </w:instrText>
        </w:r>
        <w:r>
          <w:fldChar w:fldCharType="separate"/>
        </w:r>
        <w:r>
          <w:t>42</w:t>
        </w:r>
        <w:r>
          <w:fldChar w:fldCharType="end"/>
        </w:r>
      </w:hyperlink>
    </w:p>
    <w:p>
      <w:pPr>
        <w:pStyle w:val="TOC2"/>
      </w:pPr>
      <w:hyperlink w:anchor="_Toc00020061" w:history="1">
        <w:r>
          <w:t xml:space="preserve">2.2 — Build context and .dockerignore</w:t>
        </w:r>
        <w:r>
          <w:tab/>
        </w:r>
        <w:r>
          <w:fldChar w:fldCharType="begin"/>
        </w:r>
        <w:r>
          <w:instrText xml:space="preserve"> PAGEREF _Toc00020061 \h </w:instrText>
        </w:r>
        <w:r>
          <w:fldChar w:fldCharType="separate"/>
        </w:r>
        <w:r>
          <w:t>43</w:t>
        </w:r>
        <w:r>
          <w:fldChar w:fldCharType="end"/>
        </w:r>
      </w:hyperlink>
    </w:p>
    <w:p>
      <w:pPr>
        <w:pStyle w:val="TOC2"/>
      </w:pPr>
      <w:hyperlink w:anchor="_Toc00020062" w:history="1">
        <w:r>
          <w:t xml:space="preserve">2.3 — Layer caching strategy</w:t>
        </w:r>
        <w:r>
          <w:tab/>
        </w:r>
        <w:r>
          <w:fldChar w:fldCharType="begin"/>
        </w:r>
        <w:r>
          <w:instrText xml:space="preserve"> PAGEREF _Toc00020062 \h </w:instrText>
        </w:r>
        <w:r>
          <w:fldChar w:fldCharType="separate"/>
        </w:r>
        <w:r>
          <w:t>44</w:t>
        </w:r>
        <w:r>
          <w:fldChar w:fldCharType="end"/>
        </w:r>
      </w:hyperlink>
    </w:p>
    <w:p>
      <w:pPr>
        <w:pStyle w:val="TOC2"/>
      </w:pPr>
      <w:hyperlink w:anchor="_Toc00020063" w:history="1">
        <w:r>
          <w:t xml:space="preserve">2.4 — Multi-stage builds</w:t>
        </w:r>
        <w:r>
          <w:tab/>
        </w:r>
        <w:r>
          <w:fldChar w:fldCharType="begin"/>
        </w:r>
        <w:r>
          <w:instrText xml:space="preserve"> PAGEREF _Toc00020063 \h </w:instrText>
        </w:r>
        <w:r>
          <w:fldChar w:fldCharType="separate"/>
        </w:r>
        <w:r>
          <w:t>44</w:t>
        </w:r>
        <w:r>
          <w:fldChar w:fldCharType="end"/>
        </w:r>
      </w:hyperlink>
    </w:p>
    <w:p>
      <w:pPr>
        <w:pStyle w:val="TOC2"/>
      </w:pPr>
      <w:hyperlink w:anchor="_Toc00020064" w:history="1">
        <w:r>
          <w:t xml:space="preserve">2.5 — Choosing a base image</w:t>
        </w:r>
        <w:r>
          <w:tab/>
        </w:r>
        <w:r>
          <w:fldChar w:fldCharType="begin"/>
        </w:r>
        <w:r>
          <w:instrText xml:space="preserve"> PAGEREF _Toc00020064 \h </w:instrText>
        </w:r>
        <w:r>
          <w:fldChar w:fldCharType="separate"/>
        </w:r>
        <w:r>
          <w:t>45</w:t>
        </w:r>
        <w:r>
          <w:fldChar w:fldCharType="end"/>
        </w:r>
      </w:hyperlink>
    </w:p>
    <w:p>
      <w:pPr>
        <w:pStyle w:val="TOC2"/>
      </w:pPr>
      <w:hyperlink w:anchor="_Toc00020065" w:history="1">
        <w:r>
          <w:t xml:space="preserve">2.6 — CMD vs ENTRYPOINT</w:t>
        </w:r>
        <w:r>
          <w:tab/>
        </w:r>
        <w:r>
          <w:fldChar w:fldCharType="begin"/>
        </w:r>
        <w:r>
          <w:instrText xml:space="preserve"> PAGEREF _Toc00020065 \h </w:instrText>
        </w:r>
        <w:r>
          <w:fldChar w:fldCharType="separate"/>
        </w:r>
        <w:r>
          <w:t>45</w:t>
        </w:r>
        <w:r>
          <w:fldChar w:fldCharType="end"/>
        </w:r>
      </w:hyperlink>
    </w:p>
    <w:p>
      <w:pPr>
        <w:pStyle w:val="TOC2"/>
      </w:pPr>
      <w:hyperlink w:anchor="_Toc00020066" w:history="1">
        <w:r>
          <w:t xml:space="preserve">2.7 — Run as non-root</w:t>
        </w:r>
        <w:r>
          <w:tab/>
        </w:r>
        <w:r>
          <w:fldChar w:fldCharType="begin"/>
        </w:r>
        <w:r>
          <w:instrText xml:space="preserve"> PAGEREF _Toc00020066 \h </w:instrText>
        </w:r>
        <w:r>
          <w:fldChar w:fldCharType="separate"/>
        </w:r>
        <w:r>
          <w:t>45</w:t>
        </w:r>
        <w:r>
          <w:fldChar w:fldCharType="end"/>
        </w:r>
      </w:hyperlink>
    </w:p>
    <w:p>
      <w:pPr>
        <w:pStyle w:val="TOC2"/>
      </w:pPr>
      <w:hyperlink w:anchor="_Toc00020067" w:history="1">
        <w:r>
          <w:t xml:space="preserve">2.8 — Image scanning and software supply chain</w:t>
        </w:r>
        <w:r>
          <w:tab/>
        </w:r>
        <w:r>
          <w:fldChar w:fldCharType="begin"/>
        </w:r>
        <w:r>
          <w:instrText xml:space="preserve"> PAGEREF _Toc00020067 \h </w:instrText>
        </w:r>
        <w:r>
          <w:fldChar w:fldCharType="separate"/>
        </w:r>
        <w:r>
          <w:t>46</w:t>
        </w:r>
        <w:r>
          <w:fldChar w:fldCharType="end"/>
        </w:r>
      </w:hyperlink>
    </w:p>
    <w:p>
      <w:pPr>
        <w:pStyle w:val="TOC2"/>
      </w:pPr>
      <w:hyperlink w:anchor="_Toc00020068" w:history="1">
        <w:r>
          <w:t xml:space="preserve">2.9 — Practical image optimization checklist</w:t>
        </w:r>
        <w:r>
          <w:tab/>
        </w:r>
        <w:r>
          <w:fldChar w:fldCharType="begin"/>
        </w:r>
        <w:r>
          <w:instrText xml:space="preserve"> PAGEREF _Toc00020068 \h </w:instrText>
        </w:r>
        <w:r>
          <w:fldChar w:fldCharType="separate"/>
        </w:r>
        <w:r>
          <w:t>46</w:t>
        </w:r>
        <w:r>
          <w:fldChar w:fldCharType="end"/>
        </w:r>
      </w:hyperlink>
    </w:p>
    <w:p>
      <w:pPr>
        <w:pStyle w:val="TOC1"/>
      </w:pPr>
      <w:hyperlink w:anchor="_Toc00020069" w:history="1">
        <w:r>
          <w:t xml:space="preserve">Chapter 3: Local Multi-Container Applications with Docker Compose</w:t>
        </w:r>
        <w:r>
          <w:tab/>
        </w:r>
        <w:r>
          <w:fldChar w:fldCharType="begin"/>
        </w:r>
        <w:r>
          <w:instrText xml:space="preserve"> PAGEREF _Toc00020069 \h </w:instrText>
        </w:r>
        <w:r>
          <w:fldChar w:fldCharType="separate"/>
        </w:r>
        <w:r>
          <w:t>48</w:t>
        </w:r>
        <w:r>
          <w:fldChar w:fldCharType="end"/>
        </w:r>
      </w:hyperlink>
    </w:p>
    <w:p>
      <w:pPr>
        <w:pStyle w:val="TOC2"/>
      </w:pPr>
      <w:hyperlink w:anchor="_Toc00020070" w:history="1">
        <w:r>
          <w:t xml:space="preserve">3.1 — Why Compose exists</w:t>
        </w:r>
        <w:r>
          <w:tab/>
        </w:r>
        <w:r>
          <w:fldChar w:fldCharType="begin"/>
        </w:r>
        <w:r>
          <w:instrText xml:space="preserve"> PAGEREF _Toc00020070 \h </w:instrText>
        </w:r>
        <w:r>
          <w:fldChar w:fldCharType="separate"/>
        </w:r>
        <w:r>
          <w:t>48</w:t>
        </w:r>
        <w:r>
          <w:fldChar w:fldCharType="end"/>
        </w:r>
      </w:hyperlink>
    </w:p>
    <w:p>
      <w:pPr>
        <w:pStyle w:val="TOC2"/>
      </w:pPr>
      <w:hyperlink w:anchor="_Toc00020071" w:history="1">
        <w:r>
          <w:t xml:space="preserve">3.2 — Compose file anatomy</w:t>
        </w:r>
        <w:r>
          <w:tab/>
        </w:r>
        <w:r>
          <w:fldChar w:fldCharType="begin"/>
        </w:r>
        <w:r>
          <w:instrText xml:space="preserve"> PAGEREF _Toc00020071 \h </w:instrText>
        </w:r>
        <w:r>
          <w:fldChar w:fldCharType="separate"/>
        </w:r>
        <w:r>
          <w:t>49</w:t>
        </w:r>
        <w:r>
          <w:fldChar w:fldCharType="end"/>
        </w:r>
      </w:hyperlink>
    </w:p>
    <w:p>
      <w:pPr>
        <w:pStyle w:val="TOC2"/>
      </w:pPr>
      <w:hyperlink w:anchor="_Toc00020072" w:history="1">
        <w:r>
          <w:t xml:space="preserve">3.3 — Networks and service discovery</w:t>
        </w:r>
        <w:r>
          <w:tab/>
        </w:r>
        <w:r>
          <w:fldChar w:fldCharType="begin"/>
        </w:r>
        <w:r>
          <w:instrText xml:space="preserve"> PAGEREF _Toc00020072 \h </w:instrText>
        </w:r>
        <w:r>
          <w:fldChar w:fldCharType="separate"/>
        </w:r>
        <w:r>
          <w:t>49</w:t>
        </w:r>
        <w:r>
          <w:fldChar w:fldCharType="end"/>
        </w:r>
      </w:hyperlink>
    </w:p>
    <w:p>
      <w:pPr>
        <w:pStyle w:val="TOC2"/>
      </w:pPr>
      <w:hyperlink w:anchor="_Toc00020073" w:history="1">
        <w:r>
          <w:t xml:space="preserve">3.4 — Persistence: volumes, bind mounts and tmpfs</w:t>
        </w:r>
        <w:r>
          <w:tab/>
        </w:r>
        <w:r>
          <w:fldChar w:fldCharType="begin"/>
        </w:r>
        <w:r>
          <w:instrText xml:space="preserve"> PAGEREF _Toc00020073 \h </w:instrText>
        </w:r>
        <w:r>
          <w:fldChar w:fldCharType="separate"/>
        </w:r>
        <w:r>
          <w:t>50</w:t>
        </w:r>
        <w:r>
          <w:fldChar w:fldCharType="end"/>
        </w:r>
      </w:hyperlink>
    </w:p>
    <w:p>
      <w:pPr>
        <w:pStyle w:val="TOC2"/>
      </w:pPr>
      <w:hyperlink w:anchor="_Toc00020074" w:history="1">
        <w:r>
          <w:t xml:space="preserve">3.5 — Environment files and secrets</w:t>
        </w:r>
        <w:r>
          <w:tab/>
        </w:r>
        <w:r>
          <w:fldChar w:fldCharType="begin"/>
        </w:r>
        <w:r>
          <w:instrText xml:space="preserve"> PAGEREF _Toc00020074 \h </w:instrText>
        </w:r>
        <w:r>
          <w:fldChar w:fldCharType="separate"/>
        </w:r>
        <w:r>
          <w:t>51</w:t>
        </w:r>
        <w:r>
          <w:fldChar w:fldCharType="end"/>
        </w:r>
      </w:hyperlink>
    </w:p>
    <w:p>
      <w:pPr>
        <w:pStyle w:val="TOC2"/>
      </w:pPr>
      <w:hyperlink w:anchor="_Toc00020075" w:history="1">
        <w:r>
          <w:t xml:space="preserve">3.6 — Health checks, startup ordering and restart behavior</w:t>
        </w:r>
        <w:r>
          <w:tab/>
        </w:r>
        <w:r>
          <w:fldChar w:fldCharType="begin"/>
        </w:r>
        <w:r>
          <w:instrText xml:space="preserve"> PAGEREF _Toc00020075 \h </w:instrText>
        </w:r>
        <w:r>
          <w:fldChar w:fldCharType="separate"/>
        </w:r>
        <w:r>
          <w:t>51</w:t>
        </w:r>
        <w:r>
          <w:fldChar w:fldCharType="end"/>
        </w:r>
      </w:hyperlink>
    </w:p>
    <w:p>
      <w:pPr>
        <w:pStyle w:val="TOC2"/>
      </w:pPr>
      <w:hyperlink w:anchor="_Toc00020076" w:history="1">
        <w:r>
          <w:t xml:space="preserve">3.7 — Compose development workflow</w:t>
        </w:r>
        <w:r>
          <w:tab/>
        </w:r>
        <w:r>
          <w:fldChar w:fldCharType="begin"/>
        </w:r>
        <w:r>
          <w:instrText xml:space="preserve"> PAGEREF _Toc00020076 \h </w:instrText>
        </w:r>
        <w:r>
          <w:fldChar w:fldCharType="separate"/>
        </w:r>
        <w:r>
          <w:t>51</w:t>
        </w:r>
        <w:r>
          <w:fldChar w:fldCharType="end"/>
        </w:r>
      </w:hyperlink>
    </w:p>
    <w:p>
      <w:pPr>
        <w:pStyle w:val="TOC2"/>
      </w:pPr>
      <w:hyperlink w:anchor="_Toc00020077" w:history="1">
        <w:r>
          <w:t xml:space="preserve">3.8 — Compose vs Kubernetes</w:t>
        </w:r>
        <w:r>
          <w:tab/>
        </w:r>
        <w:r>
          <w:fldChar w:fldCharType="begin"/>
        </w:r>
        <w:r>
          <w:instrText xml:space="preserve"> PAGEREF _Toc00020077 \h </w:instrText>
        </w:r>
        <w:r>
          <w:fldChar w:fldCharType="separate"/>
        </w:r>
        <w:r>
          <w:t>52</w:t>
        </w:r>
        <w:r>
          <w:fldChar w:fldCharType="end"/>
        </w:r>
      </w:hyperlink>
    </w:p>
    <w:p>
      <w:pPr>
        <w:pStyle w:val="TOC1"/>
      </w:pPr>
      <w:hyperlink w:anchor="_Toc00020078" w:history="1">
        <w:r>
          <w:t xml:space="preserve">Chapter 4: Kubernetes Core Concepts &amp; Architecture</w:t>
        </w:r>
        <w:r>
          <w:tab/>
        </w:r>
        <w:r>
          <w:fldChar w:fldCharType="begin"/>
        </w:r>
        <w:r>
          <w:instrText xml:space="preserve"> PAGEREF _Toc00020078 \h </w:instrText>
        </w:r>
        <w:r>
          <w:fldChar w:fldCharType="separate"/>
        </w:r>
        <w:r>
          <w:t>53</w:t>
        </w:r>
        <w:r>
          <w:fldChar w:fldCharType="end"/>
        </w:r>
      </w:hyperlink>
    </w:p>
    <w:p>
      <w:pPr>
        <w:pStyle w:val="TOC2"/>
      </w:pPr>
      <w:hyperlink w:anchor="_Toc00020079" w:history="1">
        <w:r>
          <w:t xml:space="preserve">4.1 — Why Kubernetes exists</w:t>
        </w:r>
        <w:r>
          <w:tab/>
        </w:r>
        <w:r>
          <w:fldChar w:fldCharType="begin"/>
        </w:r>
        <w:r>
          <w:instrText xml:space="preserve"> PAGEREF _Toc00020079 \h </w:instrText>
        </w:r>
        <w:r>
          <w:fldChar w:fldCharType="separate"/>
        </w:r>
        <w:r>
          <w:t>53</w:t>
        </w:r>
        <w:r>
          <w:fldChar w:fldCharType="end"/>
        </w:r>
      </w:hyperlink>
    </w:p>
    <w:p>
      <w:pPr>
        <w:pStyle w:val="TOC2"/>
      </w:pPr>
      <w:hyperlink w:anchor="_Toc00020080" w:history="1">
        <w:r>
          <w:t xml:space="preserve">4.2 — Cluster architecture</w:t>
        </w:r>
        <w:r>
          <w:tab/>
        </w:r>
        <w:r>
          <w:fldChar w:fldCharType="begin"/>
        </w:r>
        <w:r>
          <w:instrText xml:space="preserve"> PAGEREF _Toc00020080 \h </w:instrText>
        </w:r>
        <w:r>
          <w:fldChar w:fldCharType="separate"/>
        </w:r>
        <w:r>
          <w:t>53</w:t>
        </w:r>
        <w:r>
          <w:fldChar w:fldCharType="end"/>
        </w:r>
      </w:hyperlink>
    </w:p>
    <w:p>
      <w:pPr>
        <w:pStyle w:val="TOC2"/>
      </w:pPr>
      <w:hyperlink w:anchor="_Toc00020081" w:history="1">
        <w:r>
          <w:t xml:space="preserve">4.3 — Kubernetes objects and the API</w:t>
        </w:r>
        <w:r>
          <w:tab/>
        </w:r>
        <w:r>
          <w:fldChar w:fldCharType="begin"/>
        </w:r>
        <w:r>
          <w:instrText xml:space="preserve"> PAGEREF _Toc00020081 \h </w:instrText>
        </w:r>
        <w:r>
          <w:fldChar w:fldCharType="separate"/>
        </w:r>
        <w:r>
          <w:t>54</w:t>
        </w:r>
        <w:r>
          <w:fldChar w:fldCharType="end"/>
        </w:r>
      </w:hyperlink>
    </w:p>
    <w:p>
      <w:pPr>
        <w:pStyle w:val="TOC2"/>
      </w:pPr>
      <w:hyperlink w:anchor="_Toc00020082" w:history="1">
        <w:r>
          <w:t xml:space="preserve">4.4 — kubectl, kubeconfig and contexts</w:t>
        </w:r>
        <w:r>
          <w:tab/>
        </w:r>
        <w:r>
          <w:fldChar w:fldCharType="begin"/>
        </w:r>
        <w:r>
          <w:instrText xml:space="preserve"> PAGEREF _Toc00020082 \h </w:instrText>
        </w:r>
        <w:r>
          <w:fldChar w:fldCharType="separate"/>
        </w:r>
        <w:r>
          <w:t>55</w:t>
        </w:r>
        <w:r>
          <w:fldChar w:fldCharType="end"/>
        </w:r>
      </w:hyperlink>
    </w:p>
    <w:p>
      <w:pPr>
        <w:pStyle w:val="TOC2"/>
      </w:pPr>
      <w:hyperlink w:anchor="_Toc00020083" w:history="1">
        <w:r>
          <w:t xml:space="preserve">4.5 — Namespaces</w:t>
        </w:r>
        <w:r>
          <w:tab/>
        </w:r>
        <w:r>
          <w:fldChar w:fldCharType="begin"/>
        </w:r>
        <w:r>
          <w:instrText xml:space="preserve"> PAGEREF _Toc00020083 \h </w:instrText>
        </w:r>
        <w:r>
          <w:fldChar w:fldCharType="separate"/>
        </w:r>
        <w:r>
          <w:t>55</w:t>
        </w:r>
        <w:r>
          <w:fldChar w:fldCharType="end"/>
        </w:r>
      </w:hyperlink>
    </w:p>
    <w:p>
      <w:pPr>
        <w:pStyle w:val="TOC2"/>
      </w:pPr>
      <w:hyperlink w:anchor="_Toc00020084" w:history="1">
        <w:r>
          <w:t xml:space="preserve">4.6 — Labels, selectors and annotations</w:t>
        </w:r>
        <w:r>
          <w:tab/>
        </w:r>
        <w:r>
          <w:fldChar w:fldCharType="begin"/>
        </w:r>
        <w:r>
          <w:instrText xml:space="preserve"> PAGEREF _Toc00020084 \h </w:instrText>
        </w:r>
        <w:r>
          <w:fldChar w:fldCharType="separate"/>
        </w:r>
        <w:r>
          <w:t>56</w:t>
        </w:r>
        <w:r>
          <w:fldChar w:fldCharType="end"/>
        </w:r>
      </w:hyperlink>
    </w:p>
    <w:p>
      <w:pPr>
        <w:pStyle w:val="TOC2"/>
      </w:pPr>
      <w:hyperlink w:anchor="_Toc00020085" w:history="1">
        <w:r>
          <w:t xml:space="preserve">4.7 — Imperative vs declarative work</w:t>
        </w:r>
        <w:r>
          <w:tab/>
        </w:r>
        <w:r>
          <w:fldChar w:fldCharType="begin"/>
        </w:r>
        <w:r>
          <w:instrText xml:space="preserve"> PAGEREF _Toc00020085 \h </w:instrText>
        </w:r>
        <w:r>
          <w:fldChar w:fldCharType="separate"/>
        </w:r>
        <w:r>
          <w:t>56</w:t>
        </w:r>
        <w:r>
          <w:fldChar w:fldCharType="end"/>
        </w:r>
      </w:hyperlink>
    </w:p>
    <w:p>
      <w:pPr>
        <w:pStyle w:val="TOC2"/>
      </w:pPr>
      <w:hyperlink w:anchor="_Toc00020086" w:history="1">
        <w:r>
          <w:t xml:space="preserve">4.8 — Managed Kubernetes and GKE</w:t>
        </w:r>
        <w:r>
          <w:tab/>
        </w:r>
        <w:r>
          <w:fldChar w:fldCharType="begin"/>
        </w:r>
        <w:r>
          <w:instrText xml:space="preserve"> PAGEREF _Toc00020086 \h </w:instrText>
        </w:r>
        <w:r>
          <w:fldChar w:fldCharType="separate"/>
        </w:r>
        <w:r>
          <w:t>56</w:t>
        </w:r>
        <w:r>
          <w:fldChar w:fldCharType="end"/>
        </w:r>
      </w:hyperlink>
    </w:p>
    <w:p>
      <w:pPr>
        <w:pStyle w:val="TOC1"/>
      </w:pPr>
      <w:hyperlink w:anchor="_Toc00020087" w:history="1">
        <w:r>
          <w:t xml:space="preserve">Chapter 5: Core Kubernetes Objects &amp; Workloads</w:t>
        </w:r>
        <w:r>
          <w:tab/>
        </w:r>
        <w:r>
          <w:fldChar w:fldCharType="begin"/>
        </w:r>
        <w:r>
          <w:instrText xml:space="preserve"> PAGEREF _Toc00020087 \h </w:instrText>
        </w:r>
        <w:r>
          <w:fldChar w:fldCharType="separate"/>
        </w:r>
        <w:r>
          <w:t>58</w:t>
        </w:r>
        <w:r>
          <w:fldChar w:fldCharType="end"/>
        </w:r>
      </w:hyperlink>
    </w:p>
    <w:p>
      <w:pPr>
        <w:pStyle w:val="TOC2"/>
      </w:pPr>
      <w:hyperlink w:anchor="_Toc00020088" w:history="1">
        <w:r>
          <w:t xml:space="preserve">5.1 — Pods: the smallest schedulable unit</w:t>
        </w:r>
        <w:r>
          <w:tab/>
        </w:r>
        <w:r>
          <w:fldChar w:fldCharType="begin"/>
        </w:r>
        <w:r>
          <w:instrText xml:space="preserve"> PAGEREF _Toc00020088 \h </w:instrText>
        </w:r>
        <w:r>
          <w:fldChar w:fldCharType="separate"/>
        </w:r>
        <w:r>
          <w:t>58</w:t>
        </w:r>
        <w:r>
          <w:fldChar w:fldCharType="end"/>
        </w:r>
      </w:hyperlink>
    </w:p>
    <w:p>
      <w:pPr>
        <w:pStyle w:val="TOC2"/>
      </w:pPr>
      <w:hyperlink w:anchor="_Toc00020089" w:history="1">
        <w:r>
          <w:t xml:space="preserve">5.2 — Init containers and sidecars</w:t>
        </w:r>
        <w:r>
          <w:tab/>
        </w:r>
        <w:r>
          <w:fldChar w:fldCharType="begin"/>
        </w:r>
        <w:r>
          <w:instrText xml:space="preserve"> PAGEREF _Toc00020089 \h </w:instrText>
        </w:r>
        <w:r>
          <w:fldChar w:fldCharType="separate"/>
        </w:r>
        <w:r>
          <w:t>59</w:t>
        </w:r>
        <w:r>
          <w:fldChar w:fldCharType="end"/>
        </w:r>
      </w:hyperlink>
    </w:p>
    <w:p>
      <w:pPr>
        <w:pStyle w:val="TOC2"/>
      </w:pPr>
      <w:hyperlink w:anchor="_Toc00020090" w:history="1">
        <w:r>
          <w:t xml:space="preserve">5.3 — Deployments and ReplicaSets</w:t>
        </w:r>
        <w:r>
          <w:tab/>
        </w:r>
        <w:r>
          <w:fldChar w:fldCharType="begin"/>
        </w:r>
        <w:r>
          <w:instrText xml:space="preserve"> PAGEREF _Toc00020090 \h </w:instrText>
        </w:r>
        <w:r>
          <w:fldChar w:fldCharType="separate"/>
        </w:r>
        <w:r>
          <w:t>59</w:t>
        </w:r>
        <w:r>
          <w:fldChar w:fldCharType="end"/>
        </w:r>
      </w:hyperlink>
    </w:p>
    <w:p>
      <w:pPr>
        <w:pStyle w:val="TOC2"/>
      </w:pPr>
      <w:hyperlink w:anchor="_Toc00020091" w:history="1">
        <w:r>
          <w:t xml:space="preserve">5.4 — Rolling update mechanics</w:t>
        </w:r>
        <w:r>
          <w:tab/>
        </w:r>
        <w:r>
          <w:fldChar w:fldCharType="begin"/>
        </w:r>
        <w:r>
          <w:instrText xml:space="preserve"> PAGEREF _Toc00020091 \h </w:instrText>
        </w:r>
        <w:r>
          <w:fldChar w:fldCharType="separate"/>
        </w:r>
        <w:r>
          <w:t>60</w:t>
        </w:r>
        <w:r>
          <w:fldChar w:fldCharType="end"/>
        </w:r>
      </w:hyperlink>
    </w:p>
    <w:p>
      <w:pPr>
        <w:pStyle w:val="TOC2"/>
      </w:pPr>
      <w:hyperlink w:anchor="_Toc00020092" w:history="1">
        <w:r>
          <w:t xml:space="preserve">5.5 — StatefulSets</w:t>
        </w:r>
        <w:r>
          <w:tab/>
        </w:r>
        <w:r>
          <w:fldChar w:fldCharType="begin"/>
        </w:r>
        <w:r>
          <w:instrText xml:space="preserve"> PAGEREF _Toc00020092 \h </w:instrText>
        </w:r>
        <w:r>
          <w:fldChar w:fldCharType="separate"/>
        </w:r>
        <w:r>
          <w:t>60</w:t>
        </w:r>
        <w:r>
          <w:fldChar w:fldCharType="end"/>
        </w:r>
      </w:hyperlink>
    </w:p>
    <w:p>
      <w:pPr>
        <w:pStyle w:val="TOC2"/>
      </w:pPr>
      <w:hyperlink w:anchor="_Toc00020093" w:history="1">
        <w:r>
          <w:t xml:space="preserve">5.6 — DaemonSets</w:t>
        </w:r>
        <w:r>
          <w:tab/>
        </w:r>
        <w:r>
          <w:fldChar w:fldCharType="begin"/>
        </w:r>
        <w:r>
          <w:instrText xml:space="preserve"> PAGEREF _Toc00020093 \h </w:instrText>
        </w:r>
        <w:r>
          <w:fldChar w:fldCharType="separate"/>
        </w:r>
        <w:r>
          <w:t>61</w:t>
        </w:r>
        <w:r>
          <w:fldChar w:fldCharType="end"/>
        </w:r>
      </w:hyperlink>
    </w:p>
    <w:p>
      <w:pPr>
        <w:pStyle w:val="TOC2"/>
      </w:pPr>
      <w:hyperlink w:anchor="_Toc00020094" w:history="1">
        <w:r>
          <w:t xml:space="preserve">5.7 — Jobs and CronJobs</w:t>
        </w:r>
        <w:r>
          <w:tab/>
        </w:r>
        <w:r>
          <w:fldChar w:fldCharType="begin"/>
        </w:r>
        <w:r>
          <w:instrText xml:space="preserve"> PAGEREF _Toc00020094 \h </w:instrText>
        </w:r>
        <w:r>
          <w:fldChar w:fldCharType="separate"/>
        </w:r>
        <w:r>
          <w:t>61</w:t>
        </w:r>
        <w:r>
          <w:fldChar w:fldCharType="end"/>
        </w:r>
      </w:hyperlink>
    </w:p>
    <w:p>
      <w:pPr>
        <w:pStyle w:val="TOC2"/>
      </w:pPr>
      <w:hyperlink w:anchor="_Toc00020095" w:history="1">
        <w:r>
          <w:t xml:space="preserve">5.8 — Ownership and garbage collection</w:t>
        </w:r>
        <w:r>
          <w:tab/>
        </w:r>
        <w:r>
          <w:fldChar w:fldCharType="begin"/>
        </w:r>
        <w:r>
          <w:instrText xml:space="preserve"> PAGEREF _Toc00020095 \h </w:instrText>
        </w:r>
        <w:r>
          <w:fldChar w:fldCharType="separate"/>
        </w:r>
        <w:r>
          <w:t>62</w:t>
        </w:r>
        <w:r>
          <w:fldChar w:fldCharType="end"/>
        </w:r>
      </w:hyperlink>
    </w:p>
    <w:p>
      <w:pPr>
        <w:pStyle w:val="TOC1"/>
      </w:pPr>
      <w:hyperlink w:anchor="_Toc00020096" w:history="1">
        <w:r>
          <w:t xml:space="preserve">Chapter 6: Networking &amp; Service Discovery</w:t>
        </w:r>
        <w:r>
          <w:tab/>
        </w:r>
        <w:r>
          <w:fldChar w:fldCharType="begin"/>
        </w:r>
        <w:r>
          <w:instrText xml:space="preserve"> PAGEREF _Toc00020096 \h </w:instrText>
        </w:r>
        <w:r>
          <w:fldChar w:fldCharType="separate"/>
        </w:r>
        <w:r>
          <w:t>63</w:t>
        </w:r>
        <w:r>
          <w:fldChar w:fldCharType="end"/>
        </w:r>
      </w:hyperlink>
    </w:p>
    <w:p>
      <w:pPr>
        <w:pStyle w:val="TOC2"/>
      </w:pPr>
      <w:hyperlink w:anchor="_Toc00020097" w:history="1">
        <w:r>
          <w:t xml:space="preserve">6.1 — Kubernetes network model</w:t>
        </w:r>
        <w:r>
          <w:tab/>
        </w:r>
        <w:r>
          <w:fldChar w:fldCharType="begin"/>
        </w:r>
        <w:r>
          <w:instrText xml:space="preserve"> PAGEREF _Toc00020097 \h </w:instrText>
        </w:r>
        <w:r>
          <w:fldChar w:fldCharType="separate"/>
        </w:r>
        <w:r>
          <w:t>63</w:t>
        </w:r>
        <w:r>
          <w:fldChar w:fldCharType="end"/>
        </w:r>
      </w:hyperlink>
    </w:p>
    <w:p>
      <w:pPr>
        <w:pStyle w:val="TOC2"/>
      </w:pPr>
      <w:hyperlink w:anchor="_Toc00020098" w:history="1">
        <w:r>
          <w:t xml:space="preserve">6.2 — Why Services exist</w:t>
        </w:r>
        <w:r>
          <w:tab/>
        </w:r>
        <w:r>
          <w:fldChar w:fldCharType="begin"/>
        </w:r>
        <w:r>
          <w:instrText xml:space="preserve"> PAGEREF _Toc00020098 \h </w:instrText>
        </w:r>
        <w:r>
          <w:fldChar w:fldCharType="separate"/>
        </w:r>
        <w:r>
          <w:t>63</w:t>
        </w:r>
        <w:r>
          <w:fldChar w:fldCharType="end"/>
        </w:r>
      </w:hyperlink>
    </w:p>
    <w:p>
      <w:pPr>
        <w:pStyle w:val="TOC2"/>
      </w:pPr>
      <w:hyperlink w:anchor="_Toc00020099" w:history="1">
        <w:r>
          <w:t xml:space="preserve">6.3 — Service types</w:t>
        </w:r>
        <w:r>
          <w:tab/>
        </w:r>
        <w:r>
          <w:fldChar w:fldCharType="begin"/>
        </w:r>
        <w:r>
          <w:instrText xml:space="preserve"> PAGEREF _Toc00020099 \h </w:instrText>
        </w:r>
        <w:r>
          <w:fldChar w:fldCharType="separate"/>
        </w:r>
        <w:r>
          <w:t>64</w:t>
        </w:r>
        <w:r>
          <w:fldChar w:fldCharType="end"/>
        </w:r>
      </w:hyperlink>
    </w:p>
    <w:p>
      <w:pPr>
        <w:pStyle w:val="TOC2"/>
      </w:pPr>
      <w:hyperlink w:anchor="_Toc00020100" w:history="1">
        <w:r>
          <w:t xml:space="preserve">6.4 — Ingress and Layer 7 routing</w:t>
        </w:r>
        <w:r>
          <w:tab/>
        </w:r>
        <w:r>
          <w:fldChar w:fldCharType="begin"/>
        </w:r>
        <w:r>
          <w:instrText xml:space="preserve"> PAGEREF _Toc00020100 \h </w:instrText>
        </w:r>
        <w:r>
          <w:fldChar w:fldCharType="separate"/>
        </w:r>
        <w:r>
          <w:t>64</w:t>
        </w:r>
        <w:r>
          <w:fldChar w:fldCharType="end"/>
        </w:r>
      </w:hyperlink>
    </w:p>
    <w:p>
      <w:pPr>
        <w:pStyle w:val="TOC2"/>
      </w:pPr>
      <w:hyperlink w:anchor="_Toc00020101" w:history="1">
        <w:r>
          <w:t xml:space="preserve">6.5 — NodePort and LoadBalancer flow</w:t>
        </w:r>
        <w:r>
          <w:tab/>
        </w:r>
        <w:r>
          <w:fldChar w:fldCharType="begin"/>
        </w:r>
        <w:r>
          <w:instrText xml:space="preserve"> PAGEREF _Toc00020101 \h </w:instrText>
        </w:r>
        <w:r>
          <w:fldChar w:fldCharType="separate"/>
        </w:r>
        <w:r>
          <w:t>65</w:t>
        </w:r>
        <w:r>
          <w:fldChar w:fldCharType="end"/>
        </w:r>
      </w:hyperlink>
    </w:p>
    <w:p>
      <w:pPr>
        <w:pStyle w:val="TOC2"/>
      </w:pPr>
      <w:hyperlink w:anchor="_Toc00020102" w:history="1">
        <w:r>
          <w:t xml:space="preserve">6.6 — NetworkPolicies</w:t>
        </w:r>
        <w:r>
          <w:tab/>
        </w:r>
        <w:r>
          <w:fldChar w:fldCharType="begin"/>
        </w:r>
        <w:r>
          <w:instrText xml:space="preserve"> PAGEREF _Toc00020102 \h </w:instrText>
        </w:r>
        <w:r>
          <w:fldChar w:fldCharType="separate"/>
        </w:r>
        <w:r>
          <w:t>66</w:t>
        </w:r>
        <w:r>
          <w:fldChar w:fldCharType="end"/>
        </w:r>
      </w:hyperlink>
    </w:p>
    <w:p>
      <w:pPr>
        <w:pStyle w:val="TOC2"/>
      </w:pPr>
      <w:hyperlink w:anchor="_Toc00020103" w:history="1">
        <w:r>
          <w:t xml:space="preserve">6.7 — RedDust WebRTC networking on Kubernetes</w:t>
        </w:r>
        <w:r>
          <w:tab/>
        </w:r>
        <w:r>
          <w:fldChar w:fldCharType="begin"/>
        </w:r>
        <w:r>
          <w:instrText xml:space="preserve"> PAGEREF _Toc00020103 \h </w:instrText>
        </w:r>
        <w:r>
          <w:fldChar w:fldCharType="separate"/>
        </w:r>
        <w:r>
          <w:t>66</w:t>
        </w:r>
        <w:r>
          <w:fldChar w:fldCharType="end"/>
        </w:r>
      </w:hyperlink>
    </w:p>
    <w:p>
      <w:pPr>
        <w:pStyle w:val="TOC1"/>
      </w:pPr>
      <w:hyperlink w:anchor="_Toc00020104" w:history="1">
        <w:r>
          <w:t xml:space="preserve">Chapter 7: Storage, Configuration &amp; Secrets</w:t>
        </w:r>
        <w:r>
          <w:tab/>
        </w:r>
        <w:r>
          <w:fldChar w:fldCharType="begin"/>
        </w:r>
        <w:r>
          <w:instrText xml:space="preserve"> PAGEREF _Toc00020104 \h </w:instrText>
        </w:r>
        <w:r>
          <w:fldChar w:fldCharType="separate"/>
        </w:r>
        <w:r>
          <w:t>68</w:t>
        </w:r>
        <w:r>
          <w:fldChar w:fldCharType="end"/>
        </w:r>
      </w:hyperlink>
    </w:p>
    <w:p>
      <w:pPr>
        <w:pStyle w:val="TOC2"/>
      </w:pPr>
      <w:hyperlink w:anchor="_Toc00020105" w:history="1">
        <w:r>
          <w:t xml:space="preserve">7.1 — Configuration should not require rebuilding the image</w:t>
        </w:r>
        <w:r>
          <w:tab/>
        </w:r>
        <w:r>
          <w:fldChar w:fldCharType="begin"/>
        </w:r>
        <w:r>
          <w:instrText xml:space="preserve"> PAGEREF _Toc00020105 \h </w:instrText>
        </w:r>
        <w:r>
          <w:fldChar w:fldCharType="separate"/>
        </w:r>
        <w:r>
          <w:t>68</w:t>
        </w:r>
        <w:r>
          <w:fldChar w:fldCharType="end"/>
        </w:r>
      </w:hyperlink>
    </w:p>
    <w:p>
      <w:pPr>
        <w:pStyle w:val="TOC2"/>
      </w:pPr>
      <w:hyperlink w:anchor="_Toc00020106" w:history="1">
        <w:r>
          <w:t xml:space="preserve">7.2 — ConfigMaps</w:t>
        </w:r>
        <w:r>
          <w:tab/>
        </w:r>
        <w:r>
          <w:fldChar w:fldCharType="begin"/>
        </w:r>
        <w:r>
          <w:instrText xml:space="preserve"> PAGEREF _Toc00020106 \h </w:instrText>
        </w:r>
        <w:r>
          <w:fldChar w:fldCharType="separate"/>
        </w:r>
        <w:r>
          <w:t>68</w:t>
        </w:r>
        <w:r>
          <w:fldChar w:fldCharType="end"/>
        </w:r>
      </w:hyperlink>
    </w:p>
    <w:p>
      <w:pPr>
        <w:pStyle w:val="TOC2"/>
      </w:pPr>
      <w:hyperlink w:anchor="_Toc00020107" w:history="1">
        <w:r>
          <w:t xml:space="preserve">7.3 — Secrets are encoded, not magically safe</w:t>
        </w:r>
        <w:r>
          <w:tab/>
        </w:r>
        <w:r>
          <w:fldChar w:fldCharType="begin"/>
        </w:r>
        <w:r>
          <w:instrText xml:space="preserve"> PAGEREF _Toc00020107 \h </w:instrText>
        </w:r>
        <w:r>
          <w:fldChar w:fldCharType="separate"/>
        </w:r>
        <w:r>
          <w:t>69</w:t>
        </w:r>
        <w:r>
          <w:fldChar w:fldCharType="end"/>
        </w:r>
      </w:hyperlink>
    </w:p>
    <w:p>
      <w:pPr>
        <w:pStyle w:val="TOC2"/>
      </w:pPr>
      <w:hyperlink w:anchor="_Toc00020108" w:history="1">
        <w:r>
          <w:t xml:space="preserve">7.4 — Volumes in Kubernetes</w:t>
        </w:r>
        <w:r>
          <w:tab/>
        </w:r>
        <w:r>
          <w:fldChar w:fldCharType="begin"/>
        </w:r>
        <w:r>
          <w:instrText xml:space="preserve"> PAGEREF _Toc00020108 \h </w:instrText>
        </w:r>
        <w:r>
          <w:fldChar w:fldCharType="separate"/>
        </w:r>
        <w:r>
          <w:t>69</w:t>
        </w:r>
        <w:r>
          <w:fldChar w:fldCharType="end"/>
        </w:r>
      </w:hyperlink>
    </w:p>
    <w:p>
      <w:pPr>
        <w:pStyle w:val="TOC2"/>
      </w:pPr>
      <w:hyperlink w:anchor="_Toc00020109" w:history="1">
        <w:r>
          <w:t xml:space="preserve">7.5 — PV, PVC and StorageClass</w:t>
        </w:r>
        <w:r>
          <w:tab/>
        </w:r>
        <w:r>
          <w:fldChar w:fldCharType="begin"/>
        </w:r>
        <w:r>
          <w:instrText xml:space="preserve"> PAGEREF _Toc00020109 \h </w:instrText>
        </w:r>
        <w:r>
          <w:fldChar w:fldCharType="separate"/>
        </w:r>
        <w:r>
          <w:t>69</w:t>
        </w:r>
        <w:r>
          <w:fldChar w:fldCharType="end"/>
        </w:r>
      </w:hyperlink>
    </w:p>
    <w:p>
      <w:pPr>
        <w:pStyle w:val="TOC2"/>
      </w:pPr>
      <w:hyperlink w:anchor="_Toc00020110" w:history="1">
        <w:r>
          <w:t xml:space="preserve">7.6 — Access modes and topology</w:t>
        </w:r>
        <w:r>
          <w:tab/>
        </w:r>
        <w:r>
          <w:fldChar w:fldCharType="begin"/>
        </w:r>
        <w:r>
          <w:instrText xml:space="preserve"> PAGEREF _Toc00020110 \h </w:instrText>
        </w:r>
        <w:r>
          <w:fldChar w:fldCharType="separate"/>
        </w:r>
        <w:r>
          <w:t>70</w:t>
        </w:r>
        <w:r>
          <w:fldChar w:fldCharType="end"/>
        </w:r>
      </w:hyperlink>
    </w:p>
    <w:p>
      <w:pPr>
        <w:pStyle w:val="TOC2"/>
      </w:pPr>
      <w:hyperlink w:anchor="_Toc00020111" w:history="1">
        <w:r>
          <w:t xml:space="preserve">7.7 — Stateful applications and PostgreSQL</w:t>
        </w:r>
        <w:r>
          <w:tab/>
        </w:r>
        <w:r>
          <w:fldChar w:fldCharType="begin"/>
        </w:r>
        <w:r>
          <w:instrText xml:space="preserve"> PAGEREF _Toc00020111 \h </w:instrText>
        </w:r>
        <w:r>
          <w:fldChar w:fldCharType="separate"/>
        </w:r>
        <w:r>
          <w:t>70</w:t>
        </w:r>
        <w:r>
          <w:fldChar w:fldCharType="end"/>
        </w:r>
      </w:hyperlink>
    </w:p>
    <w:p>
      <w:pPr>
        <w:pStyle w:val="TOC2"/>
      </w:pPr>
      <w:hyperlink w:anchor="_Toc00020112" w:history="1">
        <w:r>
          <w:t xml:space="preserve">7.8 — Config/secret update behavior</w:t>
        </w:r>
        <w:r>
          <w:tab/>
        </w:r>
        <w:r>
          <w:fldChar w:fldCharType="begin"/>
        </w:r>
        <w:r>
          <w:instrText xml:space="preserve"> PAGEREF _Toc00020112 \h </w:instrText>
        </w:r>
        <w:r>
          <w:fldChar w:fldCharType="separate"/>
        </w:r>
        <w:r>
          <w:t>71</w:t>
        </w:r>
        <w:r>
          <w:fldChar w:fldCharType="end"/>
        </w:r>
      </w:hyperlink>
    </w:p>
    <w:p>
      <w:pPr>
        <w:pStyle w:val="TOC2"/>
      </w:pPr>
      <w:hyperlink w:anchor="_Toc00020113" w:history="1">
        <w:r>
          <w:t xml:space="preserve">7.9 — Workload identity over static credentials</w:t>
        </w:r>
        <w:r>
          <w:tab/>
        </w:r>
        <w:r>
          <w:fldChar w:fldCharType="begin"/>
        </w:r>
        <w:r>
          <w:instrText xml:space="preserve"> PAGEREF _Toc00020113 \h </w:instrText>
        </w:r>
        <w:r>
          <w:fldChar w:fldCharType="separate"/>
        </w:r>
        <w:r>
          <w:t>71</w:t>
        </w:r>
        <w:r>
          <w:fldChar w:fldCharType="end"/>
        </w:r>
      </w:hyperlink>
    </w:p>
    <w:p>
      <w:pPr>
        <w:pStyle w:val="TOC1"/>
      </w:pPr>
      <w:hyperlink w:anchor="_Toc00020114" w:history="1">
        <w:r>
          <w:t xml:space="preserve">Chapter 8: Scaling, Observability &amp; Day-2 Operations</w:t>
        </w:r>
        <w:r>
          <w:tab/>
        </w:r>
        <w:r>
          <w:fldChar w:fldCharType="begin"/>
        </w:r>
        <w:r>
          <w:instrText xml:space="preserve"> PAGEREF _Toc00020114 \h </w:instrText>
        </w:r>
        <w:r>
          <w:fldChar w:fldCharType="separate"/>
        </w:r>
        <w:r>
          <w:t>72</w:t>
        </w:r>
        <w:r>
          <w:fldChar w:fldCharType="end"/>
        </w:r>
      </w:hyperlink>
    </w:p>
    <w:p>
      <w:pPr>
        <w:pStyle w:val="TOC2"/>
      </w:pPr>
      <w:hyperlink w:anchor="_Toc00020115" w:history="1">
        <w:r>
          <w:t xml:space="preserve">8.1 — Requests and limits</w:t>
        </w:r>
        <w:r>
          <w:tab/>
        </w:r>
        <w:r>
          <w:fldChar w:fldCharType="begin"/>
        </w:r>
        <w:r>
          <w:instrText xml:space="preserve"> PAGEREF _Toc00020115 \h </w:instrText>
        </w:r>
        <w:r>
          <w:fldChar w:fldCharType="separate"/>
        </w:r>
        <w:r>
          <w:t>72</w:t>
        </w:r>
        <w:r>
          <w:fldChar w:fldCharType="end"/>
        </w:r>
      </w:hyperlink>
    </w:p>
    <w:p>
      <w:pPr>
        <w:pStyle w:val="TOC2"/>
      </w:pPr>
      <w:hyperlink w:anchor="_Toc00020116" w:history="1">
        <w:r>
          <w:t xml:space="preserve">8.2 — QoS classes</w:t>
        </w:r>
        <w:r>
          <w:tab/>
        </w:r>
        <w:r>
          <w:fldChar w:fldCharType="begin"/>
        </w:r>
        <w:r>
          <w:instrText xml:space="preserve"> PAGEREF _Toc00020116 \h </w:instrText>
        </w:r>
        <w:r>
          <w:fldChar w:fldCharType="separate"/>
        </w:r>
        <w:r>
          <w:t>73</w:t>
        </w:r>
        <w:r>
          <w:fldChar w:fldCharType="end"/>
        </w:r>
      </w:hyperlink>
    </w:p>
    <w:p>
      <w:pPr>
        <w:pStyle w:val="TOC2"/>
      </w:pPr>
      <w:hyperlink w:anchor="_Toc00020117" w:history="1">
        <w:r>
          <w:t xml:space="preserve">8.3 — Health probes</w:t>
        </w:r>
        <w:r>
          <w:tab/>
        </w:r>
        <w:r>
          <w:fldChar w:fldCharType="begin"/>
        </w:r>
        <w:r>
          <w:instrText xml:space="preserve"> PAGEREF _Toc00020117 \h </w:instrText>
        </w:r>
        <w:r>
          <w:fldChar w:fldCharType="separate"/>
        </w:r>
        <w:r>
          <w:t>73</w:t>
        </w:r>
        <w:r>
          <w:fldChar w:fldCharType="end"/>
        </w:r>
      </w:hyperlink>
    </w:p>
    <w:p>
      <w:pPr>
        <w:pStyle w:val="TOC2"/>
      </w:pPr>
      <w:hyperlink w:anchor="_Toc00020118" w:history="1">
        <w:r>
          <w:t xml:space="preserve">8.4 — Horizontal Pod Autoscaler (HPA)</w:t>
        </w:r>
        <w:r>
          <w:tab/>
        </w:r>
        <w:r>
          <w:fldChar w:fldCharType="begin"/>
        </w:r>
        <w:r>
          <w:instrText xml:space="preserve"> PAGEREF _Toc00020118 \h </w:instrText>
        </w:r>
        <w:r>
          <w:fldChar w:fldCharType="separate"/>
        </w:r>
        <w:r>
          <w:t>74</w:t>
        </w:r>
        <w:r>
          <w:fldChar w:fldCharType="end"/>
        </w:r>
      </w:hyperlink>
    </w:p>
    <w:p>
      <w:pPr>
        <w:pStyle w:val="TOC2"/>
      </w:pPr>
      <w:hyperlink w:anchor="_Toc00020119" w:history="1">
        <w:r>
          <w:t xml:space="preserve">8.5 — VPA and Cluster Autoscaler</w:t>
        </w:r>
        <w:r>
          <w:tab/>
        </w:r>
        <w:r>
          <w:fldChar w:fldCharType="begin"/>
        </w:r>
        <w:r>
          <w:instrText xml:space="preserve"> PAGEREF _Toc00020119 \h </w:instrText>
        </w:r>
        <w:r>
          <w:fldChar w:fldCharType="separate"/>
        </w:r>
        <w:r>
          <w:t>74</w:t>
        </w:r>
        <w:r>
          <w:fldChar w:fldCharType="end"/>
        </w:r>
      </w:hyperlink>
    </w:p>
    <w:p>
      <w:pPr>
        <w:pStyle w:val="TOC2"/>
      </w:pPr>
      <w:hyperlink w:anchor="_Toc00020120" w:history="1">
        <w:r>
          <w:t xml:space="preserve">8.6 — Logs and kubectl troubleshooting</w:t>
        </w:r>
        <w:r>
          <w:tab/>
        </w:r>
        <w:r>
          <w:fldChar w:fldCharType="begin"/>
        </w:r>
        <w:r>
          <w:instrText xml:space="preserve"> PAGEREF _Toc00020120 \h </w:instrText>
        </w:r>
        <w:r>
          <w:fldChar w:fldCharType="separate"/>
        </w:r>
        <w:r>
          <w:t>75</w:t>
        </w:r>
        <w:r>
          <w:fldChar w:fldCharType="end"/>
        </w:r>
      </w:hyperlink>
    </w:p>
    <w:p>
      <w:pPr>
        <w:pStyle w:val="TOC2"/>
      </w:pPr>
      <w:hyperlink w:anchor="_Toc00020121" w:history="1">
        <w:r>
          <w:t xml:space="preserve">8.7 — Cluster logging and metrics</w:t>
        </w:r>
        <w:r>
          <w:tab/>
        </w:r>
        <w:r>
          <w:fldChar w:fldCharType="begin"/>
        </w:r>
        <w:r>
          <w:instrText xml:space="preserve"> PAGEREF _Toc00020121 \h </w:instrText>
        </w:r>
        <w:r>
          <w:fldChar w:fldCharType="separate"/>
        </w:r>
        <w:r>
          <w:t>75</w:t>
        </w:r>
        <w:r>
          <w:fldChar w:fldCharType="end"/>
        </w:r>
      </w:hyperlink>
    </w:p>
    <w:p>
      <w:pPr>
        <w:pStyle w:val="TOC2"/>
      </w:pPr>
      <w:hyperlink w:anchor="_Toc00020122" w:history="1">
        <w:r>
          <w:t xml:space="preserve">8.8 — What to measure for RedDust</w:t>
        </w:r>
        <w:r>
          <w:tab/>
        </w:r>
        <w:r>
          <w:fldChar w:fldCharType="begin"/>
        </w:r>
        <w:r>
          <w:instrText xml:space="preserve"> PAGEREF _Toc00020122 \h </w:instrText>
        </w:r>
        <w:r>
          <w:fldChar w:fldCharType="separate"/>
        </w:r>
        <w:r>
          <w:t>75</w:t>
        </w:r>
        <w:r>
          <w:fldChar w:fldCharType="end"/>
        </w:r>
      </w:hyperlink>
    </w:p>
    <w:p>
      <w:pPr>
        <w:pStyle w:val="TOC2"/>
      </w:pPr>
      <w:hyperlink w:anchor="_Toc00020123" w:history="1">
        <w:r>
          <w:t xml:space="preserve">8.9 — Helm package management</w:t>
        </w:r>
        <w:r>
          <w:tab/>
        </w:r>
        <w:r>
          <w:fldChar w:fldCharType="begin"/>
        </w:r>
        <w:r>
          <w:instrText xml:space="preserve"> PAGEREF _Toc00020123 \h </w:instrText>
        </w:r>
        <w:r>
          <w:fldChar w:fldCharType="separate"/>
        </w:r>
        <w:r>
          <w:t>75</w:t>
        </w:r>
        <w:r>
          <w:fldChar w:fldCharType="end"/>
        </w:r>
      </w:hyperlink>
    </w:p>
    <w:p>
      <w:pPr>
        <w:pStyle w:val="TOC2"/>
      </w:pPr>
      <w:hyperlink w:anchor="_Toc00020124" w:history="1">
        <w:r>
          <w:t xml:space="preserve">8.10 — Rolling operations and disruptions</w:t>
        </w:r>
        <w:r>
          <w:tab/>
        </w:r>
        <w:r>
          <w:fldChar w:fldCharType="begin"/>
        </w:r>
        <w:r>
          <w:instrText xml:space="preserve"> PAGEREF _Toc00020124 \h </w:instrText>
        </w:r>
        <w:r>
          <w:fldChar w:fldCharType="separate"/>
        </w:r>
        <w:r>
          <w:t>76</w:t>
        </w:r>
        <w:r>
          <w:fldChar w:fldCharType="end"/>
        </w:r>
      </w:hyperlink>
    </w:p>
    <w:p>
      <w:pPr>
        <w:pStyle w:val="TOC2"/>
      </w:pPr>
      <w:hyperlink w:anchor="_Toc00020125" w:history="1">
        <w:r>
          <w:t xml:space="preserve">8.11 — Systematic troubleshooting ladder</w:t>
        </w:r>
        <w:r>
          <w:tab/>
        </w:r>
        <w:r>
          <w:fldChar w:fldCharType="begin"/>
        </w:r>
        <w:r>
          <w:instrText xml:space="preserve"> PAGEREF _Toc00020125 \h </w:instrText>
        </w:r>
        <w:r>
          <w:fldChar w:fldCharType="separate"/>
        </w:r>
        <w:r>
          <w:t>76</w:t>
        </w:r>
        <w:r>
          <w:fldChar w:fldCharType="end"/>
        </w:r>
      </w:hyperlink>
    </w:p>
    <w:p>
      <w:pPr>
        <w:pStyle w:val="TOC1"/>
      </w:pPr>
      <w:hyperlink w:anchor="_Toc00020126" w:history="1">
        <w:r>
          <w:t xml:space="preserve">Chapter 9: Hands-on Lab: Dockerize and Deploy a FastAPI Application</w:t>
        </w:r>
        <w:r>
          <w:tab/>
        </w:r>
        <w:r>
          <w:fldChar w:fldCharType="begin"/>
        </w:r>
        <w:r>
          <w:instrText xml:space="preserve"> PAGEREF _Toc00020126 \h </w:instrText>
        </w:r>
        <w:r>
          <w:fldChar w:fldCharType="separate"/>
        </w:r>
        <w:r>
          <w:t>78</w:t>
        </w:r>
        <w:r>
          <w:fldChar w:fldCharType="end"/>
        </w:r>
      </w:hyperlink>
    </w:p>
    <w:p>
      <w:pPr>
        <w:pStyle w:val="TOC2"/>
      </w:pPr>
      <w:hyperlink w:anchor="_Toc00020127" w:history="1">
        <w:r>
          <w:t xml:space="preserve">9.1 — Lab objective and prerequisites</w:t>
        </w:r>
        <w:r>
          <w:tab/>
        </w:r>
        <w:r>
          <w:fldChar w:fldCharType="begin"/>
        </w:r>
        <w:r>
          <w:instrText xml:space="preserve"> PAGEREF _Toc00020127 \h </w:instrText>
        </w:r>
        <w:r>
          <w:fldChar w:fldCharType="separate"/>
        </w:r>
        <w:r>
          <w:t>78</w:t>
        </w:r>
        <w:r>
          <w:fldChar w:fldCharType="end"/>
        </w:r>
      </w:hyperlink>
    </w:p>
    <w:p>
      <w:pPr>
        <w:pStyle w:val="TOC2"/>
      </w:pPr>
      <w:hyperlink w:anchor="_Toc00020128" w:history="1">
        <w:r>
          <w:t xml:space="preserve">9.2 — Create the application</w:t>
        </w:r>
        <w:r>
          <w:tab/>
        </w:r>
        <w:r>
          <w:fldChar w:fldCharType="begin"/>
        </w:r>
        <w:r>
          <w:instrText xml:space="preserve"> PAGEREF _Toc00020128 \h </w:instrText>
        </w:r>
        <w:r>
          <w:fldChar w:fldCharType="separate"/>
        </w:r>
        <w:r>
          <w:t>78</w:t>
        </w:r>
        <w:r>
          <w:fldChar w:fldCharType="end"/>
        </w:r>
      </w:hyperlink>
    </w:p>
    <w:p>
      <w:pPr>
        <w:pStyle w:val="TOC2"/>
      </w:pPr>
      <w:hyperlink w:anchor="_Toc00020129" w:history="1">
        <w:r>
          <w:t xml:space="preserve">9.3 — Create the Dockerfile</w:t>
        </w:r>
        <w:r>
          <w:tab/>
        </w:r>
        <w:r>
          <w:fldChar w:fldCharType="begin"/>
        </w:r>
        <w:r>
          <w:instrText xml:space="preserve"> PAGEREF _Toc00020129 \h </w:instrText>
        </w:r>
        <w:r>
          <w:fldChar w:fldCharType="separate"/>
        </w:r>
        <w:r>
          <w:t>79</w:t>
        </w:r>
        <w:r>
          <w:fldChar w:fldCharType="end"/>
        </w:r>
      </w:hyperlink>
    </w:p>
    <w:p>
      <w:pPr>
        <w:pStyle w:val="TOC2"/>
      </w:pPr>
      <w:hyperlink w:anchor="_Toc00020130" w:history="1">
        <w:r>
          <w:t xml:space="preserve">9.4 — Build and run</w:t>
        </w:r>
        <w:r>
          <w:tab/>
        </w:r>
        <w:r>
          <w:fldChar w:fldCharType="begin"/>
        </w:r>
        <w:r>
          <w:instrText xml:space="preserve"> PAGEREF _Toc00020130 \h </w:instrText>
        </w:r>
        <w:r>
          <w:fldChar w:fldCharType="separate"/>
        </w:r>
        <w:r>
          <w:t>79</w:t>
        </w:r>
        <w:r>
          <w:fldChar w:fldCharType="end"/>
        </w:r>
      </w:hyperlink>
    </w:p>
    <w:p>
      <w:pPr>
        <w:pStyle w:val="TOC2"/>
      </w:pPr>
      <w:hyperlink w:anchor="_Toc00020131" w:history="1">
        <w:r>
          <w:t xml:space="preserve">9.5 — Add PostgreSQL with Compose</w:t>
        </w:r>
        <w:r>
          <w:tab/>
        </w:r>
        <w:r>
          <w:fldChar w:fldCharType="begin"/>
        </w:r>
        <w:r>
          <w:instrText xml:space="preserve"> PAGEREF _Toc00020131 \h </w:instrText>
        </w:r>
        <w:r>
          <w:fldChar w:fldCharType="separate"/>
        </w:r>
        <w:r>
          <w:t>80</w:t>
        </w:r>
        <w:r>
          <w:fldChar w:fldCharType="end"/>
        </w:r>
      </w:hyperlink>
    </w:p>
    <w:p>
      <w:pPr>
        <w:pStyle w:val="TOC2"/>
      </w:pPr>
      <w:hyperlink w:anchor="_Toc00020132" w:history="1">
        <w:r>
          <w:t xml:space="preserve">9.6 — Push to a registry (conceptual)</w:t>
        </w:r>
        <w:r>
          <w:tab/>
        </w:r>
        <w:r>
          <w:fldChar w:fldCharType="begin"/>
        </w:r>
        <w:r>
          <w:instrText xml:space="preserve"> PAGEREF _Toc00020132 \h </w:instrText>
        </w:r>
        <w:r>
          <w:fldChar w:fldCharType="separate"/>
        </w:r>
        <w:r>
          <w:t>81</w:t>
        </w:r>
        <w:r>
          <w:fldChar w:fldCharType="end"/>
        </w:r>
      </w:hyperlink>
    </w:p>
    <w:p>
      <w:pPr>
        <w:pStyle w:val="TOC2"/>
      </w:pPr>
      <w:hyperlink w:anchor="_Toc00020133" w:history="1">
        <w:r>
          <w:t xml:space="preserve">9.7 — Kubernetes Deployment and Service</w:t>
        </w:r>
        <w:r>
          <w:tab/>
        </w:r>
        <w:r>
          <w:fldChar w:fldCharType="begin"/>
        </w:r>
        <w:r>
          <w:instrText xml:space="preserve"> PAGEREF _Toc00020133 \h </w:instrText>
        </w:r>
        <w:r>
          <w:fldChar w:fldCharType="separate"/>
        </w:r>
        <w:r>
          <w:t>82</w:t>
        </w:r>
        <w:r>
          <w:fldChar w:fldCharType="end"/>
        </w:r>
      </w:hyperlink>
    </w:p>
    <w:p>
      <w:pPr>
        <w:pStyle w:val="TOC2"/>
      </w:pPr>
      <w:hyperlink w:anchor="_Toc00020134" w:history="1">
        <w:r>
          <w:t xml:space="preserve">9.8 — Deploy and inspect</w:t>
        </w:r>
        <w:r>
          <w:tab/>
        </w:r>
        <w:r>
          <w:fldChar w:fldCharType="begin"/>
        </w:r>
        <w:r>
          <w:instrText xml:space="preserve"> PAGEREF _Toc00020134 \h </w:instrText>
        </w:r>
        <w:r>
          <w:fldChar w:fldCharType="separate"/>
        </w:r>
        <w:r>
          <w:t>83</w:t>
        </w:r>
        <w:r>
          <w:fldChar w:fldCharType="end"/>
        </w:r>
      </w:hyperlink>
    </w:p>
    <w:p>
      <w:pPr>
        <w:pStyle w:val="TOC2"/>
      </w:pPr>
      <w:hyperlink w:anchor="_Toc00020135" w:history="1">
        <w:r>
          <w:t xml:space="preserve">9.9 — Perform a rolling update</w:t>
        </w:r>
        <w:r>
          <w:tab/>
        </w:r>
        <w:r>
          <w:fldChar w:fldCharType="begin"/>
        </w:r>
        <w:r>
          <w:instrText xml:space="preserve"> PAGEREF _Toc00020135 \h </w:instrText>
        </w:r>
        <w:r>
          <w:fldChar w:fldCharType="separate"/>
        </w:r>
        <w:r>
          <w:t>83</w:t>
        </w:r>
        <w:r>
          <w:fldChar w:fldCharType="end"/>
        </w:r>
      </w:hyperlink>
    </w:p>
    <w:p>
      <w:pPr>
        <w:pStyle w:val="TOC2"/>
      </w:pPr>
      <w:hyperlink w:anchor="_Toc00020136" w:history="1">
        <w:r>
          <w:t xml:space="preserve">9.10 — Break/fix exercise</w:t>
        </w:r>
        <w:r>
          <w:tab/>
        </w:r>
        <w:r>
          <w:fldChar w:fldCharType="begin"/>
        </w:r>
        <w:r>
          <w:instrText xml:space="preserve"> PAGEREF _Toc00020136 \h </w:instrText>
        </w:r>
        <w:r>
          <w:fldChar w:fldCharType="separate"/>
        </w:r>
        <w:r>
          <w:t>83</w:t>
        </w:r>
        <w:r>
          <w:fldChar w:fldCharType="end"/>
        </w:r>
      </w:hyperlink>
    </w:p>
    <w:p>
      <w:pPr>
        <w:pStyle w:val="TOC2"/>
      </w:pPr>
      <w:hyperlink w:anchor="_Toc00020137" w:history="1">
        <w:r>
          <w:t xml:space="preserve">9.11 — Clean up safely</w:t>
        </w:r>
        <w:r>
          <w:tab/>
        </w:r>
        <w:r>
          <w:fldChar w:fldCharType="begin"/>
        </w:r>
        <w:r>
          <w:instrText xml:space="preserve"> PAGEREF _Toc00020137 \h </w:instrText>
        </w:r>
        <w:r>
          <w:fldChar w:fldCharType="separate"/>
        </w:r>
        <w:r>
          <w:t>84</w:t>
        </w:r>
        <w:r>
          <w:fldChar w:fldCharType="end"/>
        </w:r>
      </w:hyperlink>
    </w:p>
    <w:p>
      <w:pPr>
        <w:pStyle w:val="TOC2"/>
      </w:pPr>
      <w:hyperlink w:anchor="_Toc00020138" w:history="1">
        <w:r>
          <w:t xml:space="preserve">9.12 — Translating the lab to RedDust later</w:t>
        </w:r>
        <w:r>
          <w:tab/>
        </w:r>
        <w:r>
          <w:fldChar w:fldCharType="begin"/>
        </w:r>
        <w:r>
          <w:instrText xml:space="preserve"> PAGEREF _Toc00020138 \h </w:instrText>
        </w:r>
        <w:r>
          <w:fldChar w:fldCharType="separate"/>
        </w:r>
        <w:r>
          <w:t>84</w:t>
        </w:r>
        <w:r>
          <w:fldChar w:fldCharType="end"/>
        </w:r>
      </w:hyperlink>
    </w:p>
    <w:p>
      <w:pPr>
        <w:pStyle w:val="TOC1"/>
      </w:pPr>
      <w:hyperlink w:anchor="_Toc00020139" w:history="1">
        <w:r>
          <w:t xml:space="preserve">Appendix A — Docker CLI Cheat Sheet</w:t>
        </w:r>
        <w:r>
          <w:tab/>
        </w:r>
        <w:r>
          <w:fldChar w:fldCharType="begin"/>
        </w:r>
        <w:r>
          <w:instrText xml:space="preserve"> PAGEREF _Toc00020139 \h </w:instrText>
        </w:r>
        <w:r>
          <w:fldChar w:fldCharType="separate"/>
        </w:r>
        <w:r>
          <w:t>85</w:t>
        </w:r>
        <w:r>
          <w:fldChar w:fldCharType="end"/>
        </w:r>
      </w:hyperlink>
    </w:p>
    <w:p>
      <w:pPr>
        <w:pStyle w:val="TOC1"/>
      </w:pPr>
      <w:hyperlink w:anchor="_Toc00020140" w:history="1">
        <w:r>
          <w:t xml:space="preserve">Appendix B — kubectl Cheat Sheet</w:t>
        </w:r>
        <w:r>
          <w:tab/>
        </w:r>
        <w:r>
          <w:fldChar w:fldCharType="begin"/>
        </w:r>
        <w:r>
          <w:instrText xml:space="preserve"> PAGEREF _Toc00020140 \h </w:instrText>
        </w:r>
        <w:r>
          <w:fldChar w:fldCharType="separate"/>
        </w:r>
        <w:r>
          <w:t>86</w:t>
        </w:r>
        <w:r>
          <w:fldChar w:fldCharType="end"/>
        </w:r>
      </w:hyperlink>
    </w:p>
    <w:p>
      <w:pPr>
        <w:pStyle w:val="TOC1"/>
      </w:pPr>
      <w:hyperlink w:anchor="_Toc00020141" w:history="1">
        <w:r>
          <w:t xml:space="preserve">Appendix C — YAML Survival Guide</w:t>
        </w:r>
        <w:r>
          <w:tab/>
        </w:r>
        <w:r>
          <w:fldChar w:fldCharType="begin"/>
        </w:r>
        <w:r>
          <w:instrText xml:space="preserve"> PAGEREF _Toc00020141 \h </w:instrText>
        </w:r>
        <w:r>
          <w:fldChar w:fldCharType="separate"/>
        </w:r>
        <w:r>
          <w:t>87</w:t>
        </w:r>
        <w:r>
          <w:fldChar w:fldCharType="end"/>
        </w:r>
      </w:hyperlink>
    </w:p>
    <w:p>
      <w:pPr>
        <w:pStyle w:val="TOC1"/>
      </w:pPr>
      <w:hyperlink w:anchor="_Toc00020142" w:history="1">
        <w:r>
          <w:t xml:space="preserve">Appendix D — Container &amp; Kubernetes Security Checklist</w:t>
        </w:r>
        <w:r>
          <w:tab/>
        </w:r>
        <w:r>
          <w:fldChar w:fldCharType="begin"/>
        </w:r>
        <w:r>
          <w:instrText xml:space="preserve"> PAGEREF _Toc00020142 \h </w:instrText>
        </w:r>
        <w:r>
          <w:fldChar w:fldCharType="separate"/>
        </w:r>
        <w:r>
          <w:t>88</w:t>
        </w:r>
        <w:r>
          <w:fldChar w:fldCharType="end"/>
        </w:r>
      </w:hyperlink>
    </w:p>
    <w:p>
      <w:pPr>
        <w:pStyle w:val="TOC1"/>
      </w:pPr>
      <w:hyperlink w:anchor="_Toc00020143" w:history="1">
        <w:r>
          <w:t xml:space="preserve">Appendix E — Glossary and Certification Roadmap</w:t>
        </w:r>
        <w:r>
          <w:tab/>
        </w:r>
        <w:r>
          <w:fldChar w:fldCharType="begin"/>
        </w:r>
        <w:r>
          <w:instrText xml:space="preserve"> PAGEREF _Toc00020143 \h </w:instrText>
        </w:r>
        <w:r>
          <w:fldChar w:fldCharType="separate"/>
        </w:r>
        <w:r>
          <w:t>89</w:t>
        </w:r>
        <w:r>
          <w:fldChar w:fldCharType="end"/>
        </w:r>
      </w:hyperlink>
    </w:p>
    <w:p>
      <w:pPr>
        <w:pStyle w:val="TOC2"/>
      </w:pPr>
      <w:hyperlink w:anchor="_Toc00020144" w:history="1">
        <w:r>
          <w:t xml:space="preserve">Certification-oriented learning roadmap</w:t>
        </w:r>
        <w:r>
          <w:tab/>
        </w:r>
        <w:r>
          <w:fldChar w:fldCharType="begin"/>
        </w:r>
        <w:r>
          <w:instrText xml:space="preserve"> PAGEREF _Toc00020144 \h </w:instrText>
        </w:r>
        <w:r>
          <w:fldChar w:fldCharType="separate"/>
        </w:r>
        <w:r>
          <w:t>90</w:t>
        </w:r>
        <w:r>
          <w:fldChar w:fldCharType="end"/>
        </w:r>
      </w:hyperlink>
    </w:p>
    <w:p>
      <w:pPr>
        <w:pStyle w:val="TOC2"/>
      </w:pPr>
      <w:hyperlink w:anchor="_Toc00020145" w:history="1">
        <w:r>
          <w:t xml:space="preserve">Final intern readiness checklist</w:t>
        </w:r>
        <w:r>
          <w:tab/>
        </w:r>
        <w:r>
          <w:fldChar w:fldCharType="begin"/>
        </w:r>
        <w:r>
          <w:instrText xml:space="preserve"> PAGEREF _Toc00020145 \h </w:instrText>
        </w:r>
        <w:r>
          <w:fldChar w:fldCharType="separate"/>
        </w:r>
        <w:r>
          <w:t>90</w:t>
        </w:r>
        <w:r>
          <w:fldChar w:fldCharType="end"/>
        </w:r>
      </w:hyperlink>
    </w:p>
    <w:p>
      <w:pPr>
        <w:pStyle w:val="TOC1"/>
      </w:pPr>
      <w:hyperlink w:anchor="_Toc00020146" w:history="1">
        <w:r>
          <w:t xml:space="preserve">Selected learning references</w:t>
        </w:r>
        <w:r>
          <w:tab/>
        </w:r>
        <w:r>
          <w:fldChar w:fldCharType="begin"/>
        </w:r>
        <w:r>
          <w:instrText xml:space="preserve"> PAGEREF _Toc00020146 \h </w:instrText>
        </w:r>
        <w:r>
          <w:fldChar w:fldCharType="separate"/>
        </w:r>
        <w:r>
          <w:t>92</w:t>
        </w:r>
        <w:r>
          <w:fldChar w:fldCharType="end"/>
        </w:r>
      </w:hyperlink>
      <w:r>
        <w:fldChar w:fldCharType="end"/>
      </w:r>
    </w:p>
    <w:p>
      <w:r>
        <w:br w:type="page"/>
      </w:r>
    </w:p>
    <w:p>
      <w:pPr>
        <w:pStyle w:val="Heading1"/>
      </w:pPr>
      <w:bookmarkStart w:id="9005" w:name="_Toc00020005"/>
      <w:r>
        <w:t xml:space="preserve">Before You Begin: Lab Environment Setup</w:t>
      </w:r>
      <w:bookmarkEnd w:id="9005"/>
    </w:p>
    <w:p>
      <w:pPr>
        <w:spacing w:after="140"/>
      </w:pPr>
      <w:r>
        <w:rPr>
          <w:i/>
          <w:color w:val="5B6573"/>
          <w:sz w:val="23"/>
        </w:rPr>
        <w:t xml:space="preserve">Windows, WSL 2, Docker Desktop, kubectl and kind — set up once, verify once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this section does and why it matters</w:t>
            </w:r>
          </w:p>
          <w:p>
            <w:pPr>
              <w:spacing w:after="0"/>
              <w:jc w:val="both"/>
            </w:pPr>
            <w:r>
              <w:t xml:space="preserve">Every lab in this book runs on your Windows laptop. WSL 2 gives you a real Ubuntu environment, Docker Desktop provides the container engine inside it, and kind turns Docker containers into a disposable Kubernetes cluster. Set everything up once, run the checks at the end of this section, and later commands will work exactly as printed.</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RedDust lens</w:t>
            </w:r>
          </w:p>
          <w:p>
            <w:pPr>
              <w:spacing w:after="0"/>
              <w:jc w:val="both"/>
            </w:pPr>
            <w:r>
              <w:t xml:space="preserve">The RedDust Gateway already runs on Ubuntu in Google Cloud, and GKE runs Linux containers. Doing the labs inside Ubuntu on your laptop keeps commands, paths and behavior close to the VM you already know and to the cluster RedDust is heading toward.</w:t>
            </w:r>
          </w:p>
        </w:tc>
      </w:tr>
    </w:tbl>
    <w:p>
      <w:pPr>
        <w:spacing w:after="0"/>
      </w:pPr>
    </w:p>
    <w:p>
      <w:pPr>
        <w:pStyle w:val="Heading2"/>
      </w:pPr>
      <w:bookmarkStart w:id="9006" w:name="_Toc00020006"/>
      <w:r>
        <w:t xml:space="preserve">Setup 1 — What you will install and why</w:t>
      </w:r>
      <w:bookmarkEnd w:id="9006"/>
    </w:p>
    <w:tbl>
      <w:tblPr>
        <w:tblStyle w:val="TableGrid"/>
        <w:tblW w:w="0" w:type="auto"/>
        <w:jc w:val="center"/>
        <w:tblLayout w:type="fixed"/>
        <w:tblLook w:val="04A0" w:firstRow="1" w:lastRow="0" w:firstColumn="1" w:lastColumn="0" w:noHBand="0" w:noVBand="1"/>
      </w:tblPr>
      <w:tblGrid>
        <w:gridCol w:w="2600"/>
        <w:gridCol w:w="2800"/>
        <w:gridCol w:w="4800"/>
      </w:tblGrid>
      <w:tr>
        <w:trPr>
          <w:cantSplit/>
          <w:tblHeader/>
          <w:jc w:val="center"/>
        </w:trPr>
        <w:tc>
          <w:tcPr>
            <w:tcW w:w="2600" w:type="dxa"/>
            <w:shd w:val="clear" w:color="auto" w:fill="17365D"/>
            <w:tcMar>
              <w:top w:w="80" w:type="dxa"/>
              <w:left w:w="75" w:type="dxa"/>
              <w:bottom w:w="80" w:type="dxa"/>
              <w:right w:w="75" w:type="dxa"/>
            </w:tcMar>
          </w:tcPr>
          <w:p>
            <w:pPr>
              <w:keepNext/>
              <w:jc w:val="center"/>
            </w:pPr>
            <w:r>
              <w:rPr>
                <w:b/>
                <w:color w:val="FFFFFF"/>
                <w:sz w:val="17"/>
              </w:rPr>
              <w:t xml:space="preserve">Tool</w:t>
            </w:r>
          </w:p>
        </w:tc>
        <w:tc>
          <w:tcPr>
            <w:tcW w:w="2800" w:type="dxa"/>
            <w:shd w:val="clear" w:color="auto" w:fill="17365D"/>
            <w:tcMar>
              <w:top w:w="80" w:type="dxa"/>
              <w:left w:w="75" w:type="dxa"/>
              <w:bottom w:w="80" w:type="dxa"/>
              <w:right w:w="75" w:type="dxa"/>
            </w:tcMar>
          </w:tcPr>
          <w:p>
            <w:pPr>
              <w:keepNext/>
              <w:jc w:val="center"/>
            </w:pPr>
            <w:r>
              <w:rPr>
                <w:b/>
                <w:color w:val="FFFFFF"/>
                <w:sz w:val="17"/>
              </w:rPr>
              <w:t xml:space="preserve">Where it runs</w:t>
            </w:r>
          </w:p>
        </w:tc>
        <w:tc>
          <w:tcPr>
            <w:tcW w:w="4800" w:type="dxa"/>
            <w:shd w:val="clear" w:color="auto" w:fill="17365D"/>
            <w:tcMar>
              <w:top w:w="80" w:type="dxa"/>
              <w:left w:w="75" w:type="dxa"/>
              <w:bottom w:w="80" w:type="dxa"/>
              <w:right w:w="75" w:type="dxa"/>
            </w:tcMar>
          </w:tcPr>
          <w:p>
            <w:pPr>
              <w:keepNext/>
              <w:jc w:val="center"/>
            </w:pPr>
            <w:r>
              <w:rPr>
                <w:b/>
                <w:color w:val="FFFFFF"/>
                <w:sz w:val="17"/>
              </w:rPr>
              <w:t xml:space="preserve">Why you need it</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WSL 2 with Ubuntu 24.04</w:t>
            </w:r>
          </w:p>
        </w:tc>
        <w:tc>
          <w:tcPr>
            <w:tcW w:w="2800" w:type="dxa"/>
            <w:shd w:val="clear" w:color="auto" w:fill="F5F8FA"/>
            <w:tcMar>
              <w:top w:w="70" w:type="dxa"/>
              <w:left w:w="70" w:type="dxa"/>
              <w:bottom w:w="70" w:type="dxa"/>
              <w:right w:w="70" w:type="dxa"/>
            </w:tcMar>
            <w:vAlign w:val="center"/>
          </w:tcPr>
          <w:p>
            <w:pPr>
              <w:spacing w:after="0"/>
            </w:pPr>
            <w:r>
              <w:rPr>
                <w:sz w:val="17"/>
              </w:rPr>
              <w:t xml:space="preserve">Windows</w:t>
            </w:r>
          </w:p>
        </w:tc>
        <w:tc>
          <w:tcPr>
            <w:tcW w:w="4800" w:type="dxa"/>
            <w:shd w:val="clear" w:color="auto" w:fill="F5F8FA"/>
            <w:tcMar>
              <w:top w:w="70" w:type="dxa"/>
              <w:left w:w="70" w:type="dxa"/>
              <w:bottom w:w="70" w:type="dxa"/>
              <w:right w:w="70" w:type="dxa"/>
            </w:tcMar>
            <w:vAlign w:val="center"/>
          </w:tcPr>
          <w:p>
            <w:pPr>
              <w:spacing w:after="0"/>
            </w:pPr>
            <w:r>
              <w:rPr>
                <w:sz w:val="17"/>
              </w:rPr>
              <w:t xml:space="preserve">A real Linux environment where every lab command runs</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Docker Desktop</w:t>
            </w:r>
          </w:p>
        </w:tc>
        <w:tc>
          <w:tcPr>
            <w:tcW w:w="2800" w:type="dxa"/>
            <w:tcMar>
              <w:top w:w="70" w:type="dxa"/>
              <w:left w:w="70" w:type="dxa"/>
              <w:bottom w:w="70" w:type="dxa"/>
              <w:right w:w="70" w:type="dxa"/>
            </w:tcMar>
            <w:vAlign w:val="center"/>
          </w:tcPr>
          <w:p>
            <w:pPr>
              <w:spacing w:after="0"/>
            </w:pPr>
            <w:r>
              <w:rPr>
                <w:sz w:val="17"/>
              </w:rPr>
              <w:t xml:space="preserve">Windows, with its engine inside WSL 2</w:t>
            </w:r>
          </w:p>
        </w:tc>
        <w:tc>
          <w:tcPr>
            <w:tcW w:w="4800" w:type="dxa"/>
            <w:tcMar>
              <w:top w:w="70" w:type="dxa"/>
              <w:left w:w="70" w:type="dxa"/>
              <w:bottom w:w="70" w:type="dxa"/>
              <w:right w:w="70" w:type="dxa"/>
            </w:tcMar>
            <w:vAlign w:val="center"/>
          </w:tcPr>
          <w:p>
            <w:pPr>
              <w:spacing w:after="0"/>
            </w:pPr>
            <w:r>
              <w:rPr>
                <w:sz w:val="17"/>
              </w:rPr>
              <w:t xml:space="preserve">Builds and runs Linux containers and provides docker and docker compose inside Ubuntu</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kubectl</w:t>
            </w:r>
          </w:p>
        </w:tc>
        <w:tc>
          <w:tcPr>
            <w:tcW w:w="2800" w:type="dxa"/>
            <w:shd w:val="clear" w:color="auto" w:fill="F5F8FA"/>
            <w:tcMar>
              <w:top w:w="70" w:type="dxa"/>
              <w:left w:w="70" w:type="dxa"/>
              <w:bottom w:w="70" w:type="dxa"/>
              <w:right w:w="70" w:type="dxa"/>
            </w:tcMar>
            <w:vAlign w:val="center"/>
          </w:tcPr>
          <w:p>
            <w:pPr>
              <w:spacing w:after="0"/>
            </w:pPr>
            <w:r>
              <w:rPr>
                <w:sz w:val="17"/>
              </w:rPr>
              <w:t xml:space="preserve">Ubuntu</w:t>
            </w:r>
          </w:p>
        </w:tc>
        <w:tc>
          <w:tcPr>
            <w:tcW w:w="4800" w:type="dxa"/>
            <w:shd w:val="clear" w:color="auto" w:fill="F5F8FA"/>
            <w:tcMar>
              <w:top w:w="70" w:type="dxa"/>
              <w:left w:w="70" w:type="dxa"/>
              <w:bottom w:w="70" w:type="dxa"/>
              <w:right w:w="70" w:type="dxa"/>
            </w:tcMar>
            <w:vAlign w:val="center"/>
          </w:tcPr>
          <w:p>
            <w:pPr>
              <w:spacing w:after="0"/>
            </w:pPr>
            <w:r>
              <w:rPr>
                <w:sz w:val="17"/>
              </w:rPr>
              <w:t xml:space="preserve">The Kubernetes command-line client used from Chapter 4 onward</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kind</w:t>
            </w:r>
          </w:p>
        </w:tc>
        <w:tc>
          <w:tcPr>
            <w:tcW w:w="2800" w:type="dxa"/>
            <w:tcMar>
              <w:top w:w="70" w:type="dxa"/>
              <w:left w:w="70" w:type="dxa"/>
              <w:bottom w:w="70" w:type="dxa"/>
              <w:right w:w="70" w:type="dxa"/>
            </w:tcMar>
            <w:vAlign w:val="center"/>
          </w:tcPr>
          <w:p>
            <w:pPr>
              <w:spacing w:after="0"/>
            </w:pPr>
            <w:r>
              <w:rPr>
                <w:sz w:val="17"/>
              </w:rPr>
              <w:t xml:space="preserve">Ubuntu</w:t>
            </w:r>
          </w:p>
        </w:tc>
        <w:tc>
          <w:tcPr>
            <w:tcW w:w="4800" w:type="dxa"/>
            <w:tcMar>
              <w:top w:w="70" w:type="dxa"/>
              <w:left w:w="70" w:type="dxa"/>
              <w:bottom w:w="70" w:type="dxa"/>
              <w:right w:w="70" w:type="dxa"/>
            </w:tcMar>
            <w:vAlign w:val="center"/>
          </w:tcPr>
          <w:p>
            <w:pPr>
              <w:spacing w:after="0"/>
            </w:pPr>
            <w:r>
              <w:rPr>
                <w:sz w:val="17"/>
              </w:rPr>
              <w:t xml:space="preserve">Creates disposable Kubernetes clusters whose nodes are Docker containers</w:t>
            </w:r>
          </w:p>
        </w:tc>
      </w:tr>
      <w:tr>
        <w:trPr>
          <w:cantSplit/>
          <w:jc w:val="center"/>
        </w:trPr>
        <w:tc>
          <w:tcPr>
            <w:tcW w:w="2600" w:type="dxa"/>
            <w:shd w:val="clear" w:color="auto" w:fill="F5F8FA"/>
            <w:tcMar>
              <w:top w:w="70" w:type="dxa"/>
              <w:left w:w="70" w:type="dxa"/>
              <w:bottom w:w="70" w:type="dxa"/>
              <w:right w:w="70" w:type="dxa"/>
            </w:tcMar>
            <w:vAlign w:val="center"/>
          </w:tcPr>
          <w:p>
            <w:pPr>
              <w:spacing w:after="0"/>
            </w:pPr>
            <w:r>
              <w:rPr>
                <w:sz w:val="17"/>
              </w:rPr>
              <w:t xml:space="preserve">VS Code with the WSL extension</w:t>
            </w:r>
          </w:p>
        </w:tc>
        <w:tc>
          <w:tcPr>
            <w:tcW w:w="2800" w:type="dxa"/>
            <w:shd w:val="clear" w:color="auto" w:fill="F5F8FA"/>
            <w:tcMar>
              <w:top w:w="70" w:type="dxa"/>
              <w:left w:w="70" w:type="dxa"/>
              <w:bottom w:w="70" w:type="dxa"/>
              <w:right w:w="70" w:type="dxa"/>
            </w:tcMar>
            <w:vAlign w:val="center"/>
          </w:tcPr>
          <w:p>
            <w:pPr>
              <w:spacing w:after="0"/>
            </w:pPr>
            <w:r>
              <w:rPr>
                <w:sz w:val="17"/>
              </w:rPr>
              <w:t xml:space="preserve">Windows, connected to Ubuntu</w:t>
            </w:r>
          </w:p>
        </w:tc>
        <w:tc>
          <w:tcPr>
            <w:tcW w:w="4800" w:type="dxa"/>
            <w:shd w:val="clear" w:color="auto" w:fill="F5F8FA"/>
            <w:tcMar>
              <w:top w:w="70" w:type="dxa"/>
              <w:left w:w="70" w:type="dxa"/>
              <w:bottom w:w="70" w:type="dxa"/>
              <w:right w:w="70" w:type="dxa"/>
            </w:tcMar>
            <w:vAlign w:val="center"/>
          </w:tcPr>
          <w:p>
            <w:pPr>
              <w:spacing w:after="0"/>
            </w:pPr>
            <w:r>
              <w:rPr>
                <w:sz w:val="17"/>
              </w:rPr>
              <w:t xml:space="preserve">Edits lab files that live in the Linux filesystem</w:t>
            </w:r>
          </w:p>
        </w:tc>
      </w:tr>
      <w:tr>
        <w:trPr>
          <w:cantSplit/>
          <w:jc w:val="center"/>
        </w:trPr>
        <w:tc>
          <w:tcPr>
            <w:tcW w:w="2600" w:type="dxa"/>
            <w:tcMar>
              <w:top w:w="70" w:type="dxa"/>
              <w:left w:w="70" w:type="dxa"/>
              <w:bottom w:w="70" w:type="dxa"/>
              <w:right w:w="70" w:type="dxa"/>
            </w:tcMar>
            <w:vAlign w:val="center"/>
          </w:tcPr>
          <w:p>
            <w:pPr>
              <w:spacing w:after="0"/>
            </w:pPr>
            <w:r>
              <w:rPr>
                <w:sz w:val="17"/>
              </w:rPr>
              <w:t xml:space="preserve">git, curl and Python 3.12 venv</w:t>
            </w:r>
          </w:p>
        </w:tc>
        <w:tc>
          <w:tcPr>
            <w:tcW w:w="2800" w:type="dxa"/>
            <w:tcMar>
              <w:top w:w="70" w:type="dxa"/>
              <w:left w:w="70" w:type="dxa"/>
              <w:bottom w:w="70" w:type="dxa"/>
              <w:right w:w="70" w:type="dxa"/>
            </w:tcMar>
            <w:vAlign w:val="center"/>
          </w:tcPr>
          <w:p>
            <w:pPr>
              <w:spacing w:after="0"/>
            </w:pPr>
            <w:r>
              <w:rPr>
                <w:sz w:val="17"/>
              </w:rPr>
              <w:t xml:space="preserve">Ubuntu</w:t>
            </w:r>
          </w:p>
        </w:tc>
        <w:tc>
          <w:tcPr>
            <w:tcW w:w="4800" w:type="dxa"/>
            <w:tcMar>
              <w:top w:w="70" w:type="dxa"/>
              <w:left w:w="70" w:type="dxa"/>
              <w:bottom w:w="70" w:type="dxa"/>
              <w:right w:w="70" w:type="dxa"/>
            </w:tcMar>
            <w:vAlign w:val="center"/>
          </w:tcPr>
          <w:p>
            <w:pPr>
              <w:spacing w:after="0"/>
            </w:pPr>
            <w:r>
              <w:rPr>
                <w:sz w:val="17"/>
              </w:rPr>
              <w:t xml:space="preserve">Clones repositories, downloads tools and runs the Chapter 0 labs</w:t>
            </w:r>
          </w:p>
        </w:tc>
      </w:tr>
    </w:tbl>
    <w:p>
      <w:pPr>
        <w:spacing w:after="0"/>
      </w:pPr>
    </w:p>
    <w:p>
      <w:pPr>
        <w:keepNext/>
      </w:pPr>
      <w:r>
        <w:rPr>
          <w:b/>
          <w:color w:val="C77814"/>
        </w:rPr>
        <w:t xml:space="preserve">DIAGRAM CF-02: Lab Environment on a Windows Laptop</w:t>
      </w:r>
    </w:p>
    <w:tbl>
      <w:tblPr>
        <w:tblW w:w="0" w:type="auto"/>
        <w:jc w:val="center"/>
        <w:tblLook w:val="04A0" w:firstRow="1" w:lastRow="0" w:firstColumn="1" w:lastColumn="0" w:noHBand="0" w:noVBand="1"/>
      </w:tblPr>
      <w:tblGrid>
        <w:gridCol w:w="10282"/>
      </w:tblGrid>
      <w:tr>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pPr>
              <w:jc w:val="center"/>
            </w:pPr>
            <w:r>
              <w:rPr>
                <w:b/>
                <w:color w:val="C77814"/>
                <w:sz w:val="22"/>
              </w:rPr>
              <w:t>RESERVED SPACE FOR FUTURE DIAGRAM</w:t>
            </w:r>
          </w:p>
          <w:p>
            <w:pPr>
              <w:spacing w:after="40"/>
            </w:pPr>
            <w:r>
              <w:rPr>
                <w:b/>
                <w:color w:val="17365D"/>
              </w:rPr>
              <w:t>Future ChatGPT image-generation prompt</w:t>
            </w:r>
          </w:p>
          <w:p>
            <w:pPr>
              <w:spacing w:after="0"/>
              <w:jc w:val="both"/>
            </w:pPr>
            <w:r>
              <w:rPr>
                <w:i/>
                <w:sz w:val="17"/>
              </w:rPr>
              <w:t xml:space="preserve">Create a clean layered diagram titled “Your RedDust Lab Environment on Windows”. Bottom: a Windows 11 laptop with PowerShell and VS Code. Middle: the WSL 2 lightweight VM containing the Ubuntu 24.04 distro (bash, git, Python, kubectl, kind and the ~/labs folder) and the Docker Desktop engine. Top: containers started with docker run and Docker Compose, plus a kind cluster whose Kubernetes node is itself a Docker container. Arrows: VS Code ↔ Ubuntu (WSL extension), Ubuntu docker CLI → Docker Desktop engine, kubectl → kind API server. Add a note: “Labs run here — not on the shared RedDust VM”. White background, dark-blue headers, beginner friendly, readable in a Word training manual.</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How to read the code labels</w:t>
            </w:r>
          </w:p>
          <w:p>
            <w:pPr>
              <w:spacing w:after="0"/>
              <w:jc w:val="both"/>
            </w:pPr>
            <w:r>
              <w:t xml:space="preserve">Every code block in this book carries a small label. POWERSHELL · WINDOWS blocks run in Windows PowerShell. BASH · WSL UBUNTU TERMINAL blocks run in the Ubuntu terminal. Labels such as YAML, DOCKERFILE, PYTHON or .ENV FILE describe file contents, not commands to paste into a terminal.</w:t>
            </w:r>
          </w:p>
        </w:tc>
      </w:tr>
    </w:tbl>
    <w:p>
      <w:pPr>
        <w:spacing w:after="0"/>
      </w:pPr>
    </w:p>
    <w:p>
      <w:pPr>
        <w:pStyle w:val="Heading2"/>
      </w:pPr>
      <w:bookmarkStart w:id="9007" w:name="_Toc00020007"/>
      <w:r>
        <w:t xml:space="preserve">Setup 2 — Check your laptop</w:t>
      </w:r>
      <w:bookmarkEnd w:id="9007"/>
    </w:p>
    <w:p>
      <w:pPr>
        <w:keepNext/>
        <w:jc w:val="both"/>
      </w:pPr>
      <w:r>
        <w:t xml:space="preserve">Docker Desktop’s WSL 2 backend needs Windows 11 23H2 or later (Windows 10 22H2 is the minimum), at least 8 GB of RAM (16 GB is comfortable), hardware virtualization switched on in the BIOS/UEFI, and the Windows Server service (LanmanServer) set to start automatically. Open Task Manager → Performance → CPU and confirm that Virtualization shows Enabled, then run the checks below.</w:t>
      </w:r>
    </w:p>
    <w:p>
      <w:pPr>
        <w:keepNext/>
      </w:pPr>
      <w:r>
        <w:rPr>
          <w:b/>
          <w:color w:val="17365D"/>
        </w:rPr>
        <w:t xml:space="preserve">Check the Windows version, memory and the Server service</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 Windows edition and version (look for 23H2 or later on Windows 11)</w:t>
            </w:r>
            <w:r>
              <w:rPr>
                <w:noProof/>
                <w:sz w:val="16"/>
              </w:rPr>
              <w:br/>
              <w:t xml:space="preserve">(Get-CimInstance Win32_OperatingSystem).Caption</w:t>
            </w:r>
            <w:r>
              <w:rPr>
                <w:noProof/>
                <w:sz w:val="16"/>
              </w:rPr>
              <w:br/>
              <w:t xml:space="preserve">(Get-ItemProperty 'HKLM:\SOFTWARE\Microsoft\Windows NT\CurrentVersion').DisplayVersion</w:t>
            </w:r>
            <w:r>
              <w:rPr>
                <w:noProof/>
                <w:sz w:val="16"/>
              </w:rPr>
              <w:br/>
            </w:r>
            <w:r>
              <w:rPr>
                <w:noProof/>
                <w:sz w:val="16"/>
              </w:rPr>
              <w:br/>
              <w:t xml:space="preserve"># Installed memory in GB</w:t>
            </w:r>
            <w:r>
              <w:rPr>
                <w:noProof/>
                <w:sz w:val="16"/>
              </w:rPr>
              <w:br/>
              <w:t xml:space="preserve">[math]::Round((Get-CimInstance Win32_ComputerSystem).TotalPhysicalMemory / 1GB)</w:t>
            </w:r>
            <w:r>
              <w:rPr>
                <w:noProof/>
                <w:sz w:val="16"/>
              </w:rPr>
              <w:br/>
            </w:r>
            <w:r>
              <w:rPr>
                <w:noProof/>
                <w:sz w:val="16"/>
              </w:rPr>
              <w:br/>
              <w:t xml:space="preserve"># Docker Desktop needs the Server service Running with StartType Automatic</w:t>
            </w:r>
            <w:r>
              <w:rPr>
                <w:noProof/>
                <w:sz w:val="16"/>
              </w:rPr>
              <w:br/>
              <w:t xml:space="preserve">Get-Service LanmanServer | Select-Object Status, StartType</w:t>
            </w:r>
          </w:p>
        </w:tc>
      </w:tr>
    </w:tbl>
    <w:p>
      <w:pPr>
        <w:spacing w:after="0"/>
      </w:pPr>
    </w:p>
    <w:p>
      <w:pPr>
        <w:keepNext/>
        <w:jc w:val="both"/>
      </w:pPr>
      <w:r>
        <w:t xml:space="preserve">If the Server service is not Running and Automatic, fix it from a PowerShell window opened with Run as administrator:</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 · RUN AS ADMINISTRATOR</w:t>
            </w:r>
          </w:p>
          <w:p>
            <w:pPr>
              <w:pStyle w:val="CodeBlock"/>
            </w:pPr>
            <w:r>
              <w:rPr>
                <w:noProof/>
                <w:sz w:val="16"/>
              </w:rPr>
              <w:t xml:space="preserve">Set-Service LanmanServer -StartupType Automatic</w:t>
            </w:r>
            <w:r>
              <w:rPr>
                <w:noProof/>
                <w:sz w:val="16"/>
              </w:rPr>
              <w:br/>
              <w:t xml:space="preserve">Start-Service LanmanServer</w:t>
            </w:r>
          </w:p>
        </w:tc>
      </w:tr>
    </w:tbl>
    <w:p>
      <w:pPr>
        <w:spacing w:after="0"/>
      </w:pPr>
    </w:p>
    <w:p>
      <w:pPr>
        <w:pStyle w:val="Heading2"/>
      </w:pPr>
      <w:bookmarkStart w:id="9008" w:name="_Toc00020008"/>
      <w:r>
        <w:t xml:space="preserve">Setup 3 — Install WSL 2 and Ubuntu</w:t>
      </w:r>
      <w:bookmarkEnd w:id="9008"/>
    </w:p>
    <w:p>
      <w:pPr>
        <w:keepNext/>
        <w:jc w:val="both"/>
      </w:pPr>
      <w:r>
        <w:t xml:space="preserve">Open PowerShell with Run as administrator and install WSL with Ubuntu 24.04. Restart when Windows asks. After the restart an Ubuntu window opens and asks you to create a Linux username and password. Remember the password: sudo will ask for it.</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 · RUN AS ADMINISTRATOR</w:t>
            </w:r>
          </w:p>
          <w:p>
            <w:pPr>
              <w:pStyle w:val="CodeBlock"/>
            </w:pPr>
            <w:r>
              <w:rPr>
                <w:noProof/>
                <w:sz w:val="16"/>
              </w:rPr>
              <w:t xml:space="preserve">wsl --install -d Ubuntu-24.04</w:t>
            </w:r>
          </w:p>
        </w:tc>
      </w:tr>
    </w:tbl>
    <w:p>
      <w:pPr>
        <w:spacing w:after="0"/>
      </w:pPr>
    </w:p>
    <w:p>
      <w:pPr>
        <w:keepNext/>
        <w:jc w:val="both"/>
      </w:pPr>
      <w:r>
        <w:t xml:space="preserve">After the restart, open a normal PowerShell window and confirm the versions: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wsl --update</w:t>
            </w:r>
            <w:r>
              <w:rPr>
                <w:noProof/>
                <w:sz w:val="16"/>
              </w:rPr>
              <w:br/>
              <w:t xml:space="preserve">wsl --version        # WSL version should be 2.1.5 or later</w:t>
            </w:r>
            <w:r>
              <w:rPr>
                <w:noProof/>
                <w:sz w:val="16"/>
              </w:rPr>
              <w:br/>
              <w:t xml:space="preserve">wsl -l -v            # Ubuntu-24.04 should show VERSION 2</w:t>
            </w:r>
          </w:p>
        </w:tc>
      </w:tr>
    </w:tbl>
    <w:p>
      <w:pPr>
        <w:spacing w:after="0"/>
      </w:pPr>
    </w:p>
    <w:p>
      <w:pPr>
        <w:jc w:val="both"/>
      </w:pPr>
      <w:r>
        <w:t xml:space="preserve">If Ubuntu-24.04 shows VERSION 1, convert it with wsl --set-version Ubuntu-24.04 2 and check again.</w:t>
      </w:r>
    </w:p>
    <w:p>
      <w:pPr>
        <w:pStyle w:val="Heading2"/>
      </w:pPr>
      <w:bookmarkStart w:id="9009" w:name="_Toc00020009"/>
      <w:r>
        <w:t xml:space="preserve">Setup 4 — Prepare Ubuntu</w:t>
      </w:r>
      <w:bookmarkEnd w:id="9009"/>
    </w:p>
    <w:p>
      <w:pPr>
        <w:keepNext/>
        <w:jc w:val="both"/>
      </w:pPr>
      <w:r>
        <w:t xml:space="preserve">Open the Ubuntu terminal from the Start menu. Everything from here on runs there unless a code block is labeled POWERSHELL.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sudo apt update &amp;&amp; sudo apt upgrade -y</w:t>
            </w:r>
            <w:r>
              <w:rPr>
                <w:noProof/>
                <w:sz w:val="16"/>
              </w:rPr>
              <w:br/>
              <w:t xml:space="preserve">sudo apt install -y git curl ca-certificates python3-venv python3-pip</w:t>
            </w:r>
            <w:r>
              <w:rPr>
                <w:noProof/>
                <w:sz w:val="16"/>
              </w:rPr>
              <w:br/>
            </w:r>
            <w:r>
              <w:rPr>
                <w:noProof/>
                <w:sz w:val="16"/>
              </w:rPr>
              <w:br/>
              <w:t xml:space="preserve"># Keep Linux line endings in files you commit</w:t>
            </w:r>
            <w:r>
              <w:rPr>
                <w:noProof/>
                <w:sz w:val="16"/>
              </w:rPr>
              <w:br/>
              <w:t xml:space="preserve">git config --global core.autocrlf input</w:t>
            </w:r>
            <w:r>
              <w:rPr>
                <w:noProof/>
                <w:sz w:val="16"/>
              </w:rPr>
              <w:br/>
              <w:t xml:space="preserve">git config --global user.name "Your Name"</w:t>
            </w:r>
            <w:r>
              <w:rPr>
                <w:noProof/>
                <w:sz w:val="16"/>
              </w:rPr>
              <w:br/>
              <w:t xml:space="preserve">git config --global user.email "you@example.com"</w:t>
            </w:r>
            <w:r>
              <w:rPr>
                <w:noProof/>
                <w:sz w:val="16"/>
              </w:rPr>
              <w:br/>
            </w:r>
            <w:r>
              <w:rPr>
                <w:noProof/>
                <w:sz w:val="16"/>
              </w:rPr>
              <w:br/>
              <w:t xml:space="preserve"># All lab work lives in the Linux filesystem</w:t>
            </w:r>
            <w:r>
              <w:rPr>
                <w:noProof/>
                <w:sz w:val="16"/>
              </w:rPr>
              <w:br/>
              <w:t xml:space="preserve">mkdir -p ~/labs &amp;&amp; cd ~/labs</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Keep lab files in ~/labs, not /mnt/c</w:t>
            </w:r>
          </w:p>
          <w:p>
            <w:pPr>
              <w:spacing w:after="0"/>
              <w:jc w:val="both"/>
            </w:pPr>
            <w:r>
              <w:t xml:space="preserve">Files under /mnt/c live on the Windows side. They are slow to bind-mount into containers and can pick up Windows line endings (CRLF) that break shell scripts inside Linux images. Clone and create every lab folder under ~/labs.</w:t>
            </w:r>
          </w:p>
        </w:tc>
      </w:tr>
    </w:tbl>
    <w:p>
      <w:pPr>
        <w:spacing w:after="0"/>
      </w:pPr>
    </w:p>
    <w:p>
      <w:pPr>
        <w:pStyle w:val="Heading2"/>
      </w:pPr>
      <w:bookmarkStart w:id="9010" w:name="_Toc00020010"/>
      <w:r>
        <w:t xml:space="preserve">Setup 5 — Install Docker Desktop</w:t>
      </w:r>
      <w:bookmarkEnd w:id="9010"/>
    </w:p>
    <w:p>
      <w:pPr>
        <w:jc w:val="both"/>
      </w:pPr>
      <w:r>
        <w:rPr>
          <w:b/>
        </w:rPr>
        <w:t xml:space="preserve">1. Download and install: </w:t>
      </w:r>
      <w:r>
        <w:t xml:space="preserve">Download Docker Desktop for Windows (x86_64) from the official Docker documentation site and run the installer. Keep the defaults: per-user installation and the WSL 2 backend.</w:t>
      </w:r>
    </w:p>
    <w:p>
      <w:pPr>
        <w:jc w:val="both"/>
      </w:pPr>
      <w:r>
        <w:rPr>
          <w:b/>
        </w:rPr>
        <w:t xml:space="preserve">2. Start it: </w:t>
      </w:r>
      <w:r>
        <w:t xml:space="preserve">Start Docker Desktop from the Start menu and accept the terms. Signing in to a Docker account is optional for these labs.</w:t>
      </w:r>
    </w:p>
    <w:p>
      <w:pPr>
        <w:jc w:val="both"/>
      </w:pPr>
      <w:r>
        <w:rPr>
          <w:b/>
        </w:rPr>
        <w:t xml:space="preserve">3. Turn on WSL integration: </w:t>
      </w:r>
      <w:r>
        <w:t xml:space="preserve">Open Settings → Resources → WSL integration, switch on Ubuntu-24.04 and select Apply &amp; restart.</w:t>
      </w:r>
    </w:p>
    <w:p>
      <w:pPr>
        <w:jc w:val="both"/>
      </w:pPr>
      <w:r>
        <w:rPr>
          <w:b/>
        </w:rPr>
        <w:t xml:space="preserve">4. Reopen Ubuntu: </w:t>
      </w:r>
      <w:r>
        <w:t xml:space="preserve">Close the Ubuntu terminal and open a new one so it picks up the docker command.</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License check</w:t>
            </w:r>
          </w:p>
          <w:p>
            <w:pPr>
              <w:spacing w:after="0"/>
              <w:jc w:val="both"/>
            </w:pPr>
            <w:r>
              <w:t xml:space="preserve">Docker Desktop is free for personal use, education and small businesses, but commercial use in larger enterprises (more than 250 employees or more than US$10 million in annual revenue) needs a paid subscription. Confirm with your mentor that Anodiam’s use is covered before you install it.</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 xml:space="preserve">Do not install a second Docker engine inside Ubuntu</w:t>
            </w:r>
          </w:p>
          <w:p>
            <w:pPr>
              <w:spacing w:after="0"/>
              <w:jc w:val="both"/>
            </w:pPr>
            <w:r>
              <w:t xml:space="preserve">Docker Desktop provides docker and docker compose inside Ubuntu through WSL integration. Installing docker.io or docker-ce with apt as well creates two competing engines and confusing errors.</w:t>
            </w:r>
          </w:p>
        </w:tc>
      </w:tr>
    </w:tbl>
    <w:p>
      <w:pPr>
        <w:spacing w:after="0"/>
      </w:pPr>
    </w:p>
    <w:p>
      <w:pPr>
        <w:pStyle w:val="Heading2"/>
      </w:pPr>
      <w:bookmarkStart w:id="9011" w:name="_Toc00020011"/>
      <w:r>
        <w:t xml:space="preserve">Setup 6 — Verify Docker from Ubuntu</w:t>
      </w:r>
      <w:bookmarkEnd w:id="9011"/>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docker version            # shows both a Client and a Server section</w:t>
            </w:r>
            <w:r>
              <w:rPr>
                <w:noProof/>
                <w:sz w:val="16"/>
              </w:rPr>
              <w:br/>
              <w:t xml:space="preserve">docker compose version</w:t>
            </w:r>
            <w:r>
              <w:rPr>
                <w:noProof/>
                <w:sz w:val="16"/>
              </w:rPr>
              <w:br/>
              <w:t xml:space="preserve">docker run --rm hello-world</w:t>
            </w:r>
          </w:p>
        </w:tc>
      </w:tr>
    </w:tbl>
    <w:p>
      <w:pPr>
        <w:spacing w:after="0"/>
      </w:pPr>
    </w:p>
    <w:p>
      <w:pPr>
        <w:jc w:val="both"/>
      </w:pPr>
      <w:r>
        <w:t xml:space="preserve">If the hello-world container prints its greeting, Docker Desktop, WSL integration and image pulls all work.</w:t>
      </w:r>
    </w:p>
    <w:p>
      <w:pPr>
        <w:pStyle w:val="Heading2"/>
      </w:pPr>
      <w:bookmarkStart w:id="9012" w:name="_Toc00020012"/>
      <w:r>
        <w:t xml:space="preserve">Setup 7 — Install kubectl</w:t>
      </w:r>
      <w:bookmarkEnd w:id="9012"/>
    </w:p>
    <w:p>
      <w:pPr>
        <w:keepNext/>
        <w:jc w:val="both"/>
      </w:pPr>
      <w:r>
        <w:t xml:space="preserve">Install the current stable kubectl release and verify its checksum before putting it on your PATH.</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w:t>
            </w:r>
            <w:r>
              <w:rPr>
                <w:noProof/>
                <w:sz w:val="16"/>
              </w:rPr>
              <w:br/>
              <w:t xml:space="preserve">curl -LO "https://dl.k8s.io/release/$(curl -L -s https://dl.k8s.io/release/stable.txt)/bin/linux/amd64/kubectl"</w:t>
            </w:r>
            <w:r>
              <w:rPr>
                <w:noProof/>
                <w:sz w:val="16"/>
              </w:rPr>
              <w:br/>
              <w:t xml:space="preserve">curl -LO "https://dl.k8s.io/release/$(curl -L -s https://dl.k8s.io/release/stable.txt)/bin/linux/amd64/kubectl.sha256"</w:t>
            </w:r>
            <w:r>
              <w:rPr>
                <w:noProof/>
                <w:sz w:val="16"/>
              </w:rPr>
              <w:br/>
              <w:t xml:space="preserve">echo "$(cat kubectl.sha256)  kubectl" | sha256sum --check      # expect: kubectl: OK</w:t>
            </w:r>
            <w:r>
              <w:rPr>
                <w:noProof/>
                <w:sz w:val="16"/>
              </w:rPr>
              <w:br/>
              <w:t xml:space="preserve">sudo install -o root -g root -m 0755 kubectl /usr/local/bin/kubectl</w:t>
            </w:r>
            <w:r>
              <w:rPr>
                <w:noProof/>
                <w:sz w:val="16"/>
              </w:rPr>
              <w:br/>
              <w:t xml:space="preserve">rm kubectl kubectl.sha256</w:t>
            </w:r>
            <w:r>
              <w:rPr>
                <w:noProof/>
                <w:sz w:val="16"/>
              </w:rPr>
              <w:br/>
              <w:t xml:space="preserve">kubectl version --client</w:t>
            </w:r>
          </w:p>
        </w:tc>
      </w:tr>
    </w:tbl>
    <w:p>
      <w:pPr>
        <w:spacing w:after="0"/>
      </w:pPr>
    </w:p>
    <w:p>
      <w:pPr>
        <w:pStyle w:val="Heading2"/>
      </w:pPr>
      <w:bookmarkStart w:id="9013" w:name="_Toc00020013"/>
      <w:r>
        <w:t xml:space="preserve">Setup 8 — Install kind</w:t>
      </w:r>
      <w:bookmarkEnd w:id="9013"/>
    </w:p>
    <w:p>
      <w:pPr>
        <w:keepNext/>
        <w:jc w:val="both"/>
      </w:pPr>
      <w:r>
        <w:t xml:space="preserve">These commands pin kind v0.33.0, the current release when this edition was written. If your mentor approves a newer version, change it in both URLs.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w:t>
            </w:r>
            <w:r>
              <w:rPr>
                <w:noProof/>
                <w:sz w:val="16"/>
              </w:rPr>
              <w:br/>
              <w:t xml:space="preserve">curl -LO https://github.com/kubernetes-sigs/kind/releases/download/v0.33.0/kind-linux-amd64</w:t>
            </w:r>
            <w:r>
              <w:rPr>
                <w:noProof/>
                <w:sz w:val="16"/>
              </w:rPr>
              <w:br/>
              <w:t xml:space="preserve">curl -LO https://github.com/kubernetes-sigs/kind/releases/download/v0.33.0/kind-linux-amd64.sha256sum</w:t>
            </w:r>
            <w:r>
              <w:rPr>
                <w:noProof/>
                <w:sz w:val="16"/>
              </w:rPr>
              <w:br/>
              <w:t xml:space="preserve">sha256sum --check kind-linux-amd64.sha256sum     # expect: kind-linux-amd64: OK</w:t>
            </w:r>
            <w:r>
              <w:rPr>
                <w:noProof/>
                <w:sz w:val="16"/>
              </w:rPr>
              <w:br/>
              <w:t xml:space="preserve">sudo install -o root -g root -m 0755 kind-linux-amd64 /usr/local/bin/kind</w:t>
            </w:r>
            <w:r>
              <w:rPr>
                <w:noProof/>
                <w:sz w:val="16"/>
              </w:rPr>
              <w:br/>
              <w:t xml:space="preserve">rm kind-linux-amd64 kind-linux-amd64.sha256sum</w:t>
            </w:r>
            <w:r>
              <w:rPr>
                <w:noProof/>
                <w:sz w:val="16"/>
              </w:rPr>
              <w:br/>
              <w:t xml:space="preserve">kind version</w:t>
            </w:r>
          </w:p>
        </w:tc>
      </w:tr>
    </w:tbl>
    <w:p>
      <w:pPr>
        <w:spacing w:after="0"/>
      </w:pPr>
    </w:p>
    <w:p>
      <w:pPr>
        <w:pStyle w:val="Heading2"/>
      </w:pPr>
      <w:bookmarkStart w:id="9014" w:name="_Toc00020014"/>
      <w:r>
        <w:t xml:space="preserve">Setup 9 — Create, test and delete a practice cluster</w:t>
      </w:r>
      <w:bookmarkEnd w:id="9014"/>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kind create cluster --name training</w:t>
            </w:r>
            <w:r>
              <w:rPr>
                <w:noProof/>
                <w:sz w:val="16"/>
              </w:rPr>
              <w:br/>
              <w:t xml:space="preserve">kubectl cluster-info --context kind-training</w:t>
            </w:r>
            <w:r>
              <w:rPr>
                <w:noProof/>
                <w:sz w:val="16"/>
              </w:rPr>
              <w:br/>
              <w:t xml:space="preserve">kubectl get nodes                          # the node should become Ready</w:t>
            </w:r>
            <w:r>
              <w:rPr>
                <w:noProof/>
                <w:sz w:val="16"/>
              </w:rPr>
              <w:br/>
            </w:r>
            <w:r>
              <w:rPr>
                <w:noProof/>
                <w:sz w:val="16"/>
              </w:rPr>
              <w:br/>
              <w:t xml:space="preserve">kubectl create deployment hello --image=nginx:1.27-alpine</w:t>
            </w:r>
            <w:r>
              <w:rPr>
                <w:noProof/>
                <w:sz w:val="16"/>
              </w:rPr>
              <w:br/>
              <w:t xml:space="preserve">kubectl rollout status deployment/hello</w:t>
            </w:r>
            <w:r>
              <w:rPr>
                <w:noProof/>
                <w:sz w:val="16"/>
              </w:rPr>
              <w:br/>
              <w:t xml:space="preserve">kubectl get pods -o wide</w:t>
            </w:r>
            <w:r>
              <w:rPr>
                <w:noProof/>
                <w:sz w:val="16"/>
              </w:rPr>
              <w:br/>
            </w:r>
            <w:r>
              <w:rPr>
                <w:noProof/>
                <w:sz w:val="16"/>
              </w:rPr>
              <w:br/>
              <w:t xml:space="preserve">kind delete cluster --name training</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 xml:space="preserve">Acceptance criterion</w:t>
            </w:r>
          </w:p>
          <w:p>
            <w:pPr>
              <w:spacing w:after="0"/>
              <w:jc w:val="both"/>
            </w:pPr>
            <w:r>
              <w:t xml:space="preserve">The node reaches Ready, the hello Pod reaches Running, and kind delete cluster removes everything. You can now create and destroy a cluster in about a minute, so treat clusters as disposable.</w:t>
            </w:r>
          </w:p>
        </w:tc>
      </w:tr>
    </w:tbl>
    <w:p>
      <w:pPr>
        <w:spacing w:after="0"/>
      </w:pPr>
    </w:p>
    <w:p>
      <w:pPr>
        <w:pStyle w:val="Heading2"/>
      </w:pPr>
      <w:bookmarkStart w:id="9015" w:name="_Toc00020015"/>
      <w:r>
        <w:t xml:space="preserve">Setup 10 — Connect VS Code to Ubuntu</w:t>
      </w:r>
      <w:bookmarkEnd w:id="9015"/>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code --install-extension ms-vscode-remote.remote-wsl</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cd ~/labs &amp;&amp; code .</w:t>
            </w:r>
          </w:p>
        </w:tc>
      </w:tr>
    </w:tbl>
    <w:p>
      <w:pPr>
        <w:spacing w:after="0"/>
      </w:pPr>
    </w:p>
    <w:p>
      <w:pPr>
        <w:jc w:val="both"/>
      </w:pPr>
      <w:r>
        <w:t xml:space="preserve">The first run installs a small VS Code server inside Ubuntu. After that, the files you open are edited in place in the Linux filesystem, and the VS Code terminal is an Ubuntu terminal.</w:t>
      </w:r>
    </w:p>
    <w:p>
      <w:pPr>
        <w:pStyle w:val="Heading2"/>
      </w:pPr>
      <w:bookmarkStart w:id="9016" w:name="_Toc00020016"/>
      <w:r>
        <w:t xml:space="preserve">Setup 11 — Optional: cap WSL memory</w:t>
      </w:r>
      <w:bookmarkEnd w:id="9016"/>
    </w:p>
    <w:p>
      <w:pPr>
        <w:keepNext/>
        <w:jc w:val="both"/>
      </w:pPr>
      <w:r>
        <w:t xml:space="preserve">WSL 2 grows its memory use while you build images and run clusters. If the laptop feels sluggish, cap WSL at about half your RAM, for example 8 GB on a 16 GB laptop. Create %UserProfile%\.wslconfig with the content below, then restart WSL.</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WSLCONFIG · %UserProfile%\.wslconfig</w:t>
            </w:r>
          </w:p>
          <w:p>
            <w:pPr>
              <w:pStyle w:val="CodeBlock"/>
            </w:pPr>
            <w:r>
              <w:rPr>
                <w:noProof/>
                <w:sz w:val="16"/>
              </w:rPr>
              <w:t xml:space="preserve">[wsl2]</w:t>
            </w:r>
            <w:r>
              <w:rPr>
                <w:noProof/>
                <w:sz w:val="16"/>
              </w:rPr>
              <w:br/>
              <w:t xml:space="preserve">memory=8GB</w:t>
            </w:r>
            <w:r>
              <w:rPr>
                <w:noProof/>
                <w:sz w:val="16"/>
              </w:rPr>
              <w:br/>
              <w:t xml:space="preserve">processors=4</w:t>
            </w:r>
          </w:p>
        </w:tc>
      </w:tr>
    </w:tbl>
    <w:p>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POWERSHELL · WINDOWS</w:t>
            </w:r>
          </w:p>
          <w:p>
            <w:pPr>
              <w:pStyle w:val="CodeBlock"/>
            </w:pPr>
            <w:r>
              <w:rPr>
                <w:noProof/>
                <w:sz w:val="16"/>
              </w:rPr>
              <w:t xml:space="preserve">notepad "$env:USERPROFILE\.wslconfig"     # create or edit the file</w:t>
            </w:r>
            <w:r>
              <w:rPr>
                <w:noProof/>
                <w:sz w:val="16"/>
              </w:rPr>
              <w:br/>
              <w:t xml:space="preserve">wsl --shutdown                            # then start Docker Desktop again</w:t>
            </w:r>
          </w:p>
        </w:tc>
      </w:tr>
    </w:tbl>
    <w:p>
      <w:pPr>
        <w:spacing w:after="0"/>
      </w:pPr>
    </w:p>
    <w:p>
      <w:pPr>
        <w:pStyle w:val="Heading2"/>
      </w:pPr>
      <w:bookmarkStart w:id="9017" w:name="_Toc00020017"/>
      <w:r>
        <w:t xml:space="preserve">Setup 12 — Fixing common setup problems</w:t>
      </w:r>
      <w:bookmarkEnd w:id="9017"/>
    </w:p>
    <w:tbl>
      <w:tblPr>
        <w:tblStyle w:val="TableGrid"/>
        <w:tblW w:w="0" w:type="auto"/>
        <w:jc w:val="center"/>
        <w:tblLayout w:type="fixed"/>
        <w:tblLook w:val="04A0" w:firstRow="1" w:lastRow="0" w:firstColumn="1" w:lastColumn="0" w:noHBand="0" w:noVBand="1"/>
      </w:tblPr>
      <w:tblGrid>
        <w:gridCol w:w="3200"/>
        <w:gridCol w:w="3000"/>
        <w:gridCol w:w="4000"/>
      </w:tblGrid>
      <w:tr>
        <w:trPr>
          <w:cantSplit/>
          <w:tblHeader/>
          <w:jc w:val="center"/>
        </w:trPr>
        <w:tc>
          <w:tcPr>
            <w:tcW w:w="3200" w:type="dxa"/>
            <w:shd w:val="clear" w:color="auto" w:fill="17365D"/>
            <w:tcMar>
              <w:top w:w="80" w:type="dxa"/>
              <w:left w:w="75" w:type="dxa"/>
              <w:bottom w:w="80" w:type="dxa"/>
              <w:right w:w="75" w:type="dxa"/>
            </w:tcMar>
          </w:tcPr>
          <w:p>
            <w:pPr>
              <w:keepNext/>
              <w:jc w:val="center"/>
            </w:pPr>
            <w:r>
              <w:rPr>
                <w:b/>
                <w:color w:val="FFFFFF"/>
                <w:sz w:val="17"/>
              </w:rPr>
              <w:t xml:space="preserve">Symptom</w:t>
            </w:r>
          </w:p>
        </w:tc>
        <w:tc>
          <w:tcPr>
            <w:tcW w:w="3000" w:type="dxa"/>
            <w:shd w:val="clear" w:color="auto" w:fill="17365D"/>
            <w:tcMar>
              <w:top w:w="80" w:type="dxa"/>
              <w:left w:w="75" w:type="dxa"/>
              <w:bottom w:w="80" w:type="dxa"/>
              <w:right w:w="75" w:type="dxa"/>
            </w:tcMar>
          </w:tcPr>
          <w:p>
            <w:pPr>
              <w:keepNext/>
              <w:jc w:val="center"/>
            </w:pPr>
            <w:r>
              <w:rPr>
                <w:b/>
                <w:color w:val="FFFFFF"/>
                <w:sz w:val="17"/>
              </w:rPr>
              <w:t xml:space="preserve">Likely cause</w:t>
            </w:r>
          </w:p>
        </w:tc>
        <w:tc>
          <w:tcPr>
            <w:tcW w:w="4000" w:type="dxa"/>
            <w:shd w:val="clear" w:color="auto" w:fill="17365D"/>
            <w:tcMar>
              <w:top w:w="80" w:type="dxa"/>
              <w:left w:w="75" w:type="dxa"/>
              <w:bottom w:w="80" w:type="dxa"/>
              <w:right w:w="75" w:type="dxa"/>
            </w:tcMar>
          </w:tcPr>
          <w:p>
            <w:pPr>
              <w:keepNext/>
              <w:jc w:val="center"/>
            </w:pPr>
            <w:r>
              <w:rPr>
                <w:b/>
                <w:color w:val="FFFFFF"/>
                <w:sz w:val="17"/>
              </w:rPr>
              <w:t xml:space="preserve">Fix</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WSL commands fail or ask for a kernel update</w:t>
            </w:r>
          </w:p>
        </w:tc>
        <w:tc>
          <w:tcPr>
            <w:tcW w:w="3000" w:type="dxa"/>
            <w:shd w:val="clear" w:color="auto" w:fill="F5F8FA"/>
            <w:tcMar>
              <w:top w:w="70" w:type="dxa"/>
              <w:left w:w="70" w:type="dxa"/>
              <w:bottom w:w="70" w:type="dxa"/>
              <w:right w:w="70" w:type="dxa"/>
            </w:tcMar>
            <w:vAlign w:val="center"/>
          </w:tcPr>
          <w:p>
            <w:pPr>
              <w:spacing w:after="0"/>
            </w:pPr>
            <w:r>
              <w:rPr>
                <w:sz w:val="17"/>
              </w:rPr>
              <w:t xml:space="preserve">WSL is out of date</w:t>
            </w:r>
          </w:p>
        </w:tc>
        <w:tc>
          <w:tcPr>
            <w:tcW w:w="4000" w:type="dxa"/>
            <w:shd w:val="clear" w:color="auto" w:fill="F5F8FA"/>
            <w:tcMar>
              <w:top w:w="70" w:type="dxa"/>
              <w:left w:w="70" w:type="dxa"/>
              <w:bottom w:w="70" w:type="dxa"/>
              <w:right w:w="70" w:type="dxa"/>
            </w:tcMar>
            <w:vAlign w:val="center"/>
          </w:tcPr>
          <w:p>
            <w:pPr>
              <w:spacing w:after="0"/>
            </w:pPr>
            <w:r>
              <w:rPr>
                <w:sz w:val="17"/>
              </w:rPr>
              <w:t xml:space="preserve">Run wsl --update in PowerShell, then wsl --shutdown</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Docker Desktop reports that virtualization is not enabled</w:t>
            </w:r>
          </w:p>
        </w:tc>
        <w:tc>
          <w:tcPr>
            <w:tcW w:w="3000" w:type="dxa"/>
            <w:tcMar>
              <w:top w:w="70" w:type="dxa"/>
              <w:left w:w="70" w:type="dxa"/>
              <w:bottom w:w="70" w:type="dxa"/>
              <w:right w:w="70" w:type="dxa"/>
            </w:tcMar>
            <w:vAlign w:val="center"/>
          </w:tcPr>
          <w:p>
            <w:pPr>
              <w:spacing w:after="0"/>
            </w:pPr>
            <w:r>
              <w:rPr>
                <w:sz w:val="17"/>
              </w:rPr>
              <w:t xml:space="preserve">Hardware virtualization is off in the firmware</w:t>
            </w:r>
          </w:p>
        </w:tc>
        <w:tc>
          <w:tcPr>
            <w:tcW w:w="4000" w:type="dxa"/>
            <w:tcMar>
              <w:top w:w="70" w:type="dxa"/>
              <w:left w:w="70" w:type="dxa"/>
              <w:bottom w:w="70" w:type="dxa"/>
              <w:right w:w="70" w:type="dxa"/>
            </w:tcMar>
            <w:vAlign w:val="center"/>
          </w:tcPr>
          <w:p>
            <w:pPr>
              <w:spacing w:after="0"/>
            </w:pPr>
            <w:r>
              <w:rPr>
                <w:sz w:val="17"/>
              </w:rPr>
              <w:t xml:space="preserve">Enable Intel VT-x or AMD-V (SVM) in the BIOS/UEFI setup, then restart</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docker: command not found in Ubuntu</w:t>
            </w:r>
          </w:p>
        </w:tc>
        <w:tc>
          <w:tcPr>
            <w:tcW w:w="3000" w:type="dxa"/>
            <w:shd w:val="clear" w:color="auto" w:fill="F5F8FA"/>
            <w:tcMar>
              <w:top w:w="70" w:type="dxa"/>
              <w:left w:w="70" w:type="dxa"/>
              <w:bottom w:w="70" w:type="dxa"/>
              <w:right w:w="70" w:type="dxa"/>
            </w:tcMar>
            <w:vAlign w:val="center"/>
          </w:tcPr>
          <w:p>
            <w:pPr>
              <w:spacing w:after="0"/>
            </w:pPr>
            <w:r>
              <w:rPr>
                <w:sz w:val="17"/>
              </w:rPr>
              <w:t xml:space="preserve">WSL integration is off for Ubuntu-24.04</w:t>
            </w:r>
          </w:p>
        </w:tc>
        <w:tc>
          <w:tcPr>
            <w:tcW w:w="4000" w:type="dxa"/>
            <w:shd w:val="clear" w:color="auto" w:fill="F5F8FA"/>
            <w:tcMar>
              <w:top w:w="70" w:type="dxa"/>
              <w:left w:w="70" w:type="dxa"/>
              <w:bottom w:w="70" w:type="dxa"/>
              <w:right w:w="70" w:type="dxa"/>
            </w:tcMar>
            <w:vAlign w:val="center"/>
          </w:tcPr>
          <w:p>
            <w:pPr>
              <w:spacing w:after="0"/>
            </w:pPr>
            <w:r>
              <w:rPr>
                <w:sz w:val="17"/>
              </w:rPr>
              <w:t xml:space="preserve">Settings → Resources → WSL integration, switch on Ubuntu-24.04, then reopen the terminal</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permission denied on /var/run/docker.sock</w:t>
            </w:r>
          </w:p>
        </w:tc>
        <w:tc>
          <w:tcPr>
            <w:tcW w:w="3000" w:type="dxa"/>
            <w:tcMar>
              <w:top w:w="70" w:type="dxa"/>
              <w:left w:w="70" w:type="dxa"/>
              <w:bottom w:w="70" w:type="dxa"/>
              <w:right w:w="70" w:type="dxa"/>
            </w:tcMar>
            <w:vAlign w:val="center"/>
          </w:tcPr>
          <w:p>
            <w:pPr>
              <w:spacing w:after="0"/>
            </w:pPr>
            <w:r>
              <w:rPr>
                <w:sz w:val="17"/>
              </w:rPr>
              <w:t xml:space="preserve">Docker Desktop is not running, or integration was not applied</w:t>
            </w:r>
          </w:p>
        </w:tc>
        <w:tc>
          <w:tcPr>
            <w:tcW w:w="4000" w:type="dxa"/>
            <w:tcMar>
              <w:top w:w="70" w:type="dxa"/>
              <w:left w:w="70" w:type="dxa"/>
              <w:bottom w:w="70" w:type="dxa"/>
              <w:right w:w="70" w:type="dxa"/>
            </w:tcMar>
            <w:vAlign w:val="center"/>
          </w:tcPr>
          <w:p>
            <w:pPr>
              <w:spacing w:after="0"/>
            </w:pPr>
            <w:r>
              <w:rPr>
                <w:sz w:val="17"/>
              </w:rPr>
              <w:t xml:space="preserve">Start Docker Desktop, run wsl --shutdown in PowerShell, then reopen Ubuntu</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Bind for 0.0.0.0:8000 failed: port is already allocated</w:t>
            </w:r>
          </w:p>
        </w:tc>
        <w:tc>
          <w:tcPr>
            <w:tcW w:w="3000" w:type="dxa"/>
            <w:shd w:val="clear" w:color="auto" w:fill="F5F8FA"/>
            <w:tcMar>
              <w:top w:w="70" w:type="dxa"/>
              <w:left w:w="70" w:type="dxa"/>
              <w:bottom w:w="70" w:type="dxa"/>
              <w:right w:w="70" w:type="dxa"/>
            </w:tcMar>
            <w:vAlign w:val="center"/>
          </w:tcPr>
          <w:p>
            <w:pPr>
              <w:spacing w:after="0"/>
            </w:pPr>
            <w:r>
              <w:rPr>
                <w:sz w:val="17"/>
              </w:rPr>
              <w:t xml:space="preserve">Something already uses port 8000, often the local RedDust Gateway from Steps 0–19</w:t>
            </w:r>
          </w:p>
        </w:tc>
        <w:tc>
          <w:tcPr>
            <w:tcW w:w="4000" w:type="dxa"/>
            <w:shd w:val="clear" w:color="auto" w:fill="F5F8FA"/>
            <w:tcMar>
              <w:top w:w="70" w:type="dxa"/>
              <w:left w:w="70" w:type="dxa"/>
              <w:bottom w:w="70" w:type="dxa"/>
              <w:right w:w="70" w:type="dxa"/>
            </w:tcMar>
            <w:vAlign w:val="center"/>
          </w:tcPr>
          <w:p>
            <w:pPr>
              <w:spacing w:after="0"/>
            </w:pPr>
            <w:r>
              <w:rPr>
                <w:sz w:val="17"/>
              </w:rPr>
              <w:t xml:space="preserve">Stop that process or publish a different host port, for example -p 8001:8000</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/bin/sh^M: bad interpreter</w:t>
            </w:r>
          </w:p>
        </w:tc>
        <w:tc>
          <w:tcPr>
            <w:tcW w:w="3000" w:type="dxa"/>
            <w:tcMar>
              <w:top w:w="70" w:type="dxa"/>
              <w:left w:w="70" w:type="dxa"/>
              <w:bottom w:w="70" w:type="dxa"/>
              <w:right w:w="70" w:type="dxa"/>
            </w:tcMar>
            <w:vAlign w:val="center"/>
          </w:tcPr>
          <w:p>
            <w:pPr>
              <w:spacing w:after="0"/>
            </w:pPr>
            <w:r>
              <w:rPr>
                <w:sz w:val="17"/>
              </w:rPr>
              <w:t xml:space="preserve">A script has Windows (CRLF) line endings</w:t>
            </w:r>
          </w:p>
        </w:tc>
        <w:tc>
          <w:tcPr>
            <w:tcW w:w="4000" w:type="dxa"/>
            <w:tcMar>
              <w:top w:w="70" w:type="dxa"/>
              <w:left w:w="70" w:type="dxa"/>
              <w:bottom w:w="70" w:type="dxa"/>
              <w:right w:w="70" w:type="dxa"/>
            </w:tcMar>
            <w:vAlign w:val="center"/>
          </w:tcPr>
          <w:p>
            <w:pPr>
              <w:spacing w:after="0"/>
            </w:pPr>
            <w:r>
              <w:rPr>
                <w:sz w:val="17"/>
              </w:rPr>
              <w:t xml:space="preserve">Keep files under ~/labs, set core.autocrlf input, and fix the file with sed -i 's/\r$//' script.sh</w:t>
            </w:r>
          </w:p>
        </w:tc>
      </w:tr>
      <w:tr>
        <w:trPr>
          <w:cantSplit/>
          <w:jc w:val="center"/>
        </w:trPr>
        <w:tc>
          <w:tcPr>
            <w:tcW w:w="3200" w:type="dxa"/>
            <w:shd w:val="clear" w:color="auto" w:fill="F5F8FA"/>
            <w:tcMar>
              <w:top w:w="70" w:type="dxa"/>
              <w:left w:w="70" w:type="dxa"/>
              <w:bottom w:w="70" w:type="dxa"/>
              <w:right w:w="70" w:type="dxa"/>
            </w:tcMar>
            <w:vAlign w:val="center"/>
          </w:tcPr>
          <w:p>
            <w:pPr>
              <w:spacing w:after="0"/>
            </w:pPr>
            <w:r>
              <w:rPr>
                <w:sz w:val="17"/>
              </w:rPr>
              <w:t xml:space="preserve">kind create cluster times out</w:t>
            </w:r>
          </w:p>
        </w:tc>
        <w:tc>
          <w:tcPr>
            <w:tcW w:w="3000" w:type="dxa"/>
            <w:shd w:val="clear" w:color="auto" w:fill="F5F8FA"/>
            <w:tcMar>
              <w:top w:w="70" w:type="dxa"/>
              <w:left w:w="70" w:type="dxa"/>
              <w:bottom w:w="70" w:type="dxa"/>
              <w:right w:w="70" w:type="dxa"/>
            </w:tcMar>
            <w:vAlign w:val="center"/>
          </w:tcPr>
          <w:p>
            <w:pPr>
              <w:spacing w:after="0"/>
            </w:pPr>
            <w:r>
              <w:rPr>
                <w:sz w:val="17"/>
              </w:rPr>
              <w:t xml:space="preserve">Docker Desktop is short of memory</w:t>
            </w:r>
          </w:p>
        </w:tc>
        <w:tc>
          <w:tcPr>
            <w:tcW w:w="4000" w:type="dxa"/>
            <w:shd w:val="clear" w:color="auto" w:fill="F5F8FA"/>
            <w:tcMar>
              <w:top w:w="70" w:type="dxa"/>
              <w:left w:w="70" w:type="dxa"/>
              <w:bottom w:w="70" w:type="dxa"/>
              <w:right w:w="70" w:type="dxa"/>
            </w:tcMar>
            <w:vAlign w:val="center"/>
          </w:tcPr>
          <w:p>
            <w:pPr>
              <w:spacing w:after="0"/>
            </w:pPr>
            <w:r>
              <w:rPr>
                <w:sz w:val="17"/>
              </w:rPr>
              <w:t xml:space="preserve">Close heavy apps or raise the WSL memory cap, then retry</w:t>
            </w:r>
          </w:p>
        </w:tc>
      </w:tr>
      <w:tr>
        <w:trPr>
          <w:cantSplit/>
          <w:jc w:val="center"/>
        </w:trPr>
        <w:tc>
          <w:tcPr>
            <w:tcW w:w="3200" w:type="dxa"/>
            <w:tcMar>
              <w:top w:w="70" w:type="dxa"/>
              <w:left w:w="70" w:type="dxa"/>
              <w:bottom w:w="70" w:type="dxa"/>
              <w:right w:w="70" w:type="dxa"/>
            </w:tcMar>
            <w:vAlign w:val="center"/>
          </w:tcPr>
          <w:p>
            <w:pPr>
              <w:spacing w:after="0"/>
            </w:pPr>
            <w:r>
              <w:rPr>
                <w:sz w:val="17"/>
              </w:rPr>
              <w:t xml:space="preserve">kubectl talks to the wrong cluster</w:t>
            </w:r>
          </w:p>
        </w:tc>
        <w:tc>
          <w:tcPr>
            <w:tcW w:w="3000" w:type="dxa"/>
            <w:tcMar>
              <w:top w:w="70" w:type="dxa"/>
              <w:left w:w="70" w:type="dxa"/>
              <w:bottom w:w="70" w:type="dxa"/>
              <w:right w:w="70" w:type="dxa"/>
            </w:tcMar>
            <w:vAlign w:val="center"/>
          </w:tcPr>
          <w:p>
            <w:pPr>
              <w:spacing w:after="0"/>
            </w:pPr>
            <w:r>
              <w:rPr>
                <w:sz w:val="17"/>
              </w:rPr>
              <w:t xml:space="preserve">The current context points elsewhere</w:t>
            </w:r>
          </w:p>
        </w:tc>
        <w:tc>
          <w:tcPr>
            <w:tcW w:w="4000" w:type="dxa"/>
            <w:tcMar>
              <w:top w:w="70" w:type="dxa"/>
              <w:left w:w="70" w:type="dxa"/>
              <w:bottom w:w="70" w:type="dxa"/>
              <w:right w:w="70" w:type="dxa"/>
            </w:tcMar>
            <w:vAlign w:val="center"/>
          </w:tcPr>
          <w:p>
            <w:pPr>
              <w:spacing w:after="0"/>
            </w:pPr>
            <w:r>
              <w:rPr>
                <w:sz w:val="17"/>
              </w:rPr>
              <w:t xml:space="preserve">Run kubectl config current-context, then kubectl config use-context kind-training</w:t>
            </w:r>
          </w:p>
        </w:tc>
      </w:tr>
    </w:tbl>
    <w:p>
      <w:pPr>
        <w:spacing w:after="0"/>
      </w:pPr>
    </w:p>
    <w:p>
      <w:pPr>
        <w:pStyle w:val="Heading2"/>
      </w:pPr>
      <w:bookmarkStart w:id="9018" w:name="_Toc00020018"/>
      <w:r>
        <w:t xml:space="preserve">Setup checklist</w:t>
      </w:r>
      <w:bookmarkEnd w:id="9018"/>
    </w:p>
    <w:p>
      <w:pPr>
        <w:keepNext/>
        <w:jc w:val="both"/>
      </w:pPr>
      <w:r>
        <w:t xml:space="preserve">Before starting Chapter 0, confirm every item below.</w:t>
      </w:r>
    </w:p>
    <w:tbl>
      <w:tblPr>
        <w:tblStyle w:val="TableGrid"/>
        <w:tblW w:w="0" w:type="auto"/>
        <w:jc w:val="center"/>
        <w:tblLayout w:type="fixed"/>
        <w:tblLook w:val="04A0" w:firstRow="1" w:lastRow="0" w:firstColumn="1" w:lastColumn="0" w:noHBand="0" w:noVBand="1"/>
      </w:tblPr>
      <w:tblGrid>
        <w:gridCol w:w="924"/>
        <w:gridCol w:w="9348"/>
      </w:tblGrid>
      <w:tr>
        <w:trPr>
          <w:cantSplit/>
          <w:tblHeader/>
          <w:jc w:val="center"/>
        </w:trPr>
        <w:tc>
          <w:tcPr>
            <w:tcW w:w="924" w:type="dxa"/>
            <w:shd w:val="clear" w:color="auto" w:fill="17365D"/>
            <w:tcMar>
              <w:top w:w="80" w:type="dxa"/>
              <w:left w:w="75" w:type="dxa"/>
              <w:bottom w:w="80" w:type="dxa"/>
              <w:right w:w="75" w:type="dxa"/>
            </w:tcMar>
          </w:tcPr>
          <w:p>
            <w:pPr>
              <w:keepNext/>
              <w:jc w:val="center"/>
            </w:pPr>
            <w:r>
              <w:rPr>
                <w:b/>
                <w:color w:val="FFFFFF"/>
                <w:sz w:val="17"/>
              </w:rPr>
              <w:t xml:space="preserve">Done</w:t>
            </w:r>
          </w:p>
        </w:tc>
        <w:tc>
          <w:tcPr>
            <w:tcW w:w="9348" w:type="dxa"/>
            <w:shd w:val="clear" w:color="auto" w:fill="17365D"/>
            <w:tcMar>
              <w:top w:w="80" w:type="dxa"/>
              <w:left w:w="75" w:type="dxa"/>
              <w:bottom w:w="80" w:type="dxa"/>
              <w:right w:w="75" w:type="dxa"/>
            </w:tcMar>
          </w:tcPr>
          <w:p>
            <w:pPr>
              <w:keepNext/>
              <w:jc w:val="center"/>
            </w:pPr>
            <w:r>
              <w:rPr>
                <w:b/>
                <w:color w:val="FFFFFF"/>
                <w:sz w:val="17"/>
              </w:rPr>
              <w:t xml:space="preserve">Check</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wsl -l -v shows Ubuntu-24.04 running on WSL version 2.</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docker run --rm hello-world works in the Ubuntu terminal.</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docker compose version prints a version.</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kubectl version --client prints a version.</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kind create cluster and kind delete cluster both succeed.</w:t>
            </w:r>
          </w:p>
        </w:tc>
      </w:tr>
      <w:tr>
        <w:trPr>
          <w:cantSplit/>
          <w:jc w:val="center"/>
        </w:trPr>
        <w:tc>
          <w:tcPr>
            <w:tcW w:w="924" w:type="dxa"/>
            <w:tcMar>
              <w:top w:w="70" w:type="dxa"/>
              <w:left w:w="70" w:type="dxa"/>
              <w:bottom w:w="70" w:type="dxa"/>
              <w:right w:w="70" w:type="dxa"/>
            </w:tcMar>
            <w:vAlign w:val="center"/>
          </w:tcPr>
          <w:p>
            <w:pPr>
              <w:spacing w:after="0"/>
            </w:pPr>
            <w:r>
              <w:rPr>
                <w:sz w:val="17"/>
              </w:rPr>
              <w:t xml:space="preserve">☐</w:t>
            </w:r>
          </w:p>
        </w:tc>
        <w:tc>
          <w:tcPr>
            <w:tcW w:w="9348" w:type="dxa"/>
            <w:tcMar>
              <w:top w:w="70" w:type="dxa"/>
              <w:left w:w="70" w:type="dxa"/>
              <w:bottom w:w="70" w:type="dxa"/>
              <w:right w:w="70" w:type="dxa"/>
            </w:tcMar>
            <w:vAlign w:val="center"/>
          </w:tcPr>
          <w:p>
            <w:pPr>
              <w:spacing w:after="0"/>
            </w:pPr>
            <w:r>
              <w:rPr>
                <w:sz w:val="17"/>
              </w:rPr>
              <w:t xml:space="preserve">VS Code opens ~/labs through the WSL extension.</w:t>
            </w:r>
          </w:p>
        </w:tc>
      </w:tr>
      <w:tr>
        <w:trPr>
          <w:cantSplit/>
          <w:jc w:val="center"/>
        </w:trPr>
        <w:tc>
          <w:tcPr>
            <w:tcW w:w="924" w:type="dxa"/>
            <w:shd w:val="clear" w:color="auto" w:fill="F5F8FA"/>
            <w:tcMar>
              <w:top w:w="70" w:type="dxa"/>
              <w:left w:w="70" w:type="dxa"/>
              <w:bottom w:w="70" w:type="dxa"/>
              <w:right w:w="70" w:type="dxa"/>
            </w:tcMar>
            <w:vAlign w:val="center"/>
          </w:tcPr>
          <w:p>
            <w:pPr>
              <w:spacing w:after="0"/>
            </w:pPr>
            <w:r>
              <w:rPr>
                <w:sz w:val="17"/>
              </w:rPr>
              <w:t xml:space="preserve">☐</w:t>
            </w:r>
          </w:p>
        </w:tc>
        <w:tc>
          <w:tcPr>
            <w:tcW w:w="9348" w:type="dxa"/>
            <w:shd w:val="clear" w:color="auto" w:fill="F5F8FA"/>
            <w:tcMar>
              <w:top w:w="70" w:type="dxa"/>
              <w:left w:w="70" w:type="dxa"/>
              <w:bottom w:w="70" w:type="dxa"/>
              <w:right w:w="70" w:type="dxa"/>
            </w:tcMar>
            <w:vAlign w:val="center"/>
          </w:tcPr>
          <w:p>
            <w:pPr>
              <w:spacing w:after="0"/>
            </w:pPr>
            <w:r>
              <w:rPr>
                <w:sz w:val="17"/>
              </w:rPr>
              <w:t xml:space="preserve">Lab files live under ~/labs, not under /mnt/c.</w:t>
            </w:r>
          </w:p>
        </w:tc>
      </w:tr>
    </w:tbl>
    <w:p>
      <w:pPr>
        <w:spacing w:after="0"/>
      </w:pPr>
    </w:p>
    <w:p w:rsidR="00C80C9D" w:rsidRDefault="00EC3310">
      <w:r>
        <w:br w:type="page"/>
      </w:r>
    </w:p>
    <w:p w:rsidR="00F47E48" w:rsidRDefault="00F47E48" w:rsidP="00F47E48">
      <w:pPr>
        <w:pStyle w:val="Heading1"/>
        <w:spacing w:before="0"/>
      </w:pPr>
      <w:bookmarkStart w:id="9019" w:name="_Toc00020019"/>
      <w:r>
        <w:rPr>
          <w:sz w:val="46"/>
        </w:rPr>
        <w:lastRenderedPageBreak/>
        <w:t xml:space="preserve">Chapter 0: Microservice Architecture</w:t>
      </w:r>
      <w:bookmarkEnd w:id="9019"/>
    </w:p>
    <w:p w:rsidR="00F47E48" w:rsidRDefault="00F47E48" w:rsidP="00F47E48">
      <w:pPr>
        <w:spacing w:after="140"/>
      </w:pPr>
      <w:r>
        <w:rPr>
          <w:i/>
          <w:color w:val="5B6573"/>
          <w:sz w:val="23"/>
        </w:rPr>
        <w:t>Understanding what we are about to containerize</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What this chapter does and why it matters</w:t>
            </w:r>
          </w:p>
          <w:p>
            <w:pPr>
              <w:spacing w:after="0"/>
              <w:jc w:val="both"/>
            </w:pPr>
            <w:r>
              <w:t>Before learning Docker and Kubernetes, interns need to understand the application architecture those tools will package and operate. This chapter starts with a simple front end + backend + database application, then introduces microservices, service boundaries, APIs, communication, data ownership, security, resilience and observability. The goal is to make the rest of this book answer a meaningful question: what exactly are we putting into containers, and why?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RedDust lens</w:t>
            </w:r>
          </w:p>
          <w:p>
            <w:pPr>
              <w:spacing w:after="0"/>
              <w:jc w:val="both"/>
            </w:pPr>
            <w:r>
              <w:t xml:space="preserve">The current RedDust WebRTC Gateway is a backend application running on an Ubuntu Compute Engine VM. As RedDust grows, some capabilities may become independently deployable services—for example user/profile, conversation, the conversation engine, music, recommendation, Soul Score or RAG/knowledge (the capability map in Step 22). That evolution should happen because a real service boundary is useful, not merely because Docker or Kubernetes can run many containers.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Core principle to remember</w:t>
            </w:r>
          </w:p>
          <w:p>
            <w:pPr>
              <w:spacing w:after="0"/>
              <w:jc w:val="both"/>
            </w:pPr>
            <w:r>
              <w:t>Microservices are an architecture style. Docker is a packaging/runtime technology. Kubernetes is an orchestration platform. They work extremely well together, but they are not the same thing and none automatically requires the others.</w:t>
            </w:r>
          </w:p>
        </w:tc>
      </w:tr>
    </w:tbl>
    <w:p w:rsidR="00F47E48" w:rsidRDefault="00F47E48" w:rsidP="00F47E48">
      <w:pPr>
        <w:spacing w:after="0"/>
      </w:pPr>
    </w:p>
    <w:p w:rsidR="00F47E48" w:rsidRDefault="00F47E48" w:rsidP="00F47E48">
      <w:pPr>
        <w:pStyle w:val="Heading2"/>
      </w:pPr>
      <w:bookmarkStart w:id="9020" w:name="_Toc00020020"/>
      <w:r>
        <w:t xml:space="preserve">0.1 — Start with the simplest application: front end, backend and database</w:t>
      </w:r>
      <w:bookmarkEnd w:id="9020"/>
    </w:p>
    <w:p w:rsidR="00F47E48" w:rsidRDefault="00F47E48" w:rsidP="00F47E48">
      <w:pPr>
        <w:jc w:val="both"/>
      </w:pPr>
      <w:r>
        <w:t>A beginner can understand microservices much more easily after understanding a traditional three-tier application. Most business applications can be viewed first as three cooperating responsibilities: a user-facing client, a trusted backend or middle tier, and durable data storage.</w:t>
      </w:r>
    </w:p>
    <w:tbl>
      <w:tblPr>
        <w:tblStyle w:val="TableGrid"/>
        <w:tblW w:w="0" w:type="auto"/>
        <w:jc w:val="center"/>
        <w:tblLook w:val="04A0" w:firstRow="1" w:lastRow="0" w:firstColumn="1" w:lastColumn="0" w:noHBand="0" w:noVBand="1"/>
      </w:tblPr>
      <w:tblGrid>
        <w:gridCol w:w="1814"/>
        <w:gridCol w:w="2366"/>
        <w:gridCol w:w="3727"/>
        <w:gridCol w:w="2365"/>
      </w:tblGrid>
      <w:tr w:rsidR="00F47E48" w:rsidTr="0006222D">
        <w:trPr>
          <w:cantSplit/>
          <w:tblHeader/>
          <w:jc w:val="center"/>
        </w:trPr>
        <w:tc>
          <w:tcPr>
            <w:tcW w:w="1814" w:type="dxa"/>
            <w:shd w:val="clear" w:color="auto" w:fill="17365D"/>
            <w:vAlign w:val="center"/>
          </w:tcPr>
          <w:p w:rsidR="00F47E48" w:rsidRDefault="00F47E48" w:rsidP="0006222D">
            <w:pPr>
              <w:keepNext/>
              <w:jc w:val="center"/>
            </w:pPr>
            <w:r>
              <w:rPr>
                <w:b/>
                <w:color w:val="FFFFFF"/>
                <w:sz w:val="17"/>
              </w:rPr>
              <w:t>Layer</w:t>
            </w:r>
          </w:p>
        </w:tc>
        <w:tc>
          <w:tcPr>
            <w:tcW w:w="2366" w:type="dxa"/>
            <w:shd w:val="clear" w:color="auto" w:fill="17365D"/>
            <w:vAlign w:val="center"/>
          </w:tcPr>
          <w:p w:rsidR="00F47E48" w:rsidRDefault="00F47E48" w:rsidP="0006222D">
            <w:pPr>
              <w:keepNext/>
              <w:jc w:val="center"/>
            </w:pPr>
            <w:r>
              <w:rPr>
                <w:b/>
                <w:color w:val="FFFFFF"/>
                <w:sz w:val="17"/>
              </w:rPr>
              <w:t>Beginner meaning</w:t>
            </w:r>
          </w:p>
        </w:tc>
        <w:tc>
          <w:tcPr>
            <w:tcW w:w="3727" w:type="dxa"/>
            <w:shd w:val="clear" w:color="auto" w:fill="17365D"/>
            <w:vAlign w:val="center"/>
          </w:tcPr>
          <w:p w:rsidR="00F47E48" w:rsidRDefault="00F47E48" w:rsidP="0006222D">
            <w:pPr>
              <w:keepNext/>
              <w:jc w:val="center"/>
            </w:pPr>
            <w:r>
              <w:rPr>
                <w:b/>
                <w:color w:val="FFFFFF"/>
                <w:sz w:val="17"/>
              </w:rPr>
              <w:t>Typical responsibilities</w:t>
            </w:r>
          </w:p>
        </w:tc>
        <w:tc>
          <w:tcPr>
            <w:tcW w:w="2365" w:type="dxa"/>
            <w:shd w:val="clear" w:color="auto" w:fill="17365D"/>
            <w:vAlign w:val="center"/>
          </w:tcPr>
          <w:p w:rsidR="00F47E48" w:rsidRDefault="00F47E48" w:rsidP="0006222D">
            <w:pPr>
              <w:keepNext/>
              <w:jc w:val="center"/>
            </w:pPr>
            <w:r>
              <w:rPr>
                <w:b/>
                <w:color w:val="FFFFFF"/>
                <w:sz w:val="17"/>
              </w:rPr>
              <w:t>RedDust example</w:t>
            </w:r>
          </w:p>
        </w:tc>
      </w:tr>
      <w:tr w:rsidR="00F47E48" w:rsidTr="0006222D">
        <w:trPr>
          <w:cantSplit/>
          <w:jc w:val="center"/>
        </w:trPr>
        <w:tc>
          <w:tcPr>
            <w:tcW w:w="1814" w:type="dxa"/>
            <w:shd w:val="clear" w:color="auto" w:fill="F5F8FA"/>
            <w:vAlign w:val="center"/>
          </w:tcPr>
          <w:p w:rsidR="00F47E48" w:rsidRDefault="00F47E48" w:rsidP="0006222D">
            <w:r>
              <w:rPr>
                <w:sz w:val="17"/>
              </w:rPr>
              <w:t>Front end / client</w:t>
            </w:r>
          </w:p>
        </w:tc>
        <w:tc>
          <w:tcPr>
            <w:tcW w:w="2366" w:type="dxa"/>
            <w:shd w:val="clear" w:color="auto" w:fill="F5F8FA"/>
            <w:vAlign w:val="center"/>
          </w:tcPr>
          <w:p w:rsidR="00F47E48" w:rsidRDefault="00F47E48" w:rsidP="0006222D">
            <w:r>
              <w:rPr>
                <w:sz w:val="17"/>
              </w:rPr>
              <w:t>Software the user directly sees and operates</w:t>
            </w:r>
          </w:p>
        </w:tc>
        <w:tc>
          <w:tcPr>
            <w:tcW w:w="3727" w:type="dxa"/>
            <w:shd w:val="clear" w:color="auto" w:fill="F5F8FA"/>
            <w:vAlign w:val="center"/>
          </w:tcPr>
          <w:p w:rsidR="00F47E48" w:rsidRDefault="00F47E48" w:rsidP="0006222D">
            <w:r>
              <w:rPr>
                <w:sz w:val="17"/>
              </w:rPr>
              <w:t>Screens, navigation, forms, microphone/UI interaction, local presentation state, API calls</w:t>
            </w:r>
          </w:p>
        </w:tc>
        <w:tc>
          <w:tcPr>
            <w:tcW w:w="2365" w:type="dxa"/>
            <w:shd w:val="clear" w:color="auto" w:fill="F5F8FA"/>
            <w:vAlign w:val="center"/>
          </w:tcPr>
          <w:p w:rsidR="00F47E48" w:rsidRDefault="00F47E48" w:rsidP="0006222D">
            <w:r>
              <w:rPr>
                <w:sz w:val="17"/>
              </w:rPr>
              <w:t>React Native mobile application</w:t>
            </w:r>
          </w:p>
        </w:tc>
      </w:tr>
      <w:tr w:rsidR="00F47E48" w:rsidTr="0006222D">
        <w:trPr>
          <w:cantSplit/>
          <w:jc w:val="center"/>
        </w:trPr>
        <w:tc>
          <w:tcPr>
            <w:tcW w:w="1814" w:type="dxa"/>
            <w:vAlign w:val="center"/>
          </w:tcPr>
          <w:p w:rsidR="00F47E48" w:rsidRDefault="00F47E48" w:rsidP="0006222D">
            <w:r>
              <w:rPr>
                <w:sz w:val="17"/>
              </w:rPr>
              <w:t>Backend / middle tier</w:t>
            </w:r>
          </w:p>
        </w:tc>
        <w:tc>
          <w:tcPr>
            <w:tcW w:w="2366" w:type="dxa"/>
            <w:vAlign w:val="center"/>
          </w:tcPr>
          <w:p w:rsidR="00F47E48" w:rsidRDefault="00F47E48" w:rsidP="0006222D">
            <w:r>
              <w:rPr>
                <w:sz w:val="17"/>
              </w:rPr>
              <w:t>Trusted server-side application between the client and backend systems</w:t>
            </w:r>
          </w:p>
        </w:tc>
        <w:tc>
          <w:tcPr>
            <w:tcW w:w="3727" w:type="dxa"/>
            <w:vAlign w:val="center"/>
          </w:tcPr>
          <w:p w:rsidR="00F47E48" w:rsidRDefault="00F47E48" w:rsidP="0006222D">
            <w:r>
              <w:rPr>
                <w:sz w:val="17"/>
              </w:rPr>
              <w:t>Authentication/authorization, validation, business rules, API processing, database access, integrations, logging</w:t>
            </w:r>
          </w:p>
        </w:tc>
        <w:tc>
          <w:tcPr>
            <w:tcW w:w="2365" w:type="dxa"/>
            <w:vAlign w:val="center"/>
          </w:tcPr>
          <w:p w:rsidR="00F47E48" w:rsidRDefault="00F47E48" w:rsidP="0006222D">
            <w:r>
              <w:rPr>
                <w:sz w:val="17"/>
              </w:rPr>
              <w:t>FastAPI / aiortc Gateway and future API services</w:t>
            </w:r>
          </w:p>
        </w:tc>
      </w:tr>
      <w:tr w:rsidR="00F47E48" w:rsidTr="0006222D">
        <w:trPr>
          <w:cantSplit/>
          <w:jc w:val="center"/>
        </w:trPr>
        <w:tc>
          <w:tcPr>
            <w:tcW w:w="1814" w:type="dxa"/>
            <w:shd w:val="clear" w:color="auto" w:fill="F5F8FA"/>
            <w:vAlign w:val="center"/>
          </w:tcPr>
          <w:p w:rsidR="00F47E48" w:rsidRDefault="00F47E48" w:rsidP="0006222D">
            <w:r>
              <w:rPr>
                <w:sz w:val="17"/>
              </w:rPr>
              <w:t>Database / durable storage</w:t>
            </w:r>
          </w:p>
        </w:tc>
        <w:tc>
          <w:tcPr>
            <w:tcW w:w="2366" w:type="dxa"/>
            <w:shd w:val="clear" w:color="auto" w:fill="F5F8FA"/>
            <w:vAlign w:val="center"/>
          </w:tcPr>
          <w:p w:rsidR="00F47E48" w:rsidRDefault="00F47E48" w:rsidP="0006222D">
            <w:r>
              <w:rPr>
                <w:sz w:val="17"/>
              </w:rPr>
              <w:t>System that keeps information after requests and processes finish</w:t>
            </w:r>
          </w:p>
        </w:tc>
        <w:tc>
          <w:tcPr>
            <w:tcW w:w="3727" w:type="dxa"/>
            <w:shd w:val="clear" w:color="auto" w:fill="F5F8FA"/>
            <w:vAlign w:val="center"/>
          </w:tcPr>
          <w:p w:rsidR="00F47E48" w:rsidRDefault="00F47E48" w:rsidP="0006222D">
            <w:r>
              <w:rPr>
                <w:sz w:val="17"/>
              </w:rPr>
              <w:t>Users, sessions, conversations, recommendations, settings, audit data</w:t>
            </w:r>
          </w:p>
        </w:tc>
        <w:tc>
          <w:tcPr>
            <w:tcW w:w="2365" w:type="dxa"/>
            <w:shd w:val="clear" w:color="auto" w:fill="F5F8FA"/>
            <w:vAlign w:val="center"/>
          </w:tcPr>
          <w:p w:rsidR="00F47E48" w:rsidRDefault="00F47E48" w:rsidP="0006222D">
            <w:r>
              <w:rPr>
                <w:sz w:val="17"/>
              </w:rPr>
              <w:t>PostgreSQL / future managed PostgreSQL</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Beginner analogy</w:t>
            </w:r>
          </w:p>
          <w:p>
            <w:pPr>
              <w:spacing w:after="0"/>
              <w:jc w:val="both"/>
            </w:pPr>
            <w:r>
              <w:t>Think of the front end as a restaurant dining room, the backend as the kitchen and service staff, and the database as the pantry and inventory system. Customers should not walk into the pantry and edit stock records directly; they interact through the controlled service layer.</w:t>
            </w:r>
          </w:p>
        </w:tc>
      </w:tr>
    </w:tbl>
    <w:p w:rsidR="00F47E48" w:rsidRDefault="00F47E48" w:rsidP="00F47E48">
      <w:pPr>
        <w:spacing w:after="0"/>
      </w:pPr>
    </w:p>
    <w:p w:rsidR="00F47E48" w:rsidRDefault="00F47E48" w:rsidP="00F47E48">
      <w:pPr>
        <w:keepNext/>
      </w:pPr>
      <w:r>
        <w:rPr>
          <w:b/>
          <w:color w:val="C77814"/>
        </w:rPr>
        <w:lastRenderedPageBreak/>
        <w:t>DIAGRAM C0-01: The Basic Three-Tier Application</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Create a presentation-ready beginner architecture diagram titled “The Basic Three-Tier Application”. Left: user with web browser or React Native mobile app. Middle: backend/middle-tier API service using FastAPI. Right: PostgreSQL database. Show HTTPS/JSON between front end and backend, and a private authenticated SQL connection between backend and database. Add callouts: “Front end = presentation”, “Backend = trusted business logic”, “Database = durable state”. White background, dark-blue headers, restrained RedDust/Google Cloud styling, readable by absolute beginners.</w:t>
            </w:r>
          </w:p>
        </w:tc>
      </w:tr>
    </w:tbl>
    <w:p w:rsidR="00F47E48" w:rsidRDefault="00F47E48" w:rsidP="00F47E48">
      <w:pPr>
        <w:spacing w:after="0"/>
      </w:pPr>
    </w:p>
    <w:p w:rsidR="00F47E48" w:rsidRDefault="00F47E48" w:rsidP="00F47E48">
      <w:pPr>
        <w:pStyle w:val="Heading2"/>
      </w:pPr>
      <w:bookmarkStart w:id="9021" w:name="_Toc00020021"/>
      <w:r>
        <w:t xml:space="preserve">0.2 — Front end versus backend versus microservice</w:t>
      </w:r>
      <w:bookmarkEnd w:id="9021"/>
    </w:p>
    <w:p w:rsidR="00F47E48" w:rsidRDefault="00F47E48" w:rsidP="00F47E48">
      <w:pPr>
        <w:jc w:val="both"/>
      </w:pPr>
      <w:r>
        <w:t xml:space="preserve">A microservice is normally a backend component. It is not another screen in the mobile application. The front end is optimized for human interaction; a microservice is optimized for providing a specific server-side capability to other software.</w:t>
      </w:r>
    </w:p>
    <w:tbl>
      <w:tblPr>
        <w:tblStyle w:val="TableGrid"/>
        <w:tblW w:w="0" w:type="auto"/>
        <w:jc w:val="center"/>
        <w:tblLook w:val="04A0" w:firstRow="1" w:lastRow="0" w:firstColumn="1" w:lastColumn="0" w:noHBand="0" w:noVBand="1"/>
      </w:tblPr>
      <w:tblGrid>
        <w:gridCol w:w="2045"/>
        <w:gridCol w:w="3769"/>
        <w:gridCol w:w="4458"/>
      </w:tblGrid>
      <w:tr w:rsidR="00F47E48" w:rsidTr="0006222D">
        <w:trPr>
          <w:cantSplit/>
          <w:tblHeader/>
          <w:jc w:val="center"/>
        </w:trPr>
        <w:tc>
          <w:tcPr>
            <w:tcW w:w="2045" w:type="dxa"/>
            <w:shd w:val="clear" w:color="auto" w:fill="17365D"/>
            <w:vAlign w:val="center"/>
          </w:tcPr>
          <w:p w:rsidR="00F47E48" w:rsidRDefault="00F47E48" w:rsidP="0006222D">
            <w:pPr>
              <w:keepNext/>
              <w:jc w:val="center"/>
            </w:pPr>
            <w:r>
              <w:rPr>
                <w:b/>
                <w:color w:val="FFFFFF"/>
                <w:sz w:val="17"/>
              </w:rPr>
              <w:t>Question</w:t>
            </w:r>
          </w:p>
        </w:tc>
        <w:tc>
          <w:tcPr>
            <w:tcW w:w="3769" w:type="dxa"/>
            <w:shd w:val="clear" w:color="auto" w:fill="17365D"/>
            <w:vAlign w:val="center"/>
          </w:tcPr>
          <w:p w:rsidR="00F47E48" w:rsidRDefault="00F47E48" w:rsidP="0006222D">
            <w:pPr>
              <w:keepNext/>
              <w:jc w:val="center"/>
            </w:pPr>
            <w:r>
              <w:rPr>
                <w:b/>
                <w:color w:val="FFFFFF"/>
                <w:sz w:val="17"/>
              </w:rPr>
              <w:t>Front end</w:t>
            </w:r>
          </w:p>
        </w:tc>
        <w:tc>
          <w:tcPr>
            <w:tcW w:w="4458" w:type="dxa"/>
            <w:shd w:val="clear" w:color="auto" w:fill="17365D"/>
            <w:vAlign w:val="center"/>
          </w:tcPr>
          <w:p w:rsidR="00F47E48" w:rsidRDefault="00F47E48" w:rsidP="0006222D">
            <w:pPr>
              <w:keepNext/>
              <w:jc w:val="center"/>
            </w:pPr>
            <w:r>
              <w:rPr>
                <w:b/>
                <w:color w:val="FFFFFF"/>
                <w:sz w:val="17"/>
              </w:rPr>
              <w:t xml:space="preserve">Backend microservice</w:t>
            </w:r>
          </w:p>
        </w:tc>
      </w:tr>
      <w:tr w:rsidR="00F47E48" w:rsidTr="0006222D">
        <w:trPr>
          <w:cantSplit/>
          <w:jc w:val="center"/>
        </w:trPr>
        <w:tc>
          <w:tcPr>
            <w:tcW w:w="2045" w:type="dxa"/>
            <w:shd w:val="clear" w:color="auto" w:fill="F5F8FA"/>
            <w:vAlign w:val="center"/>
          </w:tcPr>
          <w:p w:rsidR="00F47E48" w:rsidRDefault="00F47E48" w:rsidP="0006222D">
            <w:r>
              <w:rPr>
                <w:sz w:val="17"/>
              </w:rPr>
              <w:t>Where does it run?</w:t>
            </w:r>
          </w:p>
        </w:tc>
        <w:tc>
          <w:tcPr>
            <w:tcW w:w="3769" w:type="dxa"/>
            <w:shd w:val="clear" w:color="auto" w:fill="F5F8FA"/>
            <w:vAlign w:val="center"/>
          </w:tcPr>
          <w:p w:rsidR="00F47E48" w:rsidRDefault="00F47E48" w:rsidP="0006222D">
            <w:r>
              <w:rPr>
                <w:sz w:val="17"/>
              </w:rPr>
              <w:t>Browser or user device</w:t>
            </w:r>
          </w:p>
        </w:tc>
        <w:tc>
          <w:tcPr>
            <w:tcW w:w="4458" w:type="dxa"/>
            <w:shd w:val="clear" w:color="auto" w:fill="F5F8FA"/>
            <w:vAlign w:val="center"/>
          </w:tcPr>
          <w:p w:rsidR="00F47E48" w:rsidRDefault="00F47E48" w:rsidP="0006222D">
            <w:r>
              <w:rPr>
                <w:sz w:val="17"/>
              </w:rPr>
              <w:t xml:space="preserve">Server, VM, container, Kubernetes Pod or serverless platform</w:t>
            </w:r>
          </w:p>
        </w:tc>
      </w:tr>
      <w:tr w:rsidR="00F47E48" w:rsidTr="0006222D">
        <w:trPr>
          <w:cantSplit/>
          <w:jc w:val="center"/>
        </w:trPr>
        <w:tc>
          <w:tcPr>
            <w:tcW w:w="2045" w:type="dxa"/>
            <w:vAlign w:val="center"/>
          </w:tcPr>
          <w:p w:rsidR="00F47E48" w:rsidRDefault="00F47E48" w:rsidP="0006222D">
            <w:r>
              <w:rPr>
                <w:sz w:val="17"/>
              </w:rPr>
              <w:t>Who primarily uses it?</w:t>
            </w:r>
          </w:p>
        </w:tc>
        <w:tc>
          <w:tcPr>
            <w:tcW w:w="3769" w:type="dxa"/>
            <w:vAlign w:val="center"/>
          </w:tcPr>
          <w:p w:rsidR="00F47E48" w:rsidRDefault="00F47E48" w:rsidP="0006222D">
            <w:r>
              <w:rPr>
                <w:sz w:val="17"/>
              </w:rPr>
              <w:t>A human user</w:t>
            </w:r>
          </w:p>
        </w:tc>
        <w:tc>
          <w:tcPr>
            <w:tcW w:w="4458" w:type="dxa"/>
            <w:vAlign w:val="center"/>
          </w:tcPr>
          <w:p w:rsidR="00F47E48" w:rsidRDefault="00F47E48" w:rsidP="0006222D">
            <w:r>
              <w:rPr>
                <w:sz w:val="17"/>
              </w:rPr>
              <w:t>Other software through an API or event interface</w:t>
            </w:r>
          </w:p>
        </w:tc>
      </w:tr>
      <w:tr w:rsidR="00F47E48" w:rsidTr="0006222D">
        <w:trPr>
          <w:cantSplit/>
          <w:jc w:val="center"/>
        </w:trPr>
        <w:tc>
          <w:tcPr>
            <w:tcW w:w="2045" w:type="dxa"/>
            <w:shd w:val="clear" w:color="auto" w:fill="F5F8FA"/>
            <w:vAlign w:val="center"/>
          </w:tcPr>
          <w:p w:rsidR="00F47E48" w:rsidRDefault="00F47E48" w:rsidP="0006222D">
            <w:r>
              <w:rPr>
                <w:sz w:val="17"/>
              </w:rPr>
              <w:t>Main purpose</w:t>
            </w:r>
          </w:p>
        </w:tc>
        <w:tc>
          <w:tcPr>
            <w:tcW w:w="3769" w:type="dxa"/>
            <w:shd w:val="clear" w:color="auto" w:fill="F5F8FA"/>
            <w:vAlign w:val="center"/>
          </w:tcPr>
          <w:p w:rsidR="00F47E48" w:rsidRDefault="00F47E48" w:rsidP="0006222D">
            <w:r>
              <w:rPr>
                <w:sz w:val="17"/>
              </w:rPr>
              <w:t>Presentation and interaction</w:t>
            </w:r>
          </w:p>
        </w:tc>
        <w:tc>
          <w:tcPr>
            <w:tcW w:w="4458" w:type="dxa"/>
            <w:shd w:val="clear" w:color="auto" w:fill="F5F8FA"/>
            <w:vAlign w:val="center"/>
          </w:tcPr>
          <w:p w:rsidR="00F47E48" w:rsidRDefault="00F47E48" w:rsidP="0006222D">
            <w:r>
              <w:rPr>
                <w:sz w:val="17"/>
              </w:rPr>
              <w:t>Business capability and trusted processing</w:t>
            </w:r>
          </w:p>
        </w:tc>
      </w:tr>
      <w:tr w:rsidR="00F47E48" w:rsidTr="0006222D">
        <w:trPr>
          <w:cantSplit/>
          <w:jc w:val="center"/>
        </w:trPr>
        <w:tc>
          <w:tcPr>
            <w:tcW w:w="2045" w:type="dxa"/>
            <w:vAlign w:val="center"/>
          </w:tcPr>
          <w:p w:rsidR="00F47E48" w:rsidRDefault="00F47E48" w:rsidP="0006222D">
            <w:r>
              <w:rPr>
                <w:sz w:val="17"/>
              </w:rPr>
              <w:t>Typical technology</w:t>
            </w:r>
          </w:p>
        </w:tc>
        <w:tc>
          <w:tcPr>
            <w:tcW w:w="3769" w:type="dxa"/>
            <w:vAlign w:val="center"/>
          </w:tcPr>
          <w:p w:rsidR="00F47E48" w:rsidRDefault="00F47E48" w:rsidP="0006222D">
            <w:r>
              <w:rPr>
                <w:sz w:val="17"/>
              </w:rPr>
              <w:t>React, React Native, native Android/iOS</w:t>
            </w:r>
          </w:p>
        </w:tc>
        <w:tc>
          <w:tcPr>
            <w:tcW w:w="4458" w:type="dxa"/>
            <w:vAlign w:val="center"/>
          </w:tcPr>
          <w:p w:rsidR="00F47E48" w:rsidRDefault="00F47E48" w:rsidP="0006222D">
            <w:r>
              <w:rPr>
                <w:sz w:val="17"/>
              </w:rPr>
              <w:t>FastAPI, Spring Boot, Node.js, Go, .NET, etc.</w:t>
            </w:r>
          </w:p>
        </w:tc>
      </w:tr>
      <w:tr w:rsidR="00F47E48" w:rsidTr="0006222D">
        <w:trPr>
          <w:cantSplit/>
          <w:jc w:val="center"/>
        </w:trPr>
        <w:tc>
          <w:tcPr>
            <w:tcW w:w="2045" w:type="dxa"/>
            <w:shd w:val="clear" w:color="auto" w:fill="F5F8FA"/>
            <w:vAlign w:val="center"/>
          </w:tcPr>
          <w:p w:rsidR="00F47E48" w:rsidRDefault="00F47E48" w:rsidP="0006222D">
            <w:r>
              <w:rPr>
                <w:sz w:val="17"/>
              </w:rPr>
              <w:t>Database access</w:t>
            </w:r>
          </w:p>
        </w:tc>
        <w:tc>
          <w:tcPr>
            <w:tcW w:w="3769" w:type="dxa"/>
            <w:shd w:val="clear" w:color="auto" w:fill="F5F8FA"/>
            <w:vAlign w:val="center"/>
          </w:tcPr>
          <w:p w:rsidR="00F47E48" w:rsidRDefault="00F47E48" w:rsidP="0006222D">
            <w:r>
              <w:rPr>
                <w:sz w:val="17"/>
              </w:rPr>
              <w:t>Normally no direct production DB credentials</w:t>
            </w:r>
          </w:p>
        </w:tc>
        <w:tc>
          <w:tcPr>
            <w:tcW w:w="4458" w:type="dxa"/>
            <w:shd w:val="clear" w:color="auto" w:fill="F5F8FA"/>
            <w:vAlign w:val="center"/>
          </w:tcPr>
          <w:p w:rsidR="00F47E48" w:rsidRDefault="00F47E48" w:rsidP="0006222D">
            <w:r>
              <w:rPr>
                <w:sz w:val="17"/>
              </w:rPr>
              <w:t>May access only the data it is authorized to own/use</w:t>
            </w:r>
          </w:p>
        </w:tc>
      </w:tr>
      <w:tr w:rsidR="00F47E48" w:rsidTr="0006222D">
        <w:trPr>
          <w:cantSplit/>
          <w:jc w:val="center"/>
        </w:trPr>
        <w:tc>
          <w:tcPr>
            <w:tcW w:w="2045" w:type="dxa"/>
            <w:vAlign w:val="center"/>
          </w:tcPr>
          <w:p w:rsidR="00F47E48" w:rsidRDefault="00F47E48" w:rsidP="0006222D">
            <w:r>
              <w:rPr>
                <w:sz w:val="17"/>
              </w:rPr>
              <w:t>Deployment model</w:t>
            </w:r>
          </w:p>
        </w:tc>
        <w:tc>
          <w:tcPr>
            <w:tcW w:w="3769" w:type="dxa"/>
            <w:vAlign w:val="center"/>
          </w:tcPr>
          <w:p w:rsidR="00F47E48" w:rsidRDefault="00F47E48" w:rsidP="0006222D">
            <w:r>
              <w:rPr>
                <w:sz w:val="17"/>
              </w:rPr>
              <w:t>Browser asset/mobile release</w:t>
            </w:r>
          </w:p>
        </w:tc>
        <w:tc>
          <w:tcPr>
            <w:tcW w:w="4458" w:type="dxa"/>
            <w:vAlign w:val="center"/>
          </w:tcPr>
          <w:p w:rsidR="00F47E48" w:rsidRDefault="00F47E48" w:rsidP="0006222D">
            <w:r>
              <w:rPr>
                <w:sz w:val="17"/>
              </w:rPr>
              <w:t xml:space="preserve">Independent server-side deployment when designed as a microservice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Important distinction</w:t>
            </w:r>
          </w:p>
          <w:p>
            <w:pPr>
              <w:spacing w:after="0"/>
              <w:jc w:val="both"/>
            </w:pPr>
            <w:r>
              <w:t>A backend can be one monolithic application or many microservices. “Backend” describes where a responsibility lives; “microservice” describes one architectural way to divide backend responsibilities.</w:t>
            </w:r>
          </w:p>
        </w:tc>
      </w:tr>
    </w:tbl>
    <w:p w:rsidR="00F47E48" w:rsidRDefault="00F47E48" w:rsidP="00F47E48">
      <w:pPr>
        <w:spacing w:after="0"/>
      </w:pPr>
    </w:p>
    <w:p w:rsidR="00F47E48" w:rsidRDefault="00F47E48" w:rsidP="00F47E48">
      <w:pPr>
        <w:keepNext/>
      </w:pPr>
      <w:r>
        <w:rPr>
          <w:b/>
          <w:color w:val="C77814"/>
        </w:rPr>
        <w:t xml:space="preserve">DIAGRAM C0-02: Front End and Microservice Responsibilities</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split-screen educational diagram titled “Front End vs Backend Microservice”. Left: React Native mobile app with screens, buttons, microphone, local UI state and HTTPS API client. Right: FastAPI microservice with authentication, validation, business rules, database access, logging and metrics. Place PostgreSQL behind the microservice only. Add a red crossed-out arrow from the mobile app directly to PostgreSQL labelled “Do not expose database credentials to the client”. White background, dark-blue headings, beginner-friendly icons.</w:t>
            </w:r>
          </w:p>
        </w:tc>
      </w:tr>
    </w:tbl>
    <w:p w:rsidR="00F47E48" w:rsidRDefault="00F47E48" w:rsidP="00F47E48">
      <w:pPr>
        <w:spacing w:after="0"/>
      </w:pPr>
    </w:p>
    <w:p w:rsidR="00F47E48" w:rsidRDefault="00F47E48" w:rsidP="00F47E48">
      <w:pPr>
        <w:pStyle w:val="Heading2"/>
      </w:pPr>
      <w:bookmarkStart w:id="9022" w:name="_Toc00020022"/>
      <w:r>
        <w:t xml:space="preserve">0.3 — What exactly is a microservice?</w:t>
      </w:r>
      <w:bookmarkEnd w:id="9022"/>
    </w:p>
    <w:p w:rsidR="00F47E48" w:rsidRDefault="00F47E48" w:rsidP="00F47E48">
      <w:pPr>
        <w:jc w:val="both"/>
      </w:pPr>
      <w:r>
        <w:t xml:space="preserve">A microservice is a small, independently deployable backend application focused on a bounded business capability. “Small” does not mean a particular number of files or lines of code. The important idea is that the service has a coherent responsibility, a clear interface and an operational lifecycle that can be managed independently when that independence creates value.</w:t>
      </w:r>
    </w:p>
    <w:tbl>
      <w:tblPr>
        <w:tblStyle w:val="TableGrid"/>
        <w:tblW w:w="0" w:type="auto"/>
        <w:jc w:val="center"/>
        <w:tblLook w:val="04A0" w:firstRow="1" w:lastRow="0" w:firstColumn="1" w:lastColumn="0" w:noHBand="0" w:noVBand="1"/>
      </w:tblPr>
      <w:tblGrid>
        <w:gridCol w:w="2950"/>
        <w:gridCol w:w="7322"/>
      </w:tblGrid>
      <w:tr w:rsidR="00F47E48" w:rsidTr="0006222D">
        <w:trPr>
          <w:cantSplit/>
          <w:tblHeader/>
          <w:jc w:val="center"/>
        </w:trPr>
        <w:tc>
          <w:tcPr>
            <w:tcW w:w="2950" w:type="dxa"/>
            <w:shd w:val="clear" w:color="auto" w:fill="17365D"/>
            <w:vAlign w:val="center"/>
          </w:tcPr>
          <w:p w:rsidR="00F47E48" w:rsidRDefault="00F47E48" w:rsidP="0006222D">
            <w:pPr>
              <w:keepNext/>
              <w:jc w:val="center"/>
            </w:pPr>
            <w:r>
              <w:rPr>
                <w:b/>
                <w:color w:val="FFFFFF"/>
                <w:sz w:val="17"/>
              </w:rPr>
              <w:t>Characteristic</w:t>
            </w:r>
          </w:p>
        </w:tc>
        <w:tc>
          <w:tcPr>
            <w:tcW w:w="7322" w:type="dxa"/>
            <w:shd w:val="clear" w:color="auto" w:fill="17365D"/>
            <w:vAlign w:val="center"/>
          </w:tcPr>
          <w:p w:rsidR="00F47E48" w:rsidRDefault="00F47E48" w:rsidP="0006222D">
            <w:pPr>
              <w:keepNext/>
              <w:jc w:val="center"/>
            </w:pPr>
            <w:r>
              <w:rPr>
                <w:b/>
                <w:color w:val="FFFFFF"/>
                <w:sz w:val="17"/>
              </w:rPr>
              <w:t>What it means in practice</w:t>
            </w:r>
          </w:p>
        </w:tc>
      </w:tr>
      <w:tr w:rsidR="00F47E48" w:rsidTr="0006222D">
        <w:trPr>
          <w:cantSplit/>
          <w:jc w:val="center"/>
        </w:trPr>
        <w:tc>
          <w:tcPr>
            <w:tcW w:w="2950" w:type="dxa"/>
            <w:shd w:val="clear" w:color="auto" w:fill="F5F8FA"/>
            <w:vAlign w:val="center"/>
          </w:tcPr>
          <w:p w:rsidR="00F47E48" w:rsidRDefault="00F47E48" w:rsidP="0006222D">
            <w:r>
              <w:rPr>
                <w:sz w:val="17"/>
              </w:rPr>
              <w:lastRenderedPageBreak/>
              <w:t>Bounded responsibility</w:t>
            </w:r>
          </w:p>
        </w:tc>
        <w:tc>
          <w:tcPr>
            <w:tcW w:w="7322" w:type="dxa"/>
            <w:shd w:val="clear" w:color="auto" w:fill="F5F8FA"/>
            <w:vAlign w:val="center"/>
          </w:tcPr>
          <w:p w:rsidR="00F47E48" w:rsidRDefault="00F47E48" w:rsidP="0006222D">
            <w:r>
              <w:rPr>
                <w:sz w:val="17"/>
              </w:rPr>
              <w:t>Own a coherent capability such as conversations, notifications or recommendations—not arbitrary utility functions.</w:t>
            </w:r>
          </w:p>
        </w:tc>
      </w:tr>
      <w:tr w:rsidR="00F47E48" w:rsidTr="0006222D">
        <w:trPr>
          <w:cantSplit/>
          <w:jc w:val="center"/>
        </w:trPr>
        <w:tc>
          <w:tcPr>
            <w:tcW w:w="2950" w:type="dxa"/>
            <w:vAlign w:val="center"/>
          </w:tcPr>
          <w:p w:rsidR="00F47E48" w:rsidRDefault="00F47E48" w:rsidP="0006222D">
            <w:r>
              <w:rPr>
                <w:sz w:val="17"/>
              </w:rPr>
              <w:t>Explicit interface</w:t>
            </w:r>
          </w:p>
        </w:tc>
        <w:tc>
          <w:tcPr>
            <w:tcW w:w="7322" w:type="dxa"/>
            <w:vAlign w:val="center"/>
          </w:tcPr>
          <w:p w:rsidR="00F47E48" w:rsidRDefault="00F47E48" w:rsidP="0006222D">
            <w:r>
              <w:rPr>
                <w:sz w:val="17"/>
              </w:rPr>
              <w:t>Expose an API or consume/publish events with a documented contract.</w:t>
            </w:r>
          </w:p>
        </w:tc>
      </w:tr>
      <w:tr w:rsidR="00F47E48" w:rsidTr="0006222D">
        <w:trPr>
          <w:cantSplit/>
          <w:jc w:val="center"/>
        </w:trPr>
        <w:tc>
          <w:tcPr>
            <w:tcW w:w="2950" w:type="dxa"/>
            <w:shd w:val="clear" w:color="auto" w:fill="F5F8FA"/>
            <w:vAlign w:val="center"/>
          </w:tcPr>
          <w:p w:rsidR="00F47E48" w:rsidRDefault="00F47E48" w:rsidP="0006222D">
            <w:r>
              <w:rPr>
                <w:sz w:val="17"/>
              </w:rPr>
              <w:t>Independent deployment</w:t>
            </w:r>
          </w:p>
        </w:tc>
        <w:tc>
          <w:tcPr>
            <w:tcW w:w="7322" w:type="dxa"/>
            <w:shd w:val="clear" w:color="auto" w:fill="F5F8FA"/>
            <w:vAlign w:val="center"/>
          </w:tcPr>
          <w:p w:rsidR="00F47E48" w:rsidRDefault="00F47E48" w:rsidP="0006222D">
            <w:r>
              <w:rPr>
                <w:sz w:val="17"/>
              </w:rPr>
              <w:t>A service can normally be built, tested and released without rebuilding the entire platform.</w:t>
            </w:r>
          </w:p>
        </w:tc>
      </w:tr>
      <w:tr w:rsidR="00F47E48" w:rsidTr="0006222D">
        <w:trPr>
          <w:cantSplit/>
          <w:jc w:val="center"/>
        </w:trPr>
        <w:tc>
          <w:tcPr>
            <w:tcW w:w="2950" w:type="dxa"/>
            <w:vAlign w:val="center"/>
          </w:tcPr>
          <w:p w:rsidR="00F47E48" w:rsidRDefault="00F47E48" w:rsidP="0006222D">
            <w:r>
              <w:rPr>
                <w:sz w:val="17"/>
              </w:rPr>
              <w:t>Own configuration</w:t>
            </w:r>
          </w:p>
        </w:tc>
        <w:tc>
          <w:tcPr>
            <w:tcW w:w="7322" w:type="dxa"/>
            <w:vAlign w:val="center"/>
          </w:tcPr>
          <w:p w:rsidR="00F47E48" w:rsidRDefault="00F47E48" w:rsidP="0006222D">
            <w:r>
              <w:rPr>
                <w:sz w:val="17"/>
              </w:rPr>
              <w:t>Environment-specific settings are supplied externally, not buried in source code.</w:t>
            </w:r>
          </w:p>
        </w:tc>
      </w:tr>
      <w:tr w:rsidR="00F47E48" w:rsidTr="0006222D">
        <w:trPr>
          <w:cantSplit/>
          <w:jc w:val="center"/>
        </w:trPr>
        <w:tc>
          <w:tcPr>
            <w:tcW w:w="2950" w:type="dxa"/>
            <w:shd w:val="clear" w:color="auto" w:fill="F5F8FA"/>
            <w:vAlign w:val="center"/>
          </w:tcPr>
          <w:p w:rsidR="00F47E48" w:rsidRDefault="00F47E48" w:rsidP="0006222D">
            <w:r>
              <w:rPr>
                <w:sz w:val="17"/>
              </w:rPr>
              <w:t>Own operational signals</w:t>
            </w:r>
          </w:p>
        </w:tc>
        <w:tc>
          <w:tcPr>
            <w:tcW w:w="7322" w:type="dxa"/>
            <w:shd w:val="clear" w:color="auto" w:fill="F5F8FA"/>
            <w:vAlign w:val="center"/>
          </w:tcPr>
          <w:p w:rsidR="00F47E48" w:rsidRDefault="00F47E48" w:rsidP="0006222D">
            <w:r>
              <w:rPr>
                <w:sz w:val="17"/>
              </w:rPr>
              <w:t>Logs, metrics, traces and health endpoints identify whether this service is healthy.</w:t>
            </w:r>
          </w:p>
        </w:tc>
      </w:tr>
      <w:tr w:rsidR="00F47E48" w:rsidTr="0006222D">
        <w:trPr>
          <w:cantSplit/>
          <w:jc w:val="center"/>
        </w:trPr>
        <w:tc>
          <w:tcPr>
            <w:tcW w:w="2950" w:type="dxa"/>
            <w:vAlign w:val="center"/>
          </w:tcPr>
          <w:p w:rsidR="00F47E48" w:rsidRDefault="00F47E48" w:rsidP="0006222D">
            <w:r>
              <w:rPr>
                <w:sz w:val="17"/>
              </w:rPr>
              <w:t>Scoped identity and permissions</w:t>
            </w:r>
          </w:p>
        </w:tc>
        <w:tc>
          <w:tcPr>
            <w:tcW w:w="7322" w:type="dxa"/>
            <w:vAlign w:val="center"/>
          </w:tcPr>
          <w:p w:rsidR="00F47E48" w:rsidRDefault="00F47E48" w:rsidP="0006222D">
            <w:r>
              <w:rPr>
                <w:sz w:val="17"/>
              </w:rPr>
              <w:t>The service should receive only the cloud/database permissions needed for its capability.</w:t>
            </w:r>
          </w:p>
        </w:tc>
      </w:tr>
      <w:tr w:rsidR="00F47E48" w:rsidTr="0006222D">
        <w:trPr>
          <w:cantSplit/>
          <w:jc w:val="center"/>
        </w:trPr>
        <w:tc>
          <w:tcPr>
            <w:tcW w:w="2950" w:type="dxa"/>
            <w:shd w:val="clear" w:color="auto" w:fill="F5F8FA"/>
            <w:vAlign w:val="center"/>
          </w:tcPr>
          <w:p w:rsidR="00F47E48" w:rsidRDefault="00F47E48" w:rsidP="0006222D">
            <w:r>
              <w:rPr>
                <w:sz w:val="17"/>
              </w:rPr>
              <w:t>Clear data ownership</w:t>
            </w:r>
          </w:p>
        </w:tc>
        <w:tc>
          <w:tcPr>
            <w:tcW w:w="7322" w:type="dxa"/>
            <w:shd w:val="clear" w:color="auto" w:fill="F5F8FA"/>
            <w:vAlign w:val="center"/>
          </w:tcPr>
          <w:p w:rsidR="00F47E48" w:rsidRDefault="00F47E48" w:rsidP="0006222D">
            <w:r>
              <w:rPr>
                <w:sz w:val="17"/>
              </w:rPr>
              <w:t>Other services do not casually modify its tables behind its back.</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Do not confuse “micro” with “tiny”</w:t>
            </w:r>
          </w:p>
          <w:p>
            <w:pPr>
              <w:spacing w:after="0"/>
              <w:jc w:val="both"/>
            </w:pPr>
            <w:r>
              <w:t xml:space="preserve">A microservice is not simply a Python file turned into an HTTP server. Creating dozens of tiny network services can make a system harder to understand than a well-structured modular application.</w:t>
            </w:r>
          </w:p>
        </w:tc>
      </w:tr>
    </w:tbl>
    <w:p w:rsidR="00F47E48" w:rsidRDefault="00F47E48" w:rsidP="00F47E48">
      <w:pPr>
        <w:spacing w:after="0"/>
      </w:pPr>
    </w:p>
    <w:p w:rsidR="00F47E48" w:rsidRDefault="00F47E48" w:rsidP="00F47E48">
      <w:pPr>
        <w:keepNext/>
      </w:pPr>
      <w:r>
        <w:rPr>
          <w:b/>
          <w:color w:val="C77814"/>
        </w:rPr>
        <w:t xml:space="preserve">DIAGRAM C0-03: Anatomy of a Well-Designed Microservice</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layered diagram titled “Anatomy of a Well-Designed Microservice”. Show an outer service boundary containing API endpoints, request validation, business logic, data-access layer, configuration, health probes, structured logging/metrics/tracing, and a workload identity. Show controlled outbound arrows to its owned data store and to approved external services. Label the public boundary “API/event contract” and the internal implementation “private to the service”. White background, dark-blue headings, restrained engineering styling.</w:t>
            </w:r>
          </w:p>
        </w:tc>
      </w:tr>
    </w:tbl>
    <w:p w:rsidR="00F47E48" w:rsidRDefault="00F47E48" w:rsidP="00F47E48">
      <w:pPr>
        <w:spacing w:after="0"/>
      </w:pPr>
    </w:p>
    <w:p w:rsidR="00F47E48" w:rsidRDefault="00F47E48" w:rsidP="00F47E48">
      <w:pPr>
        <w:pStyle w:val="Heading2"/>
      </w:pPr>
      <w:bookmarkStart w:id="9023" w:name="_Toc00020023"/>
      <w:r>
        <w:t xml:space="preserve">0.4 — Microservice vs API vs endpoint vs running process</w:t>
      </w:r>
      <w:bookmarkEnd w:id="9023"/>
    </w:p>
    <w:p w:rsidR="00F47E48" w:rsidRDefault="00F47E48" w:rsidP="00F47E48">
      <w:pPr>
        <w:jc w:val="both"/>
      </w:pPr>
      <w:r>
        <w:t>These terms are related but not interchangeable. The distinction matters because interns will see all of them in Docker and Kubernetes.</w:t>
      </w:r>
    </w:p>
    <w:tbl>
      <w:tblPr>
        <w:tblStyle w:val="TableGrid"/>
        <w:tblW w:w="0" w:type="auto"/>
        <w:jc w:val="center"/>
        <w:tblLook w:val="04A0" w:firstRow="1" w:lastRow="0" w:firstColumn="1" w:lastColumn="0" w:noHBand="0" w:noVBand="1"/>
      </w:tblPr>
      <w:tblGrid>
        <w:gridCol w:w="1764"/>
        <w:gridCol w:w="5004"/>
        <w:gridCol w:w="3504"/>
      </w:tblGrid>
      <w:tr w:rsidR="00F47E48" w:rsidTr="0006222D">
        <w:trPr>
          <w:cantSplit/>
          <w:tblHeader/>
          <w:jc w:val="center"/>
        </w:trPr>
        <w:tc>
          <w:tcPr>
            <w:tcW w:w="1764" w:type="dxa"/>
            <w:shd w:val="clear" w:color="auto" w:fill="17365D"/>
            <w:vAlign w:val="center"/>
          </w:tcPr>
          <w:p w:rsidR="00F47E48" w:rsidRDefault="00F47E48" w:rsidP="0006222D">
            <w:pPr>
              <w:keepNext/>
              <w:jc w:val="center"/>
            </w:pPr>
            <w:r>
              <w:rPr>
                <w:b/>
                <w:color w:val="FFFFFF"/>
                <w:sz w:val="17"/>
              </w:rPr>
              <w:t>Term</w:t>
            </w:r>
          </w:p>
        </w:tc>
        <w:tc>
          <w:tcPr>
            <w:tcW w:w="5004" w:type="dxa"/>
            <w:shd w:val="clear" w:color="auto" w:fill="17365D"/>
            <w:vAlign w:val="center"/>
          </w:tcPr>
          <w:p w:rsidR="00F47E48" w:rsidRDefault="00F47E48" w:rsidP="0006222D">
            <w:pPr>
              <w:keepNext/>
              <w:jc w:val="center"/>
            </w:pPr>
            <w:r>
              <w:rPr>
                <w:b/>
                <w:color w:val="FFFFFF"/>
                <w:sz w:val="17"/>
              </w:rPr>
              <w:t>Meaning</w:t>
            </w:r>
          </w:p>
        </w:tc>
        <w:tc>
          <w:tcPr>
            <w:tcW w:w="3504"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1764" w:type="dxa"/>
            <w:shd w:val="clear" w:color="auto" w:fill="F5F8FA"/>
            <w:vAlign w:val="center"/>
          </w:tcPr>
          <w:p w:rsidR="00F47E48" w:rsidRDefault="00F47E48" w:rsidP="0006222D">
            <w:r>
              <w:rPr>
                <w:sz w:val="17"/>
              </w:rPr>
              <w:t>Microservice</w:t>
            </w:r>
          </w:p>
        </w:tc>
        <w:tc>
          <w:tcPr>
            <w:tcW w:w="5004" w:type="dxa"/>
            <w:shd w:val="clear" w:color="auto" w:fill="F5F8FA"/>
            <w:vAlign w:val="center"/>
          </w:tcPr>
          <w:p w:rsidR="00F47E48" w:rsidRDefault="00F47E48" w:rsidP="0006222D">
            <w:r>
              <w:rPr>
                <w:sz w:val="17"/>
              </w:rPr>
              <w:t>The complete independently operated backend application/capability</w:t>
            </w:r>
          </w:p>
        </w:tc>
        <w:tc>
          <w:tcPr>
            <w:tcW w:w="3504" w:type="dxa"/>
            <w:shd w:val="clear" w:color="auto" w:fill="F5F8FA"/>
            <w:vAlign w:val="center"/>
          </w:tcPr>
          <w:p w:rsidR="00F47E48" w:rsidRDefault="00F47E48" w:rsidP="0006222D">
            <w:r>
              <w:rPr>
                <w:sz w:val="17"/>
              </w:rPr>
              <w:t>Conversation Service</w:t>
            </w:r>
          </w:p>
        </w:tc>
      </w:tr>
      <w:tr w:rsidR="00F47E48" w:rsidTr="0006222D">
        <w:trPr>
          <w:cantSplit/>
          <w:jc w:val="center"/>
        </w:trPr>
        <w:tc>
          <w:tcPr>
            <w:tcW w:w="1764" w:type="dxa"/>
            <w:vAlign w:val="center"/>
          </w:tcPr>
          <w:p w:rsidR="00F47E48" w:rsidRDefault="00F47E48" w:rsidP="0006222D">
            <w:r>
              <w:rPr>
                <w:sz w:val="17"/>
              </w:rPr>
              <w:t>API</w:t>
            </w:r>
          </w:p>
        </w:tc>
        <w:tc>
          <w:tcPr>
            <w:tcW w:w="5004" w:type="dxa"/>
            <w:vAlign w:val="center"/>
          </w:tcPr>
          <w:p w:rsidR="00F47E48" w:rsidRDefault="00F47E48" w:rsidP="0006222D">
            <w:r>
              <w:rPr>
                <w:sz w:val="17"/>
              </w:rPr>
              <w:t>The contract/interface exposed to other software</w:t>
            </w:r>
          </w:p>
        </w:tc>
        <w:tc>
          <w:tcPr>
            <w:tcW w:w="3504" w:type="dxa"/>
            <w:vAlign w:val="center"/>
          </w:tcPr>
          <w:p w:rsidR="00F47E48" w:rsidRDefault="00F47E48" w:rsidP="0006222D">
            <w:r>
              <w:rPr>
                <w:sz w:val="17"/>
              </w:rPr>
              <w:t>REST API for conversations</w:t>
            </w:r>
          </w:p>
        </w:tc>
      </w:tr>
      <w:tr w:rsidR="00F47E48" w:rsidTr="0006222D">
        <w:trPr>
          <w:cantSplit/>
          <w:jc w:val="center"/>
        </w:trPr>
        <w:tc>
          <w:tcPr>
            <w:tcW w:w="1764" w:type="dxa"/>
            <w:shd w:val="clear" w:color="auto" w:fill="F5F8FA"/>
            <w:vAlign w:val="center"/>
          </w:tcPr>
          <w:p w:rsidR="00F47E48" w:rsidRDefault="00F47E48" w:rsidP="0006222D">
            <w:r>
              <w:rPr>
                <w:sz w:val="17"/>
              </w:rPr>
              <w:t>Endpoint</w:t>
            </w:r>
          </w:p>
        </w:tc>
        <w:tc>
          <w:tcPr>
            <w:tcW w:w="5004" w:type="dxa"/>
            <w:shd w:val="clear" w:color="auto" w:fill="F5F8FA"/>
            <w:vAlign w:val="center"/>
          </w:tcPr>
          <w:p w:rsidR="00F47E48" w:rsidRDefault="00F47E48" w:rsidP="0006222D">
            <w:r>
              <w:rPr>
                <w:sz w:val="17"/>
              </w:rPr>
              <w:t>One callable operation within an API</w:t>
            </w:r>
          </w:p>
        </w:tc>
        <w:tc>
          <w:tcPr>
            <w:tcW w:w="3504" w:type="dxa"/>
            <w:shd w:val="clear" w:color="auto" w:fill="F5F8FA"/>
            <w:vAlign w:val="center"/>
          </w:tcPr>
          <w:p w:rsidR="00F47E48" w:rsidRDefault="00F47E48" w:rsidP="0006222D">
            <w:r>
              <w:rPr>
                <w:sz w:val="17"/>
              </w:rPr>
              <w:t>POST /api/v1/conversations</w:t>
            </w:r>
          </w:p>
        </w:tc>
      </w:tr>
      <w:tr w:rsidR="00F47E48" w:rsidTr="0006222D">
        <w:trPr>
          <w:cantSplit/>
          <w:jc w:val="center"/>
        </w:trPr>
        <w:tc>
          <w:tcPr>
            <w:tcW w:w="1764" w:type="dxa"/>
            <w:vAlign w:val="center"/>
          </w:tcPr>
          <w:p w:rsidR="00F47E48" w:rsidRDefault="00F47E48" w:rsidP="0006222D">
            <w:r>
              <w:rPr>
                <w:sz w:val="17"/>
              </w:rPr>
              <w:t>Process</w:t>
            </w:r>
          </w:p>
        </w:tc>
        <w:tc>
          <w:tcPr>
            <w:tcW w:w="5004" w:type="dxa"/>
            <w:vAlign w:val="center"/>
          </w:tcPr>
          <w:p w:rsidR="00F47E48" w:rsidRDefault="00F47E48" w:rsidP="0006222D">
            <w:r>
              <w:rPr>
                <w:sz w:val="17"/>
              </w:rPr>
              <w:t>A running operating-system instance of the program</w:t>
            </w:r>
          </w:p>
        </w:tc>
        <w:tc>
          <w:tcPr>
            <w:tcW w:w="3504" w:type="dxa"/>
            <w:vAlign w:val="center"/>
          </w:tcPr>
          <w:p w:rsidR="00F47E48" w:rsidRDefault="00F47E48" w:rsidP="0006222D">
            <w:r>
              <w:rPr>
                <w:sz w:val="17"/>
              </w:rPr>
              <w:t>uvicorn process running FastAPI</w:t>
            </w:r>
          </w:p>
        </w:tc>
      </w:tr>
      <w:tr w:rsidR="00F47E48" w:rsidTr="0006222D">
        <w:trPr>
          <w:cantSplit/>
          <w:jc w:val="center"/>
        </w:trPr>
        <w:tc>
          <w:tcPr>
            <w:tcW w:w="1764" w:type="dxa"/>
            <w:shd w:val="clear" w:color="auto" w:fill="F5F8FA"/>
            <w:vAlign w:val="center"/>
          </w:tcPr>
          <w:p w:rsidR="00F47E48" w:rsidRDefault="00F47E48" w:rsidP="0006222D">
            <w:r>
              <w:rPr>
                <w:sz w:val="17"/>
              </w:rPr>
              <w:t>Container</w:t>
            </w:r>
          </w:p>
        </w:tc>
        <w:tc>
          <w:tcPr>
            <w:tcW w:w="5004" w:type="dxa"/>
            <w:shd w:val="clear" w:color="auto" w:fill="F5F8FA"/>
            <w:vAlign w:val="center"/>
          </w:tcPr>
          <w:p w:rsidR="00F47E48" w:rsidRDefault="00F47E48" w:rsidP="0006222D">
            <w:r>
              <w:rPr>
                <w:sz w:val="17"/>
              </w:rPr>
              <w:t>A packaged isolated runtime instance of that process and its user-space dependencies</w:t>
            </w:r>
          </w:p>
        </w:tc>
        <w:tc>
          <w:tcPr>
            <w:tcW w:w="3504" w:type="dxa"/>
            <w:shd w:val="clear" w:color="auto" w:fill="F5F8FA"/>
            <w:vAlign w:val="center"/>
          </w:tcPr>
          <w:p w:rsidR="00F47E48" w:rsidRDefault="00F47E48" w:rsidP="0006222D">
            <w:r>
              <w:rPr>
                <w:sz w:val="17"/>
              </w:rPr>
              <w:t>conversation-service:1.3.0</w:t>
            </w:r>
          </w:p>
        </w:tc>
      </w:tr>
      <w:tr w:rsidR="00F47E48" w:rsidTr="0006222D">
        <w:trPr>
          <w:cantSplit/>
          <w:jc w:val="center"/>
        </w:trPr>
        <w:tc>
          <w:tcPr>
            <w:tcW w:w="1764" w:type="dxa"/>
            <w:vAlign w:val="center"/>
          </w:tcPr>
          <w:p w:rsidR="00F47E48" w:rsidRDefault="00F47E48" w:rsidP="0006222D">
            <w:r>
              <w:rPr>
                <w:sz w:val="17"/>
              </w:rPr>
              <w:t>Pod</w:t>
            </w:r>
          </w:p>
        </w:tc>
        <w:tc>
          <w:tcPr>
            <w:tcW w:w="5004" w:type="dxa"/>
            <w:vAlign w:val="center"/>
          </w:tcPr>
          <w:p w:rsidR="00F47E48" w:rsidRDefault="00F47E48" w:rsidP="0006222D">
            <w:r>
              <w:rPr>
                <w:sz w:val="17"/>
              </w:rPr>
              <w:t>Kubernetes smallest deployable unit containing one or more containers</w:t>
            </w:r>
          </w:p>
        </w:tc>
        <w:tc>
          <w:tcPr>
            <w:tcW w:w="3504" w:type="dxa"/>
            <w:vAlign w:val="center"/>
          </w:tcPr>
          <w:p w:rsidR="00F47E48" w:rsidRDefault="00F47E48" w:rsidP="0006222D">
            <w:r>
              <w:rPr>
                <w:sz w:val="17"/>
              </w:rPr>
              <w:t>conversation-service Pod</w:t>
            </w:r>
          </w:p>
        </w:tc>
      </w:tr>
    </w:tbl>
    <w:p w:rsidR="00F47E48" w:rsidRDefault="00F47E48" w:rsidP="00F47E48">
      <w:pPr>
        <w:spacing w:after="0"/>
      </w:pP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HTTP ENDPOINTS</w:t>
            </w:r>
          </w:p>
          <w:p w:rsidR="00F47E48" w:rsidRDefault="00F47E48" w:rsidP="0006222D">
            <w:pPr>
              <w:pStyle w:val="CodeBlock"/>
            </w:pPr>
            <w:r>
              <w:rPr>
                <w:noProof/>
                <w:sz w:val="16"/>
              </w:rPr>
              <w:t># A service can expose several API endpoints</w:t>
              <w:br/>
              <w:t>POST /api/v1/conversations</w:t>
              <w:br/>
              <w:t>GET  /api/v1/conversations/{id}</w:t>
              <w:br/>
              <w:t>POST /api/v1/conversations/{id}/messages</w:t>
              <w:br/>
              <w:t>GET  /healthz</w:t>
            </w:r>
          </w:p>
        </w:tc>
      </w:tr>
    </w:tbl>
    <w:p w:rsidR="00F47E48" w:rsidRDefault="00F47E48" w:rsidP="00F47E48">
      <w:pPr>
        <w:spacing w:after="0"/>
      </w:pPr>
    </w:p>
    <w:p w:rsidR="00F47E48" w:rsidRDefault="00F47E48" w:rsidP="00F47E48">
      <w:pPr>
        <w:pStyle w:val="Heading2"/>
      </w:pPr>
      <w:bookmarkStart w:id="9024" w:name="_Toc00020024"/>
      <w:r>
        <w:lastRenderedPageBreak/>
        <w:t>0.5 — Monolith, modular monolith and microservices</w:t>
      </w:r>
      <w:bookmarkEnd w:id="9024"/>
    </w:p>
    <w:p w:rsidR="00F47E48" w:rsidRDefault="00F47E48" w:rsidP="00F47E48">
      <w:pPr>
        <w:jc w:val="both"/>
      </w:pPr>
      <w:r>
        <w:t>Microservices are not automatically “more advanced” or “better”. A well-structured modular monolith is often the fastest and safest way to begin because code can be cleanly separated without introducing network calls, distributed data consistency or many independent deployments.</w:t>
      </w:r>
    </w:p>
    <w:tbl>
      <w:tblPr>
        <w:tblStyle w:val="TableGrid"/>
        <w:tblW w:w="0" w:type="auto"/>
        <w:jc w:val="center"/>
        <w:tblLook w:val="04A0" w:firstRow="1" w:lastRow="0" w:firstColumn="1" w:lastColumn="0" w:noHBand="0" w:noVBand="1"/>
      </w:tblPr>
      <w:tblGrid>
        <w:gridCol w:w="1836"/>
        <w:gridCol w:w="2405"/>
        <w:gridCol w:w="2537"/>
        <w:gridCol w:w="3494"/>
      </w:tblGrid>
      <w:tr w:rsidR="00F47E48" w:rsidTr="0006222D">
        <w:trPr>
          <w:cantSplit/>
          <w:tblHeader/>
          <w:jc w:val="center"/>
        </w:trPr>
        <w:tc>
          <w:tcPr>
            <w:tcW w:w="1836" w:type="dxa"/>
            <w:shd w:val="clear" w:color="auto" w:fill="17365D"/>
            <w:vAlign w:val="center"/>
          </w:tcPr>
          <w:p w:rsidR="00F47E48" w:rsidRDefault="00F47E48" w:rsidP="0006222D">
            <w:pPr>
              <w:keepNext/>
              <w:jc w:val="center"/>
            </w:pPr>
            <w:r>
              <w:rPr>
                <w:b/>
                <w:color w:val="FFFFFF"/>
                <w:sz w:val="17"/>
              </w:rPr>
              <w:t>Dimension</w:t>
            </w:r>
          </w:p>
        </w:tc>
        <w:tc>
          <w:tcPr>
            <w:tcW w:w="2405" w:type="dxa"/>
            <w:shd w:val="clear" w:color="auto" w:fill="17365D"/>
            <w:vAlign w:val="center"/>
          </w:tcPr>
          <w:p w:rsidR="00F47E48" w:rsidRDefault="00F47E48" w:rsidP="0006222D">
            <w:pPr>
              <w:keepNext/>
              <w:jc w:val="center"/>
            </w:pPr>
            <w:r>
              <w:rPr>
                <w:b/>
                <w:color w:val="FFFFFF"/>
                <w:sz w:val="17"/>
              </w:rPr>
              <w:t>Monolith</w:t>
            </w:r>
          </w:p>
        </w:tc>
        <w:tc>
          <w:tcPr>
            <w:tcW w:w="2537" w:type="dxa"/>
            <w:shd w:val="clear" w:color="auto" w:fill="17365D"/>
            <w:vAlign w:val="center"/>
          </w:tcPr>
          <w:p w:rsidR="00F47E48" w:rsidRDefault="00F47E48" w:rsidP="0006222D">
            <w:pPr>
              <w:keepNext/>
              <w:jc w:val="center"/>
            </w:pPr>
            <w:r>
              <w:rPr>
                <w:b/>
                <w:color w:val="FFFFFF"/>
                <w:sz w:val="17"/>
              </w:rPr>
              <w:t>Modular monolith</w:t>
            </w:r>
          </w:p>
        </w:tc>
        <w:tc>
          <w:tcPr>
            <w:tcW w:w="3494" w:type="dxa"/>
            <w:shd w:val="clear" w:color="auto" w:fill="17365D"/>
            <w:vAlign w:val="center"/>
          </w:tcPr>
          <w:p w:rsidR="00F47E48" w:rsidRDefault="00F47E48" w:rsidP="0006222D">
            <w:pPr>
              <w:keepNext/>
              <w:jc w:val="center"/>
            </w:pPr>
            <w:r>
              <w:rPr>
                <w:b/>
                <w:color w:val="FFFFFF"/>
                <w:sz w:val="17"/>
              </w:rPr>
              <w:t>Microservices</w:t>
            </w:r>
          </w:p>
        </w:tc>
      </w:tr>
      <w:tr w:rsidR="00F47E48" w:rsidTr="0006222D">
        <w:trPr>
          <w:cantSplit/>
          <w:jc w:val="center"/>
        </w:trPr>
        <w:tc>
          <w:tcPr>
            <w:tcW w:w="1836" w:type="dxa"/>
            <w:shd w:val="clear" w:color="auto" w:fill="F5F8FA"/>
            <w:vAlign w:val="center"/>
          </w:tcPr>
          <w:p w:rsidR="00F47E48" w:rsidRDefault="00F47E48" w:rsidP="0006222D">
            <w:r>
              <w:rPr>
                <w:sz w:val="17"/>
              </w:rPr>
              <w:t>Deployment unit</w:t>
            </w:r>
          </w:p>
        </w:tc>
        <w:tc>
          <w:tcPr>
            <w:tcW w:w="2405" w:type="dxa"/>
            <w:shd w:val="clear" w:color="auto" w:fill="F5F8FA"/>
            <w:vAlign w:val="center"/>
          </w:tcPr>
          <w:p w:rsidR="00F47E48" w:rsidRDefault="00F47E48" w:rsidP="0006222D">
            <w:r>
              <w:rPr>
                <w:sz w:val="17"/>
              </w:rPr>
              <w:t>One application</w:t>
            </w:r>
          </w:p>
        </w:tc>
        <w:tc>
          <w:tcPr>
            <w:tcW w:w="2537" w:type="dxa"/>
            <w:shd w:val="clear" w:color="auto" w:fill="F5F8FA"/>
            <w:vAlign w:val="center"/>
          </w:tcPr>
          <w:p w:rsidR="00F47E48" w:rsidRDefault="00F47E48" w:rsidP="0006222D">
            <w:r>
              <w:rPr>
                <w:sz w:val="17"/>
              </w:rPr>
              <w:t>One application</w:t>
            </w:r>
          </w:p>
        </w:tc>
        <w:tc>
          <w:tcPr>
            <w:tcW w:w="3494" w:type="dxa"/>
            <w:shd w:val="clear" w:color="auto" w:fill="F5F8FA"/>
            <w:vAlign w:val="center"/>
          </w:tcPr>
          <w:p w:rsidR="00F47E48" w:rsidRDefault="00F47E48" w:rsidP="0006222D">
            <w:r>
              <w:rPr>
                <w:sz w:val="17"/>
              </w:rPr>
              <w:t>Many independently deployed services</w:t>
            </w:r>
          </w:p>
        </w:tc>
      </w:tr>
      <w:tr w:rsidR="00F47E48" w:rsidTr="0006222D">
        <w:trPr>
          <w:cantSplit/>
          <w:jc w:val="center"/>
        </w:trPr>
        <w:tc>
          <w:tcPr>
            <w:tcW w:w="1836" w:type="dxa"/>
            <w:vAlign w:val="center"/>
          </w:tcPr>
          <w:p w:rsidR="00F47E48" w:rsidRDefault="00F47E48" w:rsidP="0006222D">
            <w:r>
              <w:rPr>
                <w:sz w:val="17"/>
              </w:rPr>
              <w:t>Internal boundaries</w:t>
            </w:r>
          </w:p>
        </w:tc>
        <w:tc>
          <w:tcPr>
            <w:tcW w:w="2405" w:type="dxa"/>
            <w:vAlign w:val="center"/>
          </w:tcPr>
          <w:p w:rsidR="00F47E48" w:rsidRDefault="00F47E48" w:rsidP="0006222D">
            <w:r>
              <w:rPr>
                <w:sz w:val="17"/>
              </w:rPr>
              <w:t>May be weak</w:t>
            </w:r>
          </w:p>
        </w:tc>
        <w:tc>
          <w:tcPr>
            <w:tcW w:w="2537" w:type="dxa"/>
            <w:vAlign w:val="center"/>
          </w:tcPr>
          <w:p w:rsidR="00F47E48" w:rsidRDefault="00F47E48" w:rsidP="0006222D">
            <w:r>
              <w:rPr>
                <w:sz w:val="17"/>
              </w:rPr>
              <w:t>Strong code/module boundaries</w:t>
            </w:r>
          </w:p>
        </w:tc>
        <w:tc>
          <w:tcPr>
            <w:tcW w:w="3494" w:type="dxa"/>
            <w:vAlign w:val="center"/>
          </w:tcPr>
          <w:p w:rsidR="00F47E48" w:rsidRDefault="00F47E48" w:rsidP="0006222D">
            <w:r>
              <w:rPr>
                <w:sz w:val="17"/>
              </w:rPr>
              <w:t>Network/API/event boundaries</w:t>
            </w:r>
          </w:p>
        </w:tc>
      </w:tr>
      <w:tr w:rsidR="00F47E48" w:rsidTr="0006222D">
        <w:trPr>
          <w:cantSplit/>
          <w:jc w:val="center"/>
        </w:trPr>
        <w:tc>
          <w:tcPr>
            <w:tcW w:w="1836" w:type="dxa"/>
            <w:shd w:val="clear" w:color="auto" w:fill="F5F8FA"/>
            <w:vAlign w:val="center"/>
          </w:tcPr>
          <w:p w:rsidR="00F47E48" w:rsidRDefault="00F47E48" w:rsidP="0006222D">
            <w:r>
              <w:rPr>
                <w:sz w:val="17"/>
              </w:rPr>
              <w:t>Transactions</w:t>
            </w:r>
          </w:p>
        </w:tc>
        <w:tc>
          <w:tcPr>
            <w:tcW w:w="2405" w:type="dxa"/>
            <w:shd w:val="clear" w:color="auto" w:fill="F5F8FA"/>
            <w:vAlign w:val="center"/>
          </w:tcPr>
          <w:p w:rsidR="00F47E48" w:rsidRDefault="00F47E48" w:rsidP="0006222D">
            <w:r>
              <w:rPr>
                <w:sz w:val="17"/>
              </w:rPr>
              <w:t>Usually simple local transactions</w:t>
            </w:r>
          </w:p>
        </w:tc>
        <w:tc>
          <w:tcPr>
            <w:tcW w:w="2537" w:type="dxa"/>
            <w:shd w:val="clear" w:color="auto" w:fill="F5F8FA"/>
            <w:vAlign w:val="center"/>
          </w:tcPr>
          <w:p w:rsidR="00F47E48" w:rsidRDefault="00F47E48" w:rsidP="0006222D">
            <w:r>
              <w:rPr>
                <w:sz w:val="17"/>
              </w:rPr>
              <w:t>Usually simple local transactions</w:t>
            </w:r>
          </w:p>
        </w:tc>
        <w:tc>
          <w:tcPr>
            <w:tcW w:w="3494" w:type="dxa"/>
            <w:shd w:val="clear" w:color="auto" w:fill="F5F8FA"/>
            <w:vAlign w:val="center"/>
          </w:tcPr>
          <w:p w:rsidR="00F47E48" w:rsidRDefault="00F47E48" w:rsidP="0006222D">
            <w:r>
              <w:rPr>
                <w:sz w:val="17"/>
              </w:rPr>
              <w:t>Cross-service transactions require additional design</w:t>
            </w:r>
          </w:p>
        </w:tc>
      </w:tr>
      <w:tr w:rsidR="00F47E48" w:rsidTr="0006222D">
        <w:trPr>
          <w:cantSplit/>
          <w:jc w:val="center"/>
        </w:trPr>
        <w:tc>
          <w:tcPr>
            <w:tcW w:w="1836" w:type="dxa"/>
            <w:vAlign w:val="center"/>
          </w:tcPr>
          <w:p w:rsidR="00F47E48" w:rsidRDefault="00F47E48" w:rsidP="0006222D">
            <w:r>
              <w:rPr>
                <w:sz w:val="17"/>
              </w:rPr>
              <w:t>Scaling</w:t>
            </w:r>
          </w:p>
        </w:tc>
        <w:tc>
          <w:tcPr>
            <w:tcW w:w="2405" w:type="dxa"/>
            <w:vAlign w:val="center"/>
          </w:tcPr>
          <w:p w:rsidR="00F47E48" w:rsidRDefault="00F47E48" w:rsidP="0006222D">
            <w:r>
              <w:rPr>
                <w:sz w:val="17"/>
              </w:rPr>
              <w:t>Scale whole application</w:t>
            </w:r>
          </w:p>
        </w:tc>
        <w:tc>
          <w:tcPr>
            <w:tcW w:w="2537" w:type="dxa"/>
            <w:vAlign w:val="center"/>
          </w:tcPr>
          <w:p w:rsidR="00F47E48" w:rsidRDefault="00F47E48" w:rsidP="0006222D">
            <w:r>
              <w:rPr>
                <w:sz w:val="17"/>
              </w:rPr>
              <w:t>Scale whole application</w:t>
            </w:r>
          </w:p>
        </w:tc>
        <w:tc>
          <w:tcPr>
            <w:tcW w:w="3494" w:type="dxa"/>
            <w:vAlign w:val="center"/>
          </w:tcPr>
          <w:p w:rsidR="00F47E48" w:rsidRDefault="00F47E48" w:rsidP="0006222D">
            <w:r>
              <w:rPr>
                <w:sz w:val="17"/>
              </w:rPr>
              <w:t>Scale selected services independently</w:t>
            </w:r>
          </w:p>
        </w:tc>
      </w:tr>
      <w:tr w:rsidR="00F47E48" w:rsidTr="0006222D">
        <w:trPr>
          <w:cantSplit/>
          <w:jc w:val="center"/>
        </w:trPr>
        <w:tc>
          <w:tcPr>
            <w:tcW w:w="1836" w:type="dxa"/>
            <w:shd w:val="clear" w:color="auto" w:fill="F5F8FA"/>
            <w:vAlign w:val="center"/>
          </w:tcPr>
          <w:p w:rsidR="00F47E48" w:rsidRDefault="00F47E48" w:rsidP="0006222D">
            <w:r>
              <w:rPr>
                <w:sz w:val="17"/>
              </w:rPr>
              <w:t>Failure modes</w:t>
            </w:r>
          </w:p>
        </w:tc>
        <w:tc>
          <w:tcPr>
            <w:tcW w:w="2405" w:type="dxa"/>
            <w:shd w:val="clear" w:color="auto" w:fill="F5F8FA"/>
            <w:vAlign w:val="center"/>
          </w:tcPr>
          <w:p w:rsidR="00F47E48" w:rsidRDefault="00F47E48" w:rsidP="0006222D">
            <w:r>
              <w:rPr>
                <w:sz w:val="17"/>
              </w:rPr>
              <w:t>Mostly in-process</w:t>
            </w:r>
          </w:p>
        </w:tc>
        <w:tc>
          <w:tcPr>
            <w:tcW w:w="2537" w:type="dxa"/>
            <w:shd w:val="clear" w:color="auto" w:fill="F5F8FA"/>
            <w:vAlign w:val="center"/>
          </w:tcPr>
          <w:p w:rsidR="00F47E48" w:rsidRDefault="00F47E48" w:rsidP="0006222D">
            <w:r>
              <w:rPr>
                <w:sz w:val="17"/>
              </w:rPr>
              <w:t>Mostly in-process</w:t>
            </w:r>
          </w:p>
        </w:tc>
        <w:tc>
          <w:tcPr>
            <w:tcW w:w="3494" w:type="dxa"/>
            <w:shd w:val="clear" w:color="auto" w:fill="F5F8FA"/>
            <w:vAlign w:val="center"/>
          </w:tcPr>
          <w:p w:rsidR="00F47E48" w:rsidRDefault="00F47E48" w:rsidP="0006222D">
            <w:r>
              <w:rPr>
                <w:sz w:val="17"/>
              </w:rPr>
              <w:t>Includes network and dependency failures</w:t>
            </w:r>
          </w:p>
        </w:tc>
      </w:tr>
      <w:tr w:rsidR="00F47E48" w:rsidTr="0006222D">
        <w:trPr>
          <w:cantSplit/>
          <w:jc w:val="center"/>
        </w:trPr>
        <w:tc>
          <w:tcPr>
            <w:tcW w:w="1836" w:type="dxa"/>
            <w:vAlign w:val="center"/>
          </w:tcPr>
          <w:p w:rsidR="00F47E48" w:rsidRDefault="00F47E48" w:rsidP="0006222D">
            <w:r>
              <w:rPr>
                <w:sz w:val="17"/>
              </w:rPr>
              <w:t>Operational overhead</w:t>
            </w:r>
          </w:p>
        </w:tc>
        <w:tc>
          <w:tcPr>
            <w:tcW w:w="2405" w:type="dxa"/>
            <w:vAlign w:val="center"/>
          </w:tcPr>
          <w:p w:rsidR="00F47E48" w:rsidRDefault="00F47E48" w:rsidP="0006222D">
            <w:r>
              <w:rPr>
                <w:sz w:val="17"/>
              </w:rPr>
              <w:t>Lowest</w:t>
            </w:r>
          </w:p>
        </w:tc>
        <w:tc>
          <w:tcPr>
            <w:tcW w:w="2537" w:type="dxa"/>
            <w:vAlign w:val="center"/>
          </w:tcPr>
          <w:p w:rsidR="00F47E48" w:rsidRDefault="00F47E48" w:rsidP="0006222D">
            <w:r>
              <w:rPr>
                <w:sz w:val="17"/>
              </w:rPr>
              <w:t>Low to moderate</w:t>
            </w:r>
          </w:p>
        </w:tc>
        <w:tc>
          <w:tcPr>
            <w:tcW w:w="3494" w:type="dxa"/>
            <w:vAlign w:val="center"/>
          </w:tcPr>
          <w:p w:rsidR="00F47E48" w:rsidRDefault="00F47E48" w:rsidP="0006222D">
            <w:r>
              <w:rPr>
                <w:sz w:val="17"/>
              </w:rPr>
              <w:t>Highest</w:t>
            </w:r>
          </w:p>
        </w:tc>
      </w:tr>
      <w:tr w:rsidR="00F47E48" w:rsidTr="0006222D">
        <w:trPr>
          <w:cantSplit/>
          <w:jc w:val="center"/>
        </w:trPr>
        <w:tc>
          <w:tcPr>
            <w:tcW w:w="1836" w:type="dxa"/>
            <w:shd w:val="clear" w:color="auto" w:fill="F5F8FA"/>
            <w:vAlign w:val="center"/>
          </w:tcPr>
          <w:p w:rsidR="00F47E48" w:rsidRDefault="00F47E48" w:rsidP="0006222D">
            <w:r>
              <w:rPr>
                <w:sz w:val="17"/>
              </w:rPr>
              <w:t>Best early use</w:t>
            </w:r>
          </w:p>
        </w:tc>
        <w:tc>
          <w:tcPr>
            <w:tcW w:w="2405" w:type="dxa"/>
            <w:shd w:val="clear" w:color="auto" w:fill="F5F8FA"/>
            <w:vAlign w:val="center"/>
          </w:tcPr>
          <w:p w:rsidR="00F47E48" w:rsidRDefault="00F47E48" w:rsidP="0006222D">
            <w:r>
              <w:rPr>
                <w:sz w:val="17"/>
              </w:rPr>
              <w:t>Very small/simple systems</w:t>
            </w:r>
          </w:p>
        </w:tc>
        <w:tc>
          <w:tcPr>
            <w:tcW w:w="2537" w:type="dxa"/>
            <w:shd w:val="clear" w:color="auto" w:fill="F5F8FA"/>
            <w:vAlign w:val="center"/>
          </w:tcPr>
          <w:p w:rsidR="00F47E48" w:rsidRDefault="00F47E48" w:rsidP="0006222D">
            <w:r>
              <w:rPr>
                <w:sz w:val="17"/>
              </w:rPr>
              <w:t>Growing systems that need discipline</w:t>
            </w:r>
          </w:p>
        </w:tc>
        <w:tc>
          <w:tcPr>
            <w:tcW w:w="3494" w:type="dxa"/>
            <w:shd w:val="clear" w:color="auto" w:fill="F5F8FA"/>
            <w:vAlign w:val="center"/>
          </w:tcPr>
          <w:p w:rsidR="00F47E48" w:rsidRDefault="00F47E48" w:rsidP="0006222D">
            <w:r>
              <w:rPr>
                <w:sz w:val="17"/>
              </w:rPr>
              <w:t>When independent ownership/scaling/release/reliability is genuinely valuable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Architecture rule</w:t>
            </w:r>
          </w:p>
          <w:p>
            <w:pPr>
              <w:spacing w:after="0"/>
              <w:jc w:val="both"/>
            </w:pPr>
            <w:r>
              <w:t>Microservices are an architectural tool, not a maturity badge. Start with the simplest architecture that satisfies the requirement. Split a component when ownership, scaling, reliability, security or release independence provides a concrete benefit.</w:t>
            </w:r>
          </w:p>
        </w:tc>
      </w:tr>
    </w:tbl>
    <w:p w:rsidR="00F47E48" w:rsidRDefault="00F47E48" w:rsidP="00F47E48">
      <w:pPr>
        <w:spacing w:after="0"/>
      </w:pPr>
    </w:p>
    <w:p w:rsidR="00F47E48" w:rsidRDefault="00F47E48" w:rsidP="00F47E48">
      <w:pPr>
        <w:keepNext/>
      </w:pPr>
      <w:r>
        <w:rPr>
          <w:b/>
          <w:color w:val="C77814"/>
        </w:rPr>
        <w:t>DIAGRAM C0-04: Monolith vs Modular Monolith vs Microservices</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Create a three-column comparison diagram titled “Monolith vs Modular Monolith vs Microservices”. Column 1: one large application with tangled internal responsibilities. Column 2: one deployment unit containing clear User, Conversation and Music modules with internal boundaries. Column 3: separate deployable User Service, Conversation Service and Music Service connected through APIs/events. Compare deployment count, network boundaries, transaction complexity and scaling. White background, dark-blue headings, restrained RedDust styling.</w:t>
            </w:r>
          </w:p>
        </w:tc>
      </w:tr>
    </w:tbl>
    <w:p w:rsidR="00F47E48" w:rsidRDefault="00F47E48" w:rsidP="00F47E48">
      <w:pPr>
        <w:spacing w:after="0"/>
      </w:pPr>
    </w:p>
    <w:p w:rsidR="00F47E48" w:rsidRDefault="00F47E48" w:rsidP="00F47E48">
      <w:pPr>
        <w:pStyle w:val="Heading2"/>
      </w:pPr>
      <w:bookmarkStart w:id="9025" w:name="_Toc00020025"/>
      <w:r>
        <w:t xml:space="preserve">0.6 — Why organizations use microservices—and when they should not</w:t>
      </w:r>
      <w:bookmarkEnd w:id="9025"/>
    </w:p>
    <w:p w:rsidR="00F47E48" w:rsidRDefault="00F47E48" w:rsidP="00F47E48">
      <w:pPr>
        <w:jc w:val="both"/>
      </w:pPr>
      <w:r>
        <w:t>The architectural payoff appears when different parts of the product genuinely need different operational characteristics. Microservices can help, but every service creates another thing to build, secure, deploy, monitor, debug and operate.</w:t>
      </w:r>
    </w:p>
    <w:tbl>
      <w:tblPr>
        <w:tblStyle w:val="TableGrid"/>
        <w:tblW w:w="0" w:type="auto"/>
        <w:jc w:val="center"/>
        <w:tblLook w:val="04A0" w:firstRow="1" w:lastRow="0" w:firstColumn="1" w:lastColumn="0" w:noHBand="0" w:noVBand="1"/>
      </w:tblPr>
      <w:tblGrid>
        <w:gridCol w:w="2478"/>
        <w:gridCol w:w="3853"/>
        <w:gridCol w:w="3941"/>
      </w:tblGrid>
      <w:tr w:rsidR="00F47E48" w:rsidTr="0006222D">
        <w:trPr>
          <w:cantSplit/>
          <w:tblHeader/>
          <w:jc w:val="center"/>
        </w:trPr>
        <w:tc>
          <w:tcPr>
            <w:tcW w:w="2478" w:type="dxa"/>
            <w:shd w:val="clear" w:color="auto" w:fill="17365D"/>
            <w:vAlign w:val="center"/>
          </w:tcPr>
          <w:p w:rsidR="00F47E48" w:rsidRDefault="00F47E48" w:rsidP="0006222D">
            <w:pPr>
              <w:keepNext/>
              <w:jc w:val="center"/>
            </w:pPr>
            <w:r>
              <w:rPr>
                <w:b/>
                <w:color w:val="FFFFFF"/>
                <w:sz w:val="17"/>
              </w:rPr>
              <w:t>Potential reason to split</w:t>
            </w:r>
          </w:p>
        </w:tc>
        <w:tc>
          <w:tcPr>
            <w:tcW w:w="3853" w:type="dxa"/>
            <w:shd w:val="clear" w:color="auto" w:fill="17365D"/>
            <w:vAlign w:val="center"/>
          </w:tcPr>
          <w:p w:rsidR="00F47E48" w:rsidRDefault="00F47E48" w:rsidP="0006222D">
            <w:pPr>
              <w:keepNext/>
              <w:jc w:val="center"/>
            </w:pPr>
            <w:r>
              <w:rPr>
                <w:b/>
                <w:color w:val="FFFFFF"/>
                <w:sz w:val="17"/>
              </w:rPr>
              <w:t>Why it can help</w:t>
            </w:r>
          </w:p>
        </w:tc>
        <w:tc>
          <w:tcPr>
            <w:tcW w:w="3941" w:type="dxa"/>
            <w:shd w:val="clear" w:color="auto" w:fill="17365D"/>
            <w:vAlign w:val="center"/>
          </w:tcPr>
          <w:p w:rsidR="00F47E48" w:rsidRDefault="00F47E48" w:rsidP="0006222D">
            <w:pPr>
              <w:keepNext/>
              <w:jc w:val="center"/>
            </w:pPr>
            <w:r>
              <w:rPr>
                <w:b/>
                <w:color w:val="FFFFFF"/>
                <w:sz w:val="17"/>
              </w:rPr>
              <w:t>Question to ask first</w:t>
            </w:r>
          </w:p>
        </w:tc>
      </w:tr>
      <w:tr w:rsidR="00F47E48" w:rsidTr="0006222D">
        <w:trPr>
          <w:cantSplit/>
          <w:jc w:val="center"/>
        </w:trPr>
        <w:tc>
          <w:tcPr>
            <w:tcW w:w="2478" w:type="dxa"/>
            <w:shd w:val="clear" w:color="auto" w:fill="F5F8FA"/>
            <w:vAlign w:val="center"/>
          </w:tcPr>
          <w:p w:rsidR="00F47E48" w:rsidRDefault="00F47E48" w:rsidP="0006222D">
            <w:r>
              <w:rPr>
                <w:sz w:val="17"/>
              </w:rPr>
              <w:t>Independent release cadence</w:t>
            </w:r>
          </w:p>
        </w:tc>
        <w:tc>
          <w:tcPr>
            <w:tcW w:w="3853" w:type="dxa"/>
            <w:shd w:val="clear" w:color="auto" w:fill="F5F8FA"/>
            <w:vAlign w:val="center"/>
          </w:tcPr>
          <w:p w:rsidR="00F47E48" w:rsidRDefault="00F47E48" w:rsidP="0006222D">
            <w:r>
              <w:rPr>
                <w:sz w:val="17"/>
              </w:rPr>
              <w:t>One capability can ship without coordinating the whole backend</w:t>
            </w:r>
          </w:p>
        </w:tc>
        <w:tc>
          <w:tcPr>
            <w:tcW w:w="3941" w:type="dxa"/>
            <w:shd w:val="clear" w:color="auto" w:fill="F5F8FA"/>
            <w:vAlign w:val="center"/>
          </w:tcPr>
          <w:p w:rsidR="00F47E48" w:rsidRDefault="00F47E48" w:rsidP="0006222D">
            <w:r>
              <w:rPr>
                <w:sz w:val="17"/>
              </w:rPr>
              <w:t>Do teams really need separate release ownership?</w:t>
            </w:r>
          </w:p>
        </w:tc>
      </w:tr>
      <w:tr w:rsidR="00F47E48" w:rsidTr="0006222D">
        <w:trPr>
          <w:cantSplit/>
          <w:jc w:val="center"/>
        </w:trPr>
        <w:tc>
          <w:tcPr>
            <w:tcW w:w="2478" w:type="dxa"/>
            <w:vAlign w:val="center"/>
          </w:tcPr>
          <w:p w:rsidR="00F47E48" w:rsidRDefault="00F47E48" w:rsidP="0006222D">
            <w:r>
              <w:rPr>
                <w:sz w:val="17"/>
              </w:rPr>
              <w:t>Independent scaling</w:t>
            </w:r>
          </w:p>
        </w:tc>
        <w:tc>
          <w:tcPr>
            <w:tcW w:w="3853" w:type="dxa"/>
            <w:vAlign w:val="center"/>
          </w:tcPr>
          <w:p w:rsidR="00F47E48" w:rsidRDefault="00F47E48" w:rsidP="0006222D">
            <w:r>
              <w:rPr>
                <w:sz w:val="17"/>
              </w:rPr>
              <w:t>High-traffic capability can scale without scaling everything</w:t>
            </w:r>
          </w:p>
        </w:tc>
        <w:tc>
          <w:tcPr>
            <w:tcW w:w="3941" w:type="dxa"/>
            <w:vAlign w:val="center"/>
          </w:tcPr>
          <w:p w:rsidR="00F47E48" w:rsidRDefault="00F47E48" w:rsidP="0006222D">
            <w:r>
              <w:rPr>
                <w:sz w:val="17"/>
              </w:rPr>
              <w:t>Is there measured scaling pressure?</w:t>
            </w:r>
          </w:p>
        </w:tc>
      </w:tr>
      <w:tr w:rsidR="00F47E48" w:rsidTr="0006222D">
        <w:trPr>
          <w:cantSplit/>
          <w:jc w:val="center"/>
        </w:trPr>
        <w:tc>
          <w:tcPr>
            <w:tcW w:w="2478" w:type="dxa"/>
            <w:shd w:val="clear" w:color="auto" w:fill="F5F8FA"/>
            <w:vAlign w:val="center"/>
          </w:tcPr>
          <w:p w:rsidR="00F47E48" w:rsidRDefault="00F47E48" w:rsidP="0006222D">
            <w:r>
              <w:rPr>
                <w:sz w:val="17"/>
              </w:rPr>
              <w:t>Fault isolation</w:t>
            </w:r>
          </w:p>
        </w:tc>
        <w:tc>
          <w:tcPr>
            <w:tcW w:w="3853" w:type="dxa"/>
            <w:shd w:val="clear" w:color="auto" w:fill="F5F8FA"/>
            <w:vAlign w:val="center"/>
          </w:tcPr>
          <w:p w:rsidR="00F47E48" w:rsidRDefault="00F47E48" w:rsidP="0006222D">
            <w:r>
              <w:rPr>
                <w:sz w:val="17"/>
              </w:rPr>
              <w:t>A failure can be contained behind a service boundary</w:t>
            </w:r>
          </w:p>
        </w:tc>
        <w:tc>
          <w:tcPr>
            <w:tcW w:w="3941" w:type="dxa"/>
            <w:shd w:val="clear" w:color="auto" w:fill="F5F8FA"/>
            <w:vAlign w:val="center"/>
          </w:tcPr>
          <w:p w:rsidR="00F47E48" w:rsidRDefault="00F47E48" w:rsidP="0006222D">
            <w:r>
              <w:rPr>
                <w:sz w:val="17"/>
              </w:rPr>
              <w:t>Can failure actually be isolated, or will callers still cascade?</w:t>
            </w:r>
          </w:p>
        </w:tc>
      </w:tr>
      <w:tr w:rsidR="00F47E48" w:rsidTr="0006222D">
        <w:trPr>
          <w:cantSplit/>
          <w:jc w:val="center"/>
        </w:trPr>
        <w:tc>
          <w:tcPr>
            <w:tcW w:w="2478" w:type="dxa"/>
            <w:vAlign w:val="center"/>
          </w:tcPr>
          <w:p w:rsidR="00F47E48" w:rsidRDefault="00F47E48" w:rsidP="0006222D">
            <w:r>
              <w:rPr>
                <w:sz w:val="17"/>
              </w:rPr>
              <w:t>Security isolation</w:t>
            </w:r>
          </w:p>
        </w:tc>
        <w:tc>
          <w:tcPr>
            <w:tcW w:w="3853" w:type="dxa"/>
            <w:vAlign w:val="center"/>
          </w:tcPr>
          <w:p w:rsidR="00F47E48" w:rsidRDefault="00F47E48" w:rsidP="0006222D">
            <w:r>
              <w:rPr>
                <w:sz w:val="17"/>
              </w:rPr>
              <w:t>Different services can receive different identities/permissions</w:t>
            </w:r>
          </w:p>
        </w:tc>
        <w:tc>
          <w:tcPr>
            <w:tcW w:w="3941" w:type="dxa"/>
            <w:vAlign w:val="center"/>
          </w:tcPr>
          <w:p w:rsidR="00F47E48" w:rsidRDefault="00F47E48" w:rsidP="0006222D">
            <w:r>
              <w:rPr>
                <w:sz w:val="17"/>
              </w:rPr>
              <w:t>Is there a real privilege boundary?</w:t>
            </w:r>
          </w:p>
        </w:tc>
      </w:tr>
      <w:tr w:rsidR="00F47E48" w:rsidTr="0006222D">
        <w:trPr>
          <w:cantSplit/>
          <w:jc w:val="center"/>
        </w:trPr>
        <w:tc>
          <w:tcPr>
            <w:tcW w:w="2478" w:type="dxa"/>
            <w:shd w:val="clear" w:color="auto" w:fill="F5F8FA"/>
            <w:vAlign w:val="center"/>
          </w:tcPr>
          <w:p w:rsidR="00F47E48" w:rsidRDefault="00F47E48" w:rsidP="0006222D">
            <w:r>
              <w:rPr>
                <w:sz w:val="17"/>
              </w:rPr>
              <w:lastRenderedPageBreak/>
              <w:t>Technology specialization</w:t>
            </w:r>
          </w:p>
        </w:tc>
        <w:tc>
          <w:tcPr>
            <w:tcW w:w="3853" w:type="dxa"/>
            <w:shd w:val="clear" w:color="auto" w:fill="F5F8FA"/>
            <w:vAlign w:val="center"/>
          </w:tcPr>
          <w:p w:rsidR="00F47E48" w:rsidRDefault="00F47E48" w:rsidP="0006222D">
            <w:r>
              <w:rPr>
                <w:sz w:val="17"/>
              </w:rPr>
              <w:t>A service may use a technology suited to its workload</w:t>
            </w:r>
          </w:p>
        </w:tc>
        <w:tc>
          <w:tcPr>
            <w:tcW w:w="3941" w:type="dxa"/>
            <w:shd w:val="clear" w:color="auto" w:fill="F5F8FA"/>
            <w:vAlign w:val="center"/>
          </w:tcPr>
          <w:p w:rsidR="00F47E48" w:rsidRDefault="00F47E48" w:rsidP="0006222D">
            <w:r>
              <w:rPr>
                <w:sz w:val="17"/>
              </w:rPr>
              <w:t>Is the benefit worth operational diversity?</w:t>
            </w:r>
          </w:p>
        </w:tc>
      </w:tr>
      <w:tr w:rsidR="00F47E48" w:rsidTr="0006222D">
        <w:trPr>
          <w:cantSplit/>
          <w:jc w:val="center"/>
        </w:trPr>
        <w:tc>
          <w:tcPr>
            <w:tcW w:w="2478" w:type="dxa"/>
            <w:vAlign w:val="center"/>
          </w:tcPr>
          <w:p w:rsidR="00F47E48" w:rsidRDefault="00F47E48" w:rsidP="0006222D">
            <w:r>
              <w:rPr>
                <w:sz w:val="17"/>
              </w:rPr>
              <w:t>Team ownership</w:t>
            </w:r>
          </w:p>
        </w:tc>
        <w:tc>
          <w:tcPr>
            <w:tcW w:w="3853" w:type="dxa"/>
            <w:vAlign w:val="center"/>
          </w:tcPr>
          <w:p w:rsidR="00F47E48" w:rsidRDefault="00F47E48" w:rsidP="0006222D">
            <w:r>
              <w:rPr>
                <w:sz w:val="17"/>
              </w:rPr>
              <w:t>A team can own one bounded capability end to end</w:t>
            </w:r>
          </w:p>
        </w:tc>
        <w:tc>
          <w:tcPr>
            <w:tcW w:w="3941" w:type="dxa"/>
            <w:vAlign w:val="center"/>
          </w:tcPr>
          <w:p w:rsidR="00F47E48" w:rsidRDefault="00F47E48" w:rsidP="0006222D">
            <w:r>
              <w:rPr>
                <w:sz w:val="17"/>
              </w:rPr>
              <w:t>Is the product/team large enough to justify this?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vAlign w:val="center"/>
          </w:tcPr>
          <w:p>
            <w:pPr>
              <w:keepNext/>
              <w:spacing w:after="40"/>
            </w:pPr>
            <w:r>
              <w:rPr>
                <w:b/>
                <w:color w:val="C62828"/>
              </w:rPr>
              <w:t>When not to split</w:t>
            </w:r>
          </w:p>
          <w:p>
            <w:pPr>
              <w:spacing w:after="0"/>
              <w:jc w:val="both"/>
            </w:pPr>
            <w:r>
              <w:t xml:space="preserve">Do not create a new microservice merely because a database table exists, because a class is large, or because Kubernetes can schedule another Pod. Premature distribution produces a “distributed monolith”: many services that must still change and deploy together.</w:t>
            </w:r>
          </w:p>
        </w:tc>
      </w:tr>
    </w:tbl>
    <w:p w:rsidR="00F47E48" w:rsidRDefault="00F47E48" w:rsidP="00F47E48">
      <w:pPr>
        <w:spacing w:after="0"/>
      </w:pPr>
    </w:p>
    <w:p w:rsidR="00F47E48" w:rsidRDefault="00F47E48" w:rsidP="00F47E48">
      <w:pPr>
        <w:pStyle w:val="Heading2"/>
      </w:pPr>
      <w:bookmarkStart w:id="9026" w:name="_Toc00020026"/>
      <w:r>
        <w:t xml:space="preserve">0.7 — Choosing good service boundaries: think in business capabilities</w:t>
      </w:r>
      <w:bookmarkEnd w:id="9026"/>
    </w:p>
    <w:p w:rsidR="00F47E48" w:rsidRDefault="00F47E48" w:rsidP="00F47E48">
      <w:pPr>
        <w:jc w:val="both"/>
      </w:pPr>
      <w:r>
        <w:t>A useful beginner introduction to Domain-Driven Design is the idea of a bounded context: a coherent area of the product where terms, rules and data have a clear meaning. Services should generally align with those capabilities rather than with arbitrary technical helpers.</w:t>
      </w:r>
    </w:p>
    <w:tbl>
      <w:tblPr>
        <w:tblStyle w:val="TableGrid"/>
        <w:tblW w:w="0" w:type="auto"/>
        <w:jc w:val="center"/>
        <w:tblLook w:val="04A0" w:firstRow="1" w:lastRow="0" w:firstColumn="1" w:lastColumn="0" w:noHBand="0" w:noVBand="1"/>
      </w:tblPr>
      <w:tblGrid>
        <w:gridCol w:w="2618"/>
        <w:gridCol w:w="3784"/>
        <w:gridCol w:w="3870"/>
      </w:tblGrid>
      <w:tr w:rsidR="00F47E48" w:rsidTr="0006222D">
        <w:trPr>
          <w:cantSplit/>
          <w:tblHeader/>
          <w:jc w:val="center"/>
        </w:trPr>
        <w:tc>
          <w:tcPr>
            <w:tcW w:w="2618" w:type="dxa"/>
            <w:shd w:val="clear" w:color="auto" w:fill="17365D"/>
            <w:vAlign w:val="center"/>
          </w:tcPr>
          <w:p w:rsidR="00F47E48" w:rsidRDefault="00F47E48" w:rsidP="0006222D">
            <w:pPr>
              <w:keepNext/>
              <w:jc w:val="center"/>
            </w:pPr>
            <w:r>
              <w:rPr>
                <w:b/>
                <w:color w:val="FFFFFF"/>
                <w:sz w:val="17"/>
              </w:rPr>
              <w:t>Weak boundary</w:t>
            </w:r>
          </w:p>
        </w:tc>
        <w:tc>
          <w:tcPr>
            <w:tcW w:w="3784" w:type="dxa"/>
            <w:shd w:val="clear" w:color="auto" w:fill="17365D"/>
            <w:vAlign w:val="center"/>
          </w:tcPr>
          <w:p w:rsidR="00F47E48" w:rsidRDefault="00F47E48" w:rsidP="0006222D">
            <w:pPr>
              <w:keepNext/>
              <w:jc w:val="center"/>
            </w:pPr>
            <w:r>
              <w:rPr>
                <w:b/>
                <w:color w:val="FFFFFF"/>
                <w:sz w:val="17"/>
              </w:rPr>
              <w:t>Why it is weak</w:t>
            </w:r>
          </w:p>
        </w:tc>
        <w:tc>
          <w:tcPr>
            <w:tcW w:w="3870" w:type="dxa"/>
            <w:shd w:val="clear" w:color="auto" w:fill="17365D"/>
            <w:vAlign w:val="center"/>
          </w:tcPr>
          <w:p w:rsidR="00F47E48" w:rsidRDefault="00F47E48" w:rsidP="0006222D">
            <w:pPr>
              <w:keepNext/>
              <w:jc w:val="center"/>
            </w:pPr>
            <w:r>
              <w:rPr>
                <w:b/>
                <w:color w:val="FFFFFF"/>
                <w:sz w:val="17"/>
              </w:rPr>
              <w:t>Stronger capability-oriented boundary</w:t>
            </w:r>
          </w:p>
        </w:tc>
      </w:tr>
      <w:tr w:rsidR="00F47E48" w:rsidTr="0006222D">
        <w:trPr>
          <w:cantSplit/>
          <w:jc w:val="center"/>
        </w:trPr>
        <w:tc>
          <w:tcPr>
            <w:tcW w:w="2618" w:type="dxa"/>
            <w:shd w:val="clear" w:color="auto" w:fill="F5F8FA"/>
            <w:vAlign w:val="center"/>
          </w:tcPr>
          <w:p w:rsidR="00F47E48" w:rsidRDefault="00F47E48" w:rsidP="0006222D">
            <w:r>
              <w:rPr>
                <w:sz w:val="17"/>
              </w:rPr>
              <w:t>String Service</w:t>
            </w:r>
          </w:p>
        </w:tc>
        <w:tc>
          <w:tcPr>
            <w:tcW w:w="3784" w:type="dxa"/>
            <w:shd w:val="clear" w:color="auto" w:fill="F5F8FA"/>
            <w:vAlign w:val="center"/>
          </w:tcPr>
          <w:p w:rsidR="00F47E48" w:rsidRDefault="00F47E48" w:rsidP="0006222D">
            <w:r>
              <w:rPr>
                <w:sz w:val="17"/>
              </w:rPr>
              <w:t>Technical utility with no business ownership</w:t>
            </w:r>
          </w:p>
        </w:tc>
        <w:tc>
          <w:tcPr>
            <w:tcW w:w="3870" w:type="dxa"/>
            <w:shd w:val="clear" w:color="auto" w:fill="F5F8FA"/>
            <w:vAlign w:val="center"/>
          </w:tcPr>
          <w:p w:rsidR="00F47E48" w:rsidRDefault="00F47E48" w:rsidP="0006222D">
            <w:r>
              <w:rPr>
                <w:sz w:val="17"/>
              </w:rPr>
              <w:t>Keep as shared library where appropriate</w:t>
            </w:r>
          </w:p>
        </w:tc>
      </w:tr>
      <w:tr w:rsidR="00F47E48" w:rsidTr="0006222D">
        <w:trPr>
          <w:cantSplit/>
          <w:jc w:val="center"/>
        </w:trPr>
        <w:tc>
          <w:tcPr>
            <w:tcW w:w="2618" w:type="dxa"/>
            <w:vAlign w:val="center"/>
          </w:tcPr>
          <w:p w:rsidR="00F47E48" w:rsidRDefault="00F47E48" w:rsidP="0006222D">
            <w:r>
              <w:rPr>
                <w:sz w:val="17"/>
              </w:rPr>
              <w:t>Name Service</w:t>
            </w:r>
          </w:p>
        </w:tc>
        <w:tc>
          <w:tcPr>
            <w:tcW w:w="3784" w:type="dxa"/>
            <w:vAlign w:val="center"/>
          </w:tcPr>
          <w:p w:rsidR="00F47E48" w:rsidRDefault="00F47E48" w:rsidP="0006222D">
            <w:r>
              <w:rPr>
                <w:sz w:val="17"/>
              </w:rPr>
              <w:t>Often just one field/table concern</w:t>
            </w:r>
          </w:p>
        </w:tc>
        <w:tc>
          <w:tcPr>
            <w:tcW w:w="3870" w:type="dxa"/>
            <w:vAlign w:val="center"/>
          </w:tcPr>
          <w:p w:rsidR="00F47E48" w:rsidRDefault="00F47E48" w:rsidP="0006222D">
            <w:r>
              <w:rPr>
                <w:sz w:val="17"/>
              </w:rPr>
              <w:t>User/Profile Service</w:t>
            </w:r>
          </w:p>
        </w:tc>
      </w:tr>
      <w:tr w:rsidR="00F47E48" w:rsidTr="0006222D">
        <w:trPr>
          <w:cantSplit/>
          <w:jc w:val="center"/>
        </w:trPr>
        <w:tc>
          <w:tcPr>
            <w:tcW w:w="2618" w:type="dxa"/>
            <w:shd w:val="clear" w:color="auto" w:fill="F5F8FA"/>
            <w:vAlign w:val="center"/>
          </w:tcPr>
          <w:p w:rsidR="00F47E48" w:rsidRDefault="00F47E48" w:rsidP="0006222D">
            <w:r>
              <w:rPr>
                <w:sz w:val="17"/>
              </w:rPr>
              <w:t>Date Service</w:t>
            </w:r>
          </w:p>
        </w:tc>
        <w:tc>
          <w:tcPr>
            <w:tcW w:w="3784" w:type="dxa"/>
            <w:shd w:val="clear" w:color="auto" w:fill="F5F8FA"/>
            <w:vAlign w:val="center"/>
          </w:tcPr>
          <w:p w:rsidR="00F47E48" w:rsidRDefault="00F47E48" w:rsidP="0006222D">
            <w:r>
              <w:rPr>
                <w:sz w:val="17"/>
              </w:rPr>
              <w:t>Utility concern</w:t>
            </w:r>
          </w:p>
        </w:tc>
        <w:tc>
          <w:tcPr>
            <w:tcW w:w="3870" w:type="dxa"/>
            <w:shd w:val="clear" w:color="auto" w:fill="F5F8FA"/>
            <w:vAlign w:val="center"/>
          </w:tcPr>
          <w:p w:rsidR="00F47E48" w:rsidRDefault="00F47E48" w:rsidP="0006222D">
            <w:r>
              <w:rPr>
                <w:sz w:val="17"/>
              </w:rPr>
              <w:t>Library/platform capability</w:t>
            </w:r>
          </w:p>
        </w:tc>
      </w:tr>
      <w:tr w:rsidR="00F47E48" w:rsidTr="0006222D">
        <w:trPr>
          <w:cantSplit/>
          <w:jc w:val="center"/>
        </w:trPr>
        <w:tc>
          <w:tcPr>
            <w:tcW w:w="2618" w:type="dxa"/>
            <w:vAlign w:val="center"/>
          </w:tcPr>
          <w:p w:rsidR="00F47E48" w:rsidRDefault="00F47E48" w:rsidP="0006222D">
            <w:r>
              <w:rPr>
                <w:sz w:val="17"/>
              </w:rPr>
              <w:t xml:space="preserve">ConversationTable Service</w:t>
            </w:r>
          </w:p>
        </w:tc>
        <w:tc>
          <w:tcPr>
            <w:tcW w:w="3784" w:type="dxa"/>
            <w:vAlign w:val="center"/>
          </w:tcPr>
          <w:p w:rsidR="00F47E48" w:rsidRDefault="00F47E48" w:rsidP="0006222D">
            <w:r>
              <w:rPr>
                <w:sz w:val="17"/>
              </w:rPr>
              <w:t>Mirrors storage structure rather than user/business capability</w:t>
            </w:r>
          </w:p>
        </w:tc>
        <w:tc>
          <w:tcPr>
            <w:tcW w:w="3870" w:type="dxa"/>
            <w:vAlign w:val="center"/>
          </w:tcPr>
          <w:p w:rsidR="00F47E48" w:rsidRDefault="00F47E48" w:rsidP="0006222D">
            <w:r>
              <w:rPr>
                <w:sz w:val="17"/>
              </w:rPr>
              <w:t>Conversation Service</w:t>
            </w:r>
          </w:p>
        </w:tc>
      </w:tr>
      <w:tr w:rsidR="00F47E48" w:rsidTr="0006222D">
        <w:trPr>
          <w:cantSplit/>
          <w:jc w:val="center"/>
        </w:trPr>
        <w:tc>
          <w:tcPr>
            <w:tcW w:w="2618" w:type="dxa"/>
            <w:shd w:val="clear" w:color="auto" w:fill="F5F8FA"/>
            <w:vAlign w:val="center"/>
          </w:tcPr>
          <w:p w:rsidR="00F47E48" w:rsidRDefault="00F47E48" w:rsidP="0006222D">
            <w:r>
              <w:rPr>
                <w:sz w:val="17"/>
              </w:rPr>
              <w:t xml:space="preserve">RecommendationAlgorithm Service per function</w:t>
            </w:r>
          </w:p>
        </w:tc>
        <w:tc>
          <w:tcPr>
            <w:tcW w:w="3784" w:type="dxa"/>
            <w:shd w:val="clear" w:color="auto" w:fill="F5F8FA"/>
            <w:vAlign w:val="center"/>
          </w:tcPr>
          <w:p w:rsidR="00F47E48" w:rsidRDefault="00F47E48" w:rsidP="0006222D">
            <w:r>
              <w:rPr>
                <w:sz w:val="17"/>
              </w:rPr>
              <w:t>Too fine-grained unless independently operated for a real reason</w:t>
            </w:r>
          </w:p>
        </w:tc>
        <w:tc>
          <w:tcPr>
            <w:tcW w:w="3870" w:type="dxa"/>
            <w:shd w:val="clear" w:color="auto" w:fill="F5F8FA"/>
            <w:vAlign w:val="center"/>
          </w:tcPr>
          <w:p w:rsidR="00F47E48" w:rsidRDefault="00F47E48" w:rsidP="0006222D">
            <w:r>
              <w:rPr>
                <w:sz w:val="17"/>
              </w:rPr>
              <w:t>Recommendation Service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RedDust lens</w:t>
            </w:r>
          </w:p>
          <w:p>
            <w:pPr>
              <w:spacing w:after="0"/>
              <w:jc w:val="both"/>
            </w:pPr>
            <w:r>
              <w:t xml:space="preserve">Candidate boundaries such as Conversation, Conversation Engine, Music, Recommendation and Soul Score are architectural hypotheses, not commitments. The team should first understand workflows, data ownership, latency, security and deployment needs before declaring a permanent service boundary.</w:t>
            </w:r>
          </w:p>
        </w:tc>
      </w:tr>
    </w:tbl>
    <w:p w:rsidR="00F47E48" w:rsidRDefault="00F47E48" w:rsidP="00F47E48">
      <w:pPr>
        <w:spacing w:after="0"/>
      </w:pPr>
    </w:p>
    <w:p w:rsidR="00F47E48" w:rsidRDefault="00F47E48" w:rsidP="00F47E48">
      <w:pPr>
        <w:pStyle w:val="Heading2"/>
      </w:pPr>
      <w:bookmarkStart w:id="9027" w:name="_Toc00020027"/>
      <w:r>
        <w:t xml:space="preserve">0.8 — How microservices communicate: synchronous request/response</w:t>
      </w:r>
      <w:bookmarkEnd w:id="9027"/>
    </w:p>
    <w:p w:rsidR="00F47E48" w:rsidRDefault="00F47E48" w:rsidP="00F47E48">
      <w:pPr>
        <w:jc w:val="both"/>
      </w:pPr>
      <w:r>
        <w:t xml:space="preserve">In synchronous communication, Service A sends a request to Service B and waits for a response. HTTP/REST and gRPC are common choices. This model is easy to understand, but the caller becomes temporarily dependent on the callee being reachable and responsive.</w:t>
      </w:r>
    </w:p>
    <w:tbl>
      <w:tblPr>
        <w:tblStyle w:val="TableGrid"/>
        <w:tblW w:w="0" w:type="auto"/>
        <w:jc w:val="center"/>
        <w:tblLook w:val="04A0" w:firstRow="1" w:lastRow="0" w:firstColumn="1" w:lastColumn="0" w:noHBand="0" w:noVBand="1"/>
      </w:tblPr>
      <w:tblGrid>
        <w:gridCol w:w="2211"/>
        <w:gridCol w:w="4025"/>
        <w:gridCol w:w="4036"/>
      </w:tblGrid>
      <w:tr w:rsidR="00F47E48" w:rsidTr="0006222D">
        <w:trPr>
          <w:cantSplit/>
          <w:tblHeader/>
          <w:jc w:val="center"/>
        </w:trPr>
        <w:tc>
          <w:tcPr>
            <w:tcW w:w="2211" w:type="dxa"/>
            <w:shd w:val="clear" w:color="auto" w:fill="17365D"/>
            <w:vAlign w:val="center"/>
          </w:tcPr>
          <w:p w:rsidR="00F47E48" w:rsidRDefault="00F47E48" w:rsidP="0006222D">
            <w:pPr>
              <w:keepNext/>
              <w:jc w:val="center"/>
            </w:pPr>
            <w:r>
              <w:rPr>
                <w:b/>
                <w:color w:val="FFFFFF"/>
                <w:sz w:val="17"/>
              </w:rPr>
              <w:t>Aspect</w:t>
            </w:r>
          </w:p>
        </w:tc>
        <w:tc>
          <w:tcPr>
            <w:tcW w:w="4025" w:type="dxa"/>
            <w:shd w:val="clear" w:color="auto" w:fill="17365D"/>
            <w:vAlign w:val="center"/>
          </w:tcPr>
          <w:p w:rsidR="00F47E48" w:rsidRDefault="00F47E48" w:rsidP="0006222D">
            <w:pPr>
              <w:keepNext/>
              <w:jc w:val="center"/>
            </w:pPr>
            <w:r>
              <w:rPr>
                <w:b/>
                <w:color w:val="FFFFFF"/>
                <w:sz w:val="17"/>
              </w:rPr>
              <w:t>REST/HTTP</w:t>
            </w:r>
          </w:p>
        </w:tc>
        <w:tc>
          <w:tcPr>
            <w:tcW w:w="4036" w:type="dxa"/>
            <w:shd w:val="clear" w:color="auto" w:fill="17365D"/>
            <w:vAlign w:val="center"/>
          </w:tcPr>
          <w:p w:rsidR="00F47E48" w:rsidRDefault="00F47E48" w:rsidP="0006222D">
            <w:pPr>
              <w:keepNext/>
              <w:jc w:val="center"/>
            </w:pPr>
            <w:r>
              <w:rPr>
                <w:b/>
                <w:color w:val="FFFFFF"/>
                <w:sz w:val="17"/>
              </w:rPr>
              <w:t>gRPC</w:t>
            </w:r>
          </w:p>
        </w:tc>
      </w:tr>
      <w:tr w:rsidR="00F47E48" w:rsidTr="0006222D">
        <w:trPr>
          <w:cantSplit/>
          <w:jc w:val="center"/>
        </w:trPr>
        <w:tc>
          <w:tcPr>
            <w:tcW w:w="2211" w:type="dxa"/>
            <w:shd w:val="clear" w:color="auto" w:fill="F5F8FA"/>
            <w:vAlign w:val="center"/>
          </w:tcPr>
          <w:p w:rsidR="00F47E48" w:rsidRDefault="00F47E48" w:rsidP="0006222D">
            <w:r>
              <w:rPr>
                <w:sz w:val="17"/>
              </w:rPr>
              <w:t>Contract</w:t>
            </w:r>
          </w:p>
        </w:tc>
        <w:tc>
          <w:tcPr>
            <w:tcW w:w="4025" w:type="dxa"/>
            <w:shd w:val="clear" w:color="auto" w:fill="F5F8FA"/>
            <w:vAlign w:val="center"/>
          </w:tcPr>
          <w:p w:rsidR="00F47E48" w:rsidRDefault="00F47E48" w:rsidP="0006222D">
            <w:r>
              <w:rPr>
                <w:sz w:val="17"/>
              </w:rPr>
              <w:t xml:space="preserve">HTTP methods + URLs + JSON/OpenAPI commonly used</w:t>
            </w:r>
          </w:p>
        </w:tc>
        <w:tc>
          <w:tcPr>
            <w:tcW w:w="4036" w:type="dxa"/>
            <w:shd w:val="clear" w:color="auto" w:fill="F5F8FA"/>
            <w:vAlign w:val="center"/>
          </w:tcPr>
          <w:p w:rsidR="00F47E48" w:rsidRDefault="00F47E48" w:rsidP="0006222D">
            <w:r>
              <w:rPr>
                <w:sz w:val="17"/>
              </w:rPr>
              <w:t>Protocol Buffers service/message definitions</w:t>
            </w:r>
          </w:p>
        </w:tc>
      </w:tr>
      <w:tr w:rsidR="00F47E48" w:rsidTr="0006222D">
        <w:trPr>
          <w:cantSplit/>
          <w:jc w:val="center"/>
        </w:trPr>
        <w:tc>
          <w:tcPr>
            <w:tcW w:w="2211" w:type="dxa"/>
            <w:vAlign w:val="center"/>
          </w:tcPr>
          <w:p w:rsidR="00F47E48" w:rsidRDefault="00F47E48" w:rsidP="0006222D">
            <w:r>
              <w:rPr>
                <w:sz w:val="17"/>
              </w:rPr>
              <w:t>Human readability</w:t>
            </w:r>
          </w:p>
        </w:tc>
        <w:tc>
          <w:tcPr>
            <w:tcW w:w="4025" w:type="dxa"/>
            <w:vAlign w:val="center"/>
          </w:tcPr>
          <w:p w:rsidR="00F47E48" w:rsidRDefault="00F47E48" w:rsidP="0006222D">
            <w:r>
              <w:rPr>
                <w:sz w:val="17"/>
              </w:rPr>
              <w:t>Very high</w:t>
            </w:r>
          </w:p>
        </w:tc>
        <w:tc>
          <w:tcPr>
            <w:tcW w:w="4036" w:type="dxa"/>
            <w:vAlign w:val="center"/>
          </w:tcPr>
          <w:p w:rsidR="00F47E48" w:rsidRDefault="00F47E48" w:rsidP="0006222D">
            <w:r>
              <w:rPr>
                <w:sz w:val="17"/>
              </w:rPr>
              <w:t>Lower on the wire; strongly typed tooling</w:t>
            </w:r>
          </w:p>
        </w:tc>
      </w:tr>
      <w:tr w:rsidR="00F47E48" w:rsidTr="0006222D">
        <w:trPr>
          <w:cantSplit/>
          <w:jc w:val="center"/>
        </w:trPr>
        <w:tc>
          <w:tcPr>
            <w:tcW w:w="2211" w:type="dxa"/>
            <w:shd w:val="clear" w:color="auto" w:fill="F5F8FA"/>
            <w:vAlign w:val="center"/>
          </w:tcPr>
          <w:p w:rsidR="00F47E48" w:rsidRDefault="00F47E48" w:rsidP="0006222D">
            <w:r>
              <w:rPr>
                <w:sz w:val="17"/>
              </w:rPr>
              <w:t>Browser/mobile friendliness</w:t>
            </w:r>
          </w:p>
        </w:tc>
        <w:tc>
          <w:tcPr>
            <w:tcW w:w="4025" w:type="dxa"/>
            <w:shd w:val="clear" w:color="auto" w:fill="F5F8FA"/>
            <w:vAlign w:val="center"/>
          </w:tcPr>
          <w:p w:rsidR="00F47E48" w:rsidRDefault="00F47E48" w:rsidP="0006222D">
            <w:r>
              <w:rPr>
                <w:sz w:val="17"/>
              </w:rPr>
              <w:t>Excellent</w:t>
            </w:r>
          </w:p>
        </w:tc>
        <w:tc>
          <w:tcPr>
            <w:tcW w:w="4036" w:type="dxa"/>
            <w:shd w:val="clear" w:color="auto" w:fill="F5F8FA"/>
            <w:vAlign w:val="center"/>
          </w:tcPr>
          <w:p w:rsidR="00F47E48" w:rsidRDefault="00F47E48" w:rsidP="0006222D">
            <w:r>
              <w:rPr>
                <w:sz w:val="17"/>
              </w:rPr>
              <w:t>Usually needs additional client/proxy considerations</w:t>
            </w:r>
          </w:p>
        </w:tc>
      </w:tr>
      <w:tr w:rsidR="00F47E48" w:rsidTr="0006222D">
        <w:trPr>
          <w:cantSplit/>
          <w:jc w:val="center"/>
        </w:trPr>
        <w:tc>
          <w:tcPr>
            <w:tcW w:w="2211" w:type="dxa"/>
            <w:vAlign w:val="center"/>
          </w:tcPr>
          <w:p w:rsidR="00F47E48" w:rsidRDefault="00F47E48" w:rsidP="0006222D">
            <w:r>
              <w:rPr>
                <w:sz w:val="17"/>
              </w:rPr>
              <w:t>Internal service calls</w:t>
            </w:r>
          </w:p>
        </w:tc>
        <w:tc>
          <w:tcPr>
            <w:tcW w:w="4025" w:type="dxa"/>
            <w:vAlign w:val="center"/>
          </w:tcPr>
          <w:p w:rsidR="00F47E48" w:rsidRDefault="00F47E48" w:rsidP="0006222D">
            <w:r>
              <w:rPr>
                <w:sz w:val="17"/>
              </w:rPr>
              <w:t>Common and simple</w:t>
            </w:r>
          </w:p>
        </w:tc>
        <w:tc>
          <w:tcPr>
            <w:tcW w:w="4036" w:type="dxa"/>
            <w:vAlign w:val="center"/>
          </w:tcPr>
          <w:p w:rsidR="00F47E48" w:rsidRDefault="00F47E48" w:rsidP="0006222D">
            <w:r>
              <w:rPr>
                <w:sz w:val="17"/>
              </w:rPr>
              <w:t>Excellent for typed, efficient service-to-service RPC</w:t>
            </w:r>
          </w:p>
        </w:tc>
      </w:tr>
      <w:tr w:rsidR="00F47E48" w:rsidTr="0006222D">
        <w:trPr>
          <w:cantSplit/>
          <w:jc w:val="center"/>
        </w:trPr>
        <w:tc>
          <w:tcPr>
            <w:tcW w:w="2211" w:type="dxa"/>
            <w:shd w:val="clear" w:color="auto" w:fill="F5F8FA"/>
            <w:vAlign w:val="center"/>
          </w:tcPr>
          <w:p w:rsidR="00F47E48" w:rsidRDefault="00F47E48" w:rsidP="0006222D">
            <w:r>
              <w:rPr>
                <w:sz w:val="17"/>
              </w:rPr>
              <w:t>Failure handling needed</w:t>
            </w:r>
          </w:p>
        </w:tc>
        <w:tc>
          <w:tcPr>
            <w:tcW w:w="4025" w:type="dxa"/>
            <w:shd w:val="clear" w:color="auto" w:fill="F5F8FA"/>
            <w:vAlign w:val="center"/>
          </w:tcPr>
          <w:p w:rsidR="00F47E48" w:rsidRDefault="00F47E48" w:rsidP="0006222D">
            <w:r>
              <w:rPr>
                <w:sz w:val="17"/>
              </w:rPr>
              <w:t>Timeouts, retries, status/error handling</w:t>
            </w:r>
          </w:p>
        </w:tc>
        <w:tc>
          <w:tcPr>
            <w:tcW w:w="4036" w:type="dxa"/>
            <w:shd w:val="clear" w:color="auto" w:fill="F5F8FA"/>
            <w:vAlign w:val="center"/>
          </w:tcPr>
          <w:p w:rsidR="00F47E48" w:rsidRDefault="00F47E48" w:rsidP="0006222D">
            <w:r>
              <w:rPr>
                <w:sz w:val="17"/>
              </w:rPr>
              <w:t>Deadlines, retries/status codes, error handling</w:t>
            </w:r>
          </w:p>
        </w:tc>
      </w:tr>
    </w:tbl>
    <w:p w:rsidR="00F47E48" w:rsidRDefault="00F47E48" w:rsidP="00F47E48">
      <w:pPr>
        <w:spacing w:after="0"/>
      </w:pPr>
    </w:p>
    <w:p w:rsidR="00F47E48" w:rsidRDefault="00F47E48" w:rsidP="00F47E48">
      <w:pPr>
        <w:keepNext/>
        <w:spacing w:after="40"/>
      </w:pPr>
      <w:r>
        <w:rPr>
          <w:b/>
          <w:color w:val="17365D"/>
        </w:rPr>
        <w:t>Example: one FastAPI service calling another with a timeout</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 xml:space="preserve">import httpx</w:t>
              <w:br/>
              <w:br/>
              <w:t xml:space="preserve">async def get_user(user_id: int):</w:t>
              <w:br/>
              <w:t xml:space="preserve">    timeout = httpx.Timeout(2.0)</w:t>
              <w:br/>
              <w:t xml:space="preserve">    async with httpx.AsyncClient(timeout=timeout) as client:</w:t>
              <w:br/>
              <w:t xml:space="preserve">        response = await client.get(f"http://user-service/api/v1/users/{user_id}")</w:t>
              <w:br/>
              <w:t xml:space="preserve">        response.raise_for_status()</w:t>
              <w:br/>
              <w:t xml:space="preserve">        return response.json()</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Critical rule</w:t>
            </w:r>
          </w:p>
          <w:p>
            <w:pPr>
              <w:spacing w:after="0"/>
              <w:jc w:val="both"/>
            </w:pPr>
            <w:r>
              <w:t>Never make service-to-service HTTP calls without an explicit timeout. In distributed systems, “waiting forever” converts a small dependency failure into thread/task exhaustion and eventually a wider outage.</w:t>
            </w:r>
          </w:p>
        </w:tc>
      </w:tr>
    </w:tbl>
    <w:p w:rsidR="00F47E48" w:rsidRDefault="00F47E48" w:rsidP="00F47E48">
      <w:pPr>
        <w:spacing w:after="0"/>
      </w:pPr>
    </w:p>
    <w:p w:rsidR="00F47E48" w:rsidRDefault="00F47E48" w:rsidP="00F47E48">
      <w:pPr>
        <w:pStyle w:val="Heading2"/>
      </w:pPr>
      <w:bookmarkStart w:id="9028" w:name="_Toc00020028"/>
      <w:r>
        <w:t>0.9 — Asynchronous communication: events and messaging</w:t>
      </w:r>
      <w:bookmarkEnd w:id="9028"/>
    </w:p>
    <w:p w:rsidR="00F47E48" w:rsidRDefault="00F47E48" w:rsidP="00F47E48">
      <w:pPr>
        <w:keepNext/>
        <w:jc w:val="both"/>
      </w:pPr>
      <w:r>
        <w:t>In asynchronous communication, a producer publishes a message or event and does not require the consumer to complete work before the producer can continue. On Google Cloud, Pub/Sub is a natural example of a managed messaging system that can connect independently deployed services.</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JSON</w:t>
            </w:r>
          </w:p>
          <w:p w:rsidR="00F47E48" w:rsidRDefault="00F47E48" w:rsidP="0006222D">
            <w:pPr>
              <w:pStyle w:val="CodeBlock"/>
            </w:pPr>
            <w:r>
              <w:rPr>
                <w:noProof/>
                <w:sz w:val="16"/>
              </w:rPr>
              <w:t>{</w:t>
              <w:br/>
              <w:t xml:space="preserve">  "event_type": "conversation.completed",</w:t>
              <w:br/>
              <w:t xml:space="preserve">  "event_version": 1,</w:t>
              <w:br/>
              <w:t xml:space="preserve">  "conversation_id": "conv-abc123",</w:t>
              <w:br/>
              <w:t xml:space="preserve">  "user_id": "user-42",</w:t>
              <w:br/>
              <w:t xml:space="preserve">  "occurred_at": "2026-09-28T00:00:00Z"</w:t>
              <w:br/>
              <w:t>}</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2954"/>
        <w:gridCol w:w="7318"/>
      </w:tblGrid>
      <w:tr w:rsidR="00F47E48" w:rsidTr="0006222D">
        <w:trPr>
          <w:cantSplit/>
          <w:tblHeader/>
          <w:jc w:val="center"/>
        </w:trPr>
        <w:tc>
          <w:tcPr>
            <w:tcW w:w="2954" w:type="dxa"/>
            <w:shd w:val="clear" w:color="auto" w:fill="17365D"/>
            <w:vAlign w:val="center"/>
          </w:tcPr>
          <w:p w:rsidR="00F47E48" w:rsidRDefault="00F47E48" w:rsidP="0006222D">
            <w:pPr>
              <w:keepNext/>
              <w:jc w:val="center"/>
            </w:pPr>
            <w:r>
              <w:rPr>
                <w:b/>
                <w:color w:val="FFFFFF"/>
                <w:sz w:val="17"/>
              </w:rPr>
              <w:t>Messaging term</w:t>
            </w:r>
          </w:p>
        </w:tc>
        <w:tc>
          <w:tcPr>
            <w:tcW w:w="7318" w:type="dxa"/>
            <w:shd w:val="clear" w:color="auto" w:fill="17365D"/>
            <w:vAlign w:val="center"/>
          </w:tcPr>
          <w:p w:rsidR="00F47E48" w:rsidRDefault="00F47E48" w:rsidP="0006222D">
            <w:pPr>
              <w:keepNext/>
              <w:jc w:val="center"/>
            </w:pPr>
            <w:r>
              <w:rPr>
                <w:b/>
                <w:color w:val="FFFFFF"/>
                <w:sz w:val="17"/>
              </w:rPr>
              <w:t>Beginner meaning</w:t>
            </w:r>
          </w:p>
        </w:tc>
      </w:tr>
      <w:tr w:rsidR="00F47E48" w:rsidTr="0006222D">
        <w:trPr>
          <w:cantSplit/>
          <w:jc w:val="center"/>
        </w:trPr>
        <w:tc>
          <w:tcPr>
            <w:tcW w:w="2954" w:type="dxa"/>
            <w:shd w:val="clear" w:color="auto" w:fill="F5F8FA"/>
            <w:vAlign w:val="center"/>
          </w:tcPr>
          <w:p w:rsidR="00F47E48" w:rsidRDefault="00F47E48" w:rsidP="0006222D">
            <w:r>
              <w:rPr>
                <w:sz w:val="17"/>
              </w:rPr>
              <w:t>Publisher / producer</w:t>
            </w:r>
          </w:p>
        </w:tc>
        <w:tc>
          <w:tcPr>
            <w:tcW w:w="7318" w:type="dxa"/>
            <w:shd w:val="clear" w:color="auto" w:fill="F5F8FA"/>
            <w:vAlign w:val="center"/>
          </w:tcPr>
          <w:p w:rsidR="00F47E48" w:rsidRDefault="00F47E48" w:rsidP="0006222D">
            <w:r>
              <w:rPr>
                <w:sz w:val="17"/>
              </w:rPr>
              <w:t>Service that emits a message or event</w:t>
            </w:r>
          </w:p>
        </w:tc>
      </w:tr>
      <w:tr w:rsidR="00F47E48" w:rsidTr="0006222D">
        <w:trPr>
          <w:cantSplit/>
          <w:jc w:val="center"/>
        </w:trPr>
        <w:tc>
          <w:tcPr>
            <w:tcW w:w="2954" w:type="dxa"/>
            <w:vAlign w:val="center"/>
          </w:tcPr>
          <w:p w:rsidR="00F47E48" w:rsidRDefault="00F47E48" w:rsidP="0006222D">
            <w:r>
              <w:rPr>
                <w:sz w:val="17"/>
              </w:rPr>
              <w:t>Topic</w:t>
            </w:r>
          </w:p>
        </w:tc>
        <w:tc>
          <w:tcPr>
            <w:tcW w:w="7318" w:type="dxa"/>
            <w:vAlign w:val="center"/>
          </w:tcPr>
          <w:p w:rsidR="00F47E48" w:rsidRDefault="00F47E48" w:rsidP="0006222D">
            <w:r>
              <w:rPr>
                <w:sz w:val="17"/>
              </w:rPr>
              <w:t>Named channel to which events are published</w:t>
            </w:r>
          </w:p>
        </w:tc>
      </w:tr>
      <w:tr w:rsidR="00F47E48" w:rsidTr="0006222D">
        <w:trPr>
          <w:cantSplit/>
          <w:jc w:val="center"/>
        </w:trPr>
        <w:tc>
          <w:tcPr>
            <w:tcW w:w="2954" w:type="dxa"/>
            <w:shd w:val="clear" w:color="auto" w:fill="F5F8FA"/>
            <w:vAlign w:val="center"/>
          </w:tcPr>
          <w:p w:rsidR="00F47E48" w:rsidRDefault="00F47E48" w:rsidP="0006222D">
            <w:r>
              <w:rPr>
                <w:sz w:val="17"/>
              </w:rPr>
              <w:t>Subscriber / consumer</w:t>
            </w:r>
          </w:p>
        </w:tc>
        <w:tc>
          <w:tcPr>
            <w:tcW w:w="7318" w:type="dxa"/>
            <w:shd w:val="clear" w:color="auto" w:fill="F5F8FA"/>
            <w:vAlign w:val="center"/>
          </w:tcPr>
          <w:p w:rsidR="00F47E48" w:rsidRDefault="00F47E48" w:rsidP="0006222D">
            <w:r>
              <w:rPr>
                <w:sz w:val="17"/>
              </w:rPr>
              <w:t>Service that receives and processes events</w:t>
            </w:r>
          </w:p>
        </w:tc>
      </w:tr>
      <w:tr w:rsidR="00F47E48" w:rsidTr="0006222D">
        <w:trPr>
          <w:cantSplit/>
          <w:jc w:val="center"/>
        </w:trPr>
        <w:tc>
          <w:tcPr>
            <w:tcW w:w="2954" w:type="dxa"/>
            <w:vAlign w:val="center"/>
          </w:tcPr>
          <w:p w:rsidR="00F47E48" w:rsidRDefault="00F47E48" w:rsidP="0006222D">
            <w:r>
              <w:rPr>
                <w:sz w:val="17"/>
              </w:rPr>
              <w:t>Retry</w:t>
            </w:r>
          </w:p>
        </w:tc>
        <w:tc>
          <w:tcPr>
            <w:tcW w:w="7318" w:type="dxa"/>
            <w:vAlign w:val="center"/>
          </w:tcPr>
          <w:p w:rsidR="00F47E48" w:rsidRDefault="00F47E48" w:rsidP="0006222D">
            <w:r>
              <w:rPr>
                <w:sz w:val="17"/>
              </w:rPr>
              <w:t>Re-attempt processing after a temporary failure</w:t>
            </w:r>
          </w:p>
        </w:tc>
      </w:tr>
      <w:tr w:rsidR="00F47E48" w:rsidTr="0006222D">
        <w:trPr>
          <w:cantSplit/>
          <w:jc w:val="center"/>
        </w:trPr>
        <w:tc>
          <w:tcPr>
            <w:tcW w:w="2954" w:type="dxa"/>
            <w:shd w:val="clear" w:color="auto" w:fill="F5F8FA"/>
            <w:vAlign w:val="center"/>
          </w:tcPr>
          <w:p w:rsidR="00F47E48" w:rsidRDefault="00F47E48" w:rsidP="0006222D">
            <w:r>
              <w:rPr>
                <w:sz w:val="17"/>
              </w:rPr>
              <w:t>Dead-letter queue/topic</w:t>
            </w:r>
          </w:p>
        </w:tc>
        <w:tc>
          <w:tcPr>
            <w:tcW w:w="7318" w:type="dxa"/>
            <w:shd w:val="clear" w:color="auto" w:fill="F5F8FA"/>
            <w:vAlign w:val="center"/>
          </w:tcPr>
          <w:p w:rsidR="00F47E48" w:rsidRDefault="00F47E48" w:rsidP="0006222D">
            <w:r>
              <w:rPr>
                <w:sz w:val="17"/>
              </w:rPr>
              <w:t>Destination for messages that repeatedly fail processing</w:t>
            </w:r>
          </w:p>
        </w:tc>
      </w:tr>
      <w:tr w:rsidR="00F47E48" w:rsidTr="0006222D">
        <w:trPr>
          <w:cantSplit/>
          <w:jc w:val="center"/>
        </w:trPr>
        <w:tc>
          <w:tcPr>
            <w:tcW w:w="2954" w:type="dxa"/>
            <w:vAlign w:val="center"/>
          </w:tcPr>
          <w:p w:rsidR="00F47E48" w:rsidRDefault="00F47E48" w:rsidP="0006222D">
            <w:r>
              <w:rPr>
                <w:sz w:val="17"/>
              </w:rPr>
              <w:t>Idempotency</w:t>
            </w:r>
          </w:p>
        </w:tc>
        <w:tc>
          <w:tcPr>
            <w:tcW w:w="7318" w:type="dxa"/>
            <w:vAlign w:val="center"/>
          </w:tcPr>
          <w:p w:rsidR="00F47E48" w:rsidRDefault="00F47E48" w:rsidP="0006222D">
            <w:r>
              <w:rPr>
                <w:sz w:val="17"/>
              </w:rPr>
              <w:t>Processing the same message more than once still produces a safe result</w:t>
            </w:r>
          </w:p>
        </w:tc>
      </w:tr>
    </w:tbl>
    <w:p w:rsidR="00F47E48" w:rsidRDefault="00F47E48" w:rsidP="00F47E48">
      <w:pPr>
        <w:spacing w:after="0"/>
      </w:pPr>
    </w:p>
    <w:p w:rsidR="00F47E48" w:rsidRDefault="00F47E48" w:rsidP="00F47E48">
      <w:pPr>
        <w:keepNext/>
      </w:pPr>
      <w:r>
        <w:rPr>
          <w:b/>
          <w:color w:val="C77814"/>
        </w:rPr>
        <w:t>DIAGRAM C0-05: Synchronous Calls vs Asynchronous Events</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side-by-side architecture diagram titled “How Microservices Communicate”. Left: Conversation Service sends an HTTPS request to User Service and waits for a response; show timeout and immediate dependency. Right: Conversation Service publishes conversation.completed to Google Cloud Pub/Sub; Summary, Soul Score and Analytics services subscribe independently. Add labels “synchronous = caller waits” and “asynchronous = producer and consumer decoupled in time”. White background, dark-blue headings, restrained GCP/RedDust styling.</w:t>
            </w:r>
          </w:p>
        </w:tc>
      </w:tr>
    </w:tbl>
    <w:p w:rsidR="00F47E48" w:rsidRDefault="00F47E48" w:rsidP="00F47E48">
      <w:pPr>
        <w:spacing w:after="0"/>
      </w:pPr>
    </w:p>
    <w:p w:rsidR="00F47E48" w:rsidRDefault="00F47E48" w:rsidP="00F47E48">
      <w:pPr>
        <w:pStyle w:val="Heading2"/>
      </w:pPr>
      <w:bookmarkStart w:id="9029" w:name="_Toc00020029"/>
      <w:r>
        <w:t>0.10 — Service discovery: how one service finds another</w:t>
      </w:r>
      <w:bookmarkEnd w:id="9029"/>
    </w:p>
    <w:p w:rsidR="00F47E48" w:rsidRDefault="00F47E48" w:rsidP="00F47E48">
      <w:pPr>
        <w:jc w:val="both"/>
      </w:pPr>
      <w:r>
        <w:t>Hard-coding changing IP addresses does not scale. Service discovery gives software a stable logical name that resolves to the current network destination. The mechanism evolves as the hosting platform evolves.</w:t>
      </w:r>
    </w:p>
    <w:tbl>
      <w:tblPr>
        <w:tblStyle w:val="TableGrid"/>
        <w:tblW w:w="0" w:type="auto"/>
        <w:jc w:val="center"/>
        <w:tblLook w:val="04A0" w:firstRow="1" w:lastRow="0" w:firstColumn="1" w:lastColumn="0" w:noHBand="0" w:noVBand="1"/>
      </w:tblPr>
      <w:tblGrid>
        <w:gridCol w:w="2540"/>
        <w:gridCol w:w="3635"/>
        <w:gridCol w:w="4097"/>
      </w:tblGrid>
      <w:tr w:rsidR="00F47E48" w:rsidTr="0006222D">
        <w:trPr>
          <w:cantSplit/>
          <w:tblHeader/>
          <w:jc w:val="center"/>
        </w:trPr>
        <w:tc>
          <w:tcPr>
            <w:tcW w:w="2540" w:type="dxa"/>
            <w:shd w:val="clear" w:color="auto" w:fill="17365D"/>
            <w:vAlign w:val="center"/>
          </w:tcPr>
          <w:p w:rsidR="00F47E48" w:rsidRDefault="00F47E48" w:rsidP="0006222D">
            <w:pPr>
              <w:keepNext/>
              <w:jc w:val="center"/>
            </w:pPr>
            <w:r>
              <w:rPr>
                <w:b/>
                <w:color w:val="FFFFFF"/>
                <w:sz w:val="17"/>
              </w:rPr>
              <w:lastRenderedPageBreak/>
              <w:t>Environment</w:t>
            </w:r>
          </w:p>
        </w:tc>
        <w:tc>
          <w:tcPr>
            <w:tcW w:w="3635" w:type="dxa"/>
            <w:shd w:val="clear" w:color="auto" w:fill="17365D"/>
            <w:vAlign w:val="center"/>
          </w:tcPr>
          <w:p w:rsidR="00F47E48" w:rsidRDefault="00F47E48" w:rsidP="0006222D">
            <w:pPr>
              <w:keepNext/>
              <w:jc w:val="center"/>
            </w:pPr>
            <w:r>
              <w:rPr>
                <w:b/>
                <w:color w:val="FFFFFF"/>
                <w:sz w:val="17"/>
              </w:rPr>
              <w:t>Typical service address</w:t>
            </w:r>
          </w:p>
        </w:tc>
        <w:tc>
          <w:tcPr>
            <w:tcW w:w="4097" w:type="dxa"/>
            <w:shd w:val="clear" w:color="auto" w:fill="17365D"/>
            <w:vAlign w:val="center"/>
          </w:tcPr>
          <w:p w:rsidR="00F47E48" w:rsidRDefault="00F47E48" w:rsidP="0006222D">
            <w:pPr>
              <w:keepNext/>
              <w:jc w:val="center"/>
            </w:pPr>
            <w:r>
              <w:rPr>
                <w:b/>
                <w:color w:val="FFFFFF"/>
                <w:sz w:val="17"/>
              </w:rPr>
              <w:t>What provides discovery</w:t>
            </w:r>
          </w:p>
        </w:tc>
      </w:tr>
      <w:tr w:rsidR="00F47E48" w:rsidTr="0006222D">
        <w:trPr>
          <w:cantSplit/>
          <w:jc w:val="center"/>
        </w:trPr>
        <w:tc>
          <w:tcPr>
            <w:tcW w:w="2540" w:type="dxa"/>
            <w:shd w:val="clear" w:color="auto" w:fill="F5F8FA"/>
            <w:vAlign w:val="center"/>
          </w:tcPr>
          <w:p w:rsidR="00F47E48" w:rsidRDefault="00F47E48" w:rsidP="0006222D">
            <w:r>
              <w:rPr>
                <w:sz w:val="17"/>
              </w:rPr>
              <w:t>Two local processes</w:t>
            </w:r>
          </w:p>
        </w:tc>
        <w:tc>
          <w:tcPr>
            <w:tcW w:w="3635" w:type="dxa"/>
            <w:shd w:val="clear" w:color="auto" w:fill="F5F8FA"/>
            <w:vAlign w:val="center"/>
          </w:tcPr>
          <w:p w:rsidR="00F47E48" w:rsidRDefault="00F47E48" w:rsidP="0006222D">
            <w:r>
              <w:rPr>
                <w:sz w:val="17"/>
              </w:rPr>
              <w:t>http://127.0.0.1:8001</w:t>
            </w:r>
          </w:p>
        </w:tc>
        <w:tc>
          <w:tcPr>
            <w:tcW w:w="4097" w:type="dxa"/>
            <w:shd w:val="clear" w:color="auto" w:fill="F5F8FA"/>
            <w:vAlign w:val="center"/>
          </w:tcPr>
          <w:p w:rsidR="00F47E48" w:rsidRDefault="00F47E48" w:rsidP="0006222D">
            <w:r>
              <w:rPr>
                <w:sz w:val="17"/>
              </w:rPr>
              <w:t>Developer chooses local ports</w:t>
            </w:r>
          </w:p>
        </w:tc>
      </w:tr>
      <w:tr w:rsidR="00F47E48" w:rsidTr="0006222D">
        <w:trPr>
          <w:cantSplit/>
          <w:jc w:val="center"/>
        </w:trPr>
        <w:tc>
          <w:tcPr>
            <w:tcW w:w="2540" w:type="dxa"/>
            <w:vAlign w:val="center"/>
          </w:tcPr>
          <w:p w:rsidR="00F47E48" w:rsidRDefault="00F47E48" w:rsidP="0006222D">
            <w:r>
              <w:rPr>
                <w:sz w:val="17"/>
              </w:rPr>
              <w:t>Docker Compose</w:t>
            </w:r>
          </w:p>
        </w:tc>
        <w:tc>
          <w:tcPr>
            <w:tcW w:w="3635" w:type="dxa"/>
            <w:vAlign w:val="center"/>
          </w:tcPr>
          <w:p w:rsidR="00F47E48" w:rsidRDefault="00F47E48" w:rsidP="0006222D">
            <w:r>
              <w:rPr>
                <w:sz w:val="17"/>
              </w:rPr>
              <w:t>http://user-service:8000</w:t>
            </w:r>
          </w:p>
        </w:tc>
        <w:tc>
          <w:tcPr>
            <w:tcW w:w="4097" w:type="dxa"/>
            <w:vAlign w:val="center"/>
          </w:tcPr>
          <w:p w:rsidR="00F47E48" w:rsidRDefault="00F47E48" w:rsidP="0006222D">
            <w:r>
              <w:rPr>
                <w:sz w:val="17"/>
              </w:rPr>
              <w:t>Compose network DNS</w:t>
            </w:r>
          </w:p>
        </w:tc>
      </w:tr>
      <w:tr w:rsidR="00F47E48" w:rsidTr="0006222D">
        <w:trPr>
          <w:cantSplit/>
          <w:jc w:val="center"/>
        </w:trPr>
        <w:tc>
          <w:tcPr>
            <w:tcW w:w="2540" w:type="dxa"/>
            <w:shd w:val="clear" w:color="auto" w:fill="F5F8FA"/>
            <w:vAlign w:val="center"/>
          </w:tcPr>
          <w:p w:rsidR="00F47E48" w:rsidRDefault="00F47E48" w:rsidP="0006222D">
            <w:r>
              <w:rPr>
                <w:sz w:val="17"/>
              </w:rPr>
              <w:t>Kubernetes</w:t>
            </w:r>
          </w:p>
        </w:tc>
        <w:tc>
          <w:tcPr>
            <w:tcW w:w="3635" w:type="dxa"/>
            <w:shd w:val="clear" w:color="auto" w:fill="F5F8FA"/>
            <w:vAlign w:val="center"/>
          </w:tcPr>
          <w:p w:rsidR="00F47E48" w:rsidRDefault="00F47E48" w:rsidP="0006222D">
            <w:r>
              <w:rPr>
                <w:sz w:val="17"/>
              </w:rPr>
              <w:t>http://user-service</w:t>
            </w:r>
          </w:p>
        </w:tc>
        <w:tc>
          <w:tcPr>
            <w:tcW w:w="4097" w:type="dxa"/>
            <w:shd w:val="clear" w:color="auto" w:fill="F5F8FA"/>
            <w:vAlign w:val="center"/>
          </w:tcPr>
          <w:p w:rsidR="00F47E48" w:rsidRDefault="00F47E48" w:rsidP="0006222D">
            <w:r>
              <w:rPr>
                <w:sz w:val="17"/>
              </w:rPr>
              <w:t>Kubernetes Service + cluster DNS</w:t>
            </w:r>
          </w:p>
        </w:tc>
      </w:tr>
      <w:tr w:rsidR="00F47E48" w:rsidTr="0006222D">
        <w:trPr>
          <w:cantSplit/>
          <w:jc w:val="center"/>
        </w:trPr>
        <w:tc>
          <w:tcPr>
            <w:tcW w:w="2540" w:type="dxa"/>
            <w:vAlign w:val="center"/>
          </w:tcPr>
          <w:p w:rsidR="00F47E48" w:rsidRDefault="00F47E48" w:rsidP="0006222D">
            <w:r>
              <w:rPr>
                <w:sz w:val="17"/>
              </w:rPr>
              <w:t xml:space="preserve">Managed/serverless platform</w:t>
            </w:r>
          </w:p>
        </w:tc>
        <w:tc>
          <w:tcPr>
            <w:tcW w:w="3635" w:type="dxa"/>
            <w:vAlign w:val="center"/>
          </w:tcPr>
          <w:p w:rsidR="00F47E48" w:rsidRDefault="00F47E48" w:rsidP="0006222D">
            <w:r>
              <w:rPr>
                <w:sz w:val="17"/>
              </w:rPr>
              <w:t>Provider URL or private service name</w:t>
            </w:r>
          </w:p>
        </w:tc>
        <w:tc>
          <w:tcPr>
            <w:tcW w:w="4097" w:type="dxa"/>
            <w:vAlign w:val="center"/>
          </w:tcPr>
          <w:p w:rsidR="00F47E48" w:rsidRDefault="00F47E48" w:rsidP="0006222D">
            <w:r>
              <w:rPr>
                <w:sz w:val="17"/>
              </w:rPr>
              <w:t>Cloud platform service discovery/routing</w:t>
            </w:r>
          </w:p>
        </w:tc>
      </w:tr>
    </w:tbl>
    <w:p w:rsidR="00F47E48" w:rsidRDefault="00F47E48" w:rsidP="00F47E48">
      <w:pPr>
        <w:spacing w:after="0"/>
      </w:pPr>
    </w:p>
    <w:p w:rsidR="00F47E48" w:rsidRDefault="00F47E48" w:rsidP="00F47E48">
      <w:pPr>
        <w:keepNext/>
      </w:pPr>
      <w:r>
        <w:rPr>
          <w:b/>
          <w:color w:val="C77814"/>
        </w:rPr>
        <w:t>DIAGRAM C0-06: Service Discovery Evolution</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four-stage beginner diagram titled “Service Discovery — From localhost to Kubernetes DNS”. Stage 1: local FastAPI services on localhost:8001 and localhost:8002. Stage 2: Docker Compose services addressed by service name. Stage 3: Kubernetes Pods hidden behind stable Kubernetes Services and cluster DNS names. Stage 4: GKE environment where replicas can change while service DNS remains stable. Emphasize “do not hard-code Pod/container IP addresses”.</w:t>
            </w:r>
          </w:p>
        </w:tc>
      </w:tr>
    </w:tbl>
    <w:p w:rsidR="00F47E48" w:rsidRDefault="00F47E48" w:rsidP="00F47E48">
      <w:pPr>
        <w:spacing w:after="0"/>
      </w:pPr>
    </w:p>
    <w:p w:rsidR="00F47E48" w:rsidRDefault="00F47E48" w:rsidP="00F47E48">
      <w:pPr>
        <w:pStyle w:val="Heading2"/>
      </w:pPr>
      <w:bookmarkStart w:id="9030" w:name="_Toc00020030"/>
      <w:r>
        <w:t xml:space="preserve">0.11 — Where and how microservices are hosted</w:t>
      </w:r>
      <w:bookmarkEnd w:id="9030"/>
    </w:p>
    <w:p w:rsidR="00F47E48" w:rsidRDefault="00F47E48" w:rsidP="00F47E48">
      <w:pPr>
        <w:jc w:val="both"/>
      </w:pPr>
      <w:r>
        <w:t xml:space="preserve">A microservice is an application architecture concept; it can run in many environments. Containerization becomes useful because it makes the application package portable across those environments.</w:t>
      </w:r>
    </w:p>
    <w:tbl>
      <w:tblPr>
        <w:tblStyle w:val="TableGrid"/>
        <w:tblW w:w="0" w:type="auto"/>
        <w:jc w:val="center"/>
        <w:tblLook w:val="04A0" w:firstRow="1" w:lastRow="0" w:firstColumn="1" w:lastColumn="0" w:noHBand="0" w:noVBand="1"/>
      </w:tblPr>
      <w:tblGrid>
        <w:gridCol w:w="1804"/>
        <w:gridCol w:w="2357"/>
        <w:gridCol w:w="3208"/>
        <w:gridCol w:w="2903"/>
      </w:tblGrid>
      <w:tr w:rsidR="00F47E48" w:rsidTr="0006222D">
        <w:trPr>
          <w:cantSplit/>
          <w:tblHeader/>
          <w:jc w:val="center"/>
        </w:trPr>
        <w:tc>
          <w:tcPr>
            <w:tcW w:w="1804" w:type="dxa"/>
            <w:shd w:val="clear" w:color="auto" w:fill="17365D"/>
            <w:vAlign w:val="center"/>
          </w:tcPr>
          <w:p w:rsidR="00F47E48" w:rsidRDefault="00F47E48" w:rsidP="0006222D">
            <w:pPr>
              <w:keepNext/>
              <w:jc w:val="center"/>
            </w:pPr>
            <w:r>
              <w:rPr>
                <w:b/>
                <w:color w:val="FFFFFF"/>
                <w:sz w:val="17"/>
              </w:rPr>
              <w:t>Hosting model</w:t>
            </w:r>
          </w:p>
        </w:tc>
        <w:tc>
          <w:tcPr>
            <w:tcW w:w="2357" w:type="dxa"/>
            <w:shd w:val="clear" w:color="auto" w:fill="17365D"/>
            <w:vAlign w:val="center"/>
          </w:tcPr>
          <w:p w:rsidR="00F47E48" w:rsidRDefault="00F47E48" w:rsidP="0006222D">
            <w:pPr>
              <w:keepNext/>
              <w:jc w:val="center"/>
            </w:pPr>
            <w:r>
              <w:rPr>
                <w:b/>
                <w:color w:val="FFFFFF"/>
                <w:sz w:val="17"/>
              </w:rPr>
              <w:t>What runs the service</w:t>
            </w:r>
          </w:p>
        </w:tc>
        <w:tc>
          <w:tcPr>
            <w:tcW w:w="3208" w:type="dxa"/>
            <w:shd w:val="clear" w:color="auto" w:fill="17365D"/>
            <w:vAlign w:val="center"/>
          </w:tcPr>
          <w:p w:rsidR="00F47E48" w:rsidRDefault="00F47E48" w:rsidP="0006222D">
            <w:pPr>
              <w:keepNext/>
              <w:jc w:val="center"/>
            </w:pPr>
            <w:r>
              <w:rPr>
                <w:b/>
                <w:color w:val="FFFFFF"/>
                <w:sz w:val="17"/>
              </w:rPr>
              <w:t>Strength</w:t>
            </w:r>
          </w:p>
        </w:tc>
        <w:tc>
          <w:tcPr>
            <w:tcW w:w="2903" w:type="dxa"/>
            <w:shd w:val="clear" w:color="auto" w:fill="17365D"/>
            <w:vAlign w:val="center"/>
          </w:tcPr>
          <w:p w:rsidR="00F47E48" w:rsidRDefault="00F47E48" w:rsidP="0006222D">
            <w:pPr>
              <w:keepNext/>
              <w:jc w:val="center"/>
            </w:pPr>
            <w:r>
              <w:rPr>
                <w:b/>
                <w:color w:val="FFFFFF"/>
                <w:sz w:val="17"/>
              </w:rPr>
              <w:t>Trade-off</w:t>
            </w:r>
          </w:p>
        </w:tc>
      </w:tr>
      <w:tr w:rsidR="00F47E48" w:rsidTr="0006222D">
        <w:trPr>
          <w:cantSplit/>
          <w:jc w:val="center"/>
        </w:trPr>
        <w:tc>
          <w:tcPr>
            <w:tcW w:w="1804" w:type="dxa"/>
            <w:shd w:val="clear" w:color="auto" w:fill="F5F8FA"/>
            <w:vAlign w:val="center"/>
          </w:tcPr>
          <w:p w:rsidR="00F47E48" w:rsidRDefault="00F47E48" w:rsidP="0006222D">
            <w:r>
              <w:rPr>
                <w:sz w:val="17"/>
              </w:rPr>
              <w:t>Developer laptop</w:t>
            </w:r>
          </w:p>
        </w:tc>
        <w:tc>
          <w:tcPr>
            <w:tcW w:w="2357" w:type="dxa"/>
            <w:shd w:val="clear" w:color="auto" w:fill="F5F8FA"/>
            <w:vAlign w:val="center"/>
          </w:tcPr>
          <w:p w:rsidR="00F47E48" w:rsidRDefault="00F47E48" w:rsidP="0006222D">
            <w:r>
              <w:rPr>
                <w:sz w:val="17"/>
              </w:rPr>
              <w:t>Python/Uvicorn process</w:t>
            </w:r>
          </w:p>
        </w:tc>
        <w:tc>
          <w:tcPr>
            <w:tcW w:w="3208" w:type="dxa"/>
            <w:shd w:val="clear" w:color="auto" w:fill="F5F8FA"/>
            <w:vAlign w:val="center"/>
          </w:tcPr>
          <w:p w:rsidR="00F47E48" w:rsidRDefault="00F47E48" w:rsidP="0006222D">
            <w:r>
              <w:rPr>
                <w:sz w:val="17"/>
              </w:rPr>
              <w:t>Fast learning and debugging</w:t>
            </w:r>
          </w:p>
        </w:tc>
        <w:tc>
          <w:tcPr>
            <w:tcW w:w="2903" w:type="dxa"/>
            <w:shd w:val="clear" w:color="auto" w:fill="F5F8FA"/>
            <w:vAlign w:val="center"/>
          </w:tcPr>
          <w:p w:rsidR="00F47E48" w:rsidRDefault="00F47E48" w:rsidP="0006222D">
            <w:r>
              <w:rPr>
                <w:sz w:val="17"/>
              </w:rPr>
              <w:t>Not a shared production platform</w:t>
            </w:r>
          </w:p>
        </w:tc>
      </w:tr>
      <w:tr w:rsidR="00F47E48" w:rsidTr="0006222D">
        <w:trPr>
          <w:cantSplit/>
          <w:jc w:val="center"/>
        </w:trPr>
        <w:tc>
          <w:tcPr>
            <w:tcW w:w="1804" w:type="dxa"/>
            <w:vAlign w:val="center"/>
          </w:tcPr>
          <w:p w:rsidR="00F47E48" w:rsidRDefault="00F47E48" w:rsidP="0006222D">
            <w:r>
              <w:rPr>
                <w:sz w:val="17"/>
              </w:rPr>
              <w:t>Compute Engine VM</w:t>
            </w:r>
          </w:p>
        </w:tc>
        <w:tc>
          <w:tcPr>
            <w:tcW w:w="2357" w:type="dxa"/>
            <w:vAlign w:val="center"/>
          </w:tcPr>
          <w:p w:rsidR="00F47E48" w:rsidRDefault="00F47E48" w:rsidP="0006222D">
            <w:r>
              <w:rPr>
                <w:sz w:val="17"/>
              </w:rPr>
              <w:t>systemd + application runtime</w:t>
            </w:r>
          </w:p>
        </w:tc>
        <w:tc>
          <w:tcPr>
            <w:tcW w:w="3208" w:type="dxa"/>
            <w:vAlign w:val="center"/>
          </w:tcPr>
          <w:p w:rsidR="00F47E48" w:rsidRDefault="00F47E48" w:rsidP="0006222D">
            <w:r>
              <w:rPr>
                <w:sz w:val="17"/>
              </w:rPr>
              <w:t>Full OS control; familiar RedDust baseline</w:t>
            </w:r>
          </w:p>
        </w:tc>
        <w:tc>
          <w:tcPr>
            <w:tcW w:w="2903" w:type="dxa"/>
            <w:vAlign w:val="center"/>
          </w:tcPr>
          <w:p w:rsidR="00F47E48" w:rsidRDefault="00F47E48" w:rsidP="0006222D">
            <w:r>
              <w:rPr>
                <w:sz w:val="17"/>
              </w:rPr>
              <w:t>Team manages VM/runtime lifecycle</w:t>
            </w:r>
          </w:p>
        </w:tc>
      </w:tr>
      <w:tr w:rsidR="00F47E48" w:rsidTr="0006222D">
        <w:trPr>
          <w:cantSplit/>
          <w:jc w:val="center"/>
        </w:trPr>
        <w:tc>
          <w:tcPr>
            <w:tcW w:w="1804" w:type="dxa"/>
            <w:shd w:val="clear" w:color="auto" w:fill="F5F8FA"/>
            <w:vAlign w:val="center"/>
          </w:tcPr>
          <w:p w:rsidR="00F47E48" w:rsidRDefault="00F47E48" w:rsidP="0006222D">
            <w:r>
              <w:rPr>
                <w:sz w:val="17"/>
              </w:rPr>
              <w:t>Docker host</w:t>
            </w:r>
          </w:p>
        </w:tc>
        <w:tc>
          <w:tcPr>
            <w:tcW w:w="2357" w:type="dxa"/>
            <w:shd w:val="clear" w:color="auto" w:fill="F5F8FA"/>
            <w:vAlign w:val="center"/>
          </w:tcPr>
          <w:p w:rsidR="00F47E48" w:rsidRDefault="00F47E48" w:rsidP="0006222D">
            <w:r>
              <w:rPr>
                <w:sz w:val="17"/>
              </w:rPr>
              <w:t>Container runtime</w:t>
            </w:r>
          </w:p>
        </w:tc>
        <w:tc>
          <w:tcPr>
            <w:tcW w:w="3208" w:type="dxa"/>
            <w:shd w:val="clear" w:color="auto" w:fill="F5F8FA"/>
            <w:vAlign w:val="center"/>
          </w:tcPr>
          <w:p w:rsidR="00F47E48" w:rsidRDefault="00F47E48" w:rsidP="0006222D">
            <w:r>
              <w:rPr>
                <w:sz w:val="17"/>
              </w:rPr>
              <w:t>Repeatable application package</w:t>
            </w:r>
          </w:p>
        </w:tc>
        <w:tc>
          <w:tcPr>
            <w:tcW w:w="2903" w:type="dxa"/>
            <w:shd w:val="clear" w:color="auto" w:fill="F5F8FA"/>
            <w:vAlign w:val="center"/>
          </w:tcPr>
          <w:p w:rsidR="00F47E48" w:rsidRDefault="00F47E48" w:rsidP="0006222D">
            <w:r>
              <w:rPr>
                <w:sz w:val="17"/>
              </w:rPr>
              <w:t>Single-host orchestration remains limited</w:t>
            </w:r>
          </w:p>
        </w:tc>
      </w:tr>
      <w:tr w:rsidR="00F47E48" w:rsidTr="0006222D">
        <w:trPr>
          <w:cantSplit/>
          <w:jc w:val="center"/>
        </w:trPr>
        <w:tc>
          <w:tcPr>
            <w:tcW w:w="1804" w:type="dxa"/>
            <w:vAlign w:val="center"/>
          </w:tcPr>
          <w:p w:rsidR="00F47E48" w:rsidRDefault="00F47E48" w:rsidP="0006222D">
            <w:r>
              <w:rPr>
                <w:sz w:val="17"/>
              </w:rPr>
              <w:t>Kubernetes / GKE</w:t>
            </w:r>
          </w:p>
        </w:tc>
        <w:tc>
          <w:tcPr>
            <w:tcW w:w="2357" w:type="dxa"/>
            <w:vAlign w:val="center"/>
          </w:tcPr>
          <w:p w:rsidR="00F47E48" w:rsidRDefault="00F47E48" w:rsidP="0006222D">
            <w:r>
              <w:rPr>
                <w:sz w:val="17"/>
              </w:rPr>
              <w:t>Deployment → Pods → containers</w:t>
            </w:r>
          </w:p>
        </w:tc>
        <w:tc>
          <w:tcPr>
            <w:tcW w:w="3208" w:type="dxa"/>
            <w:vAlign w:val="center"/>
          </w:tcPr>
          <w:p w:rsidR="00F47E48" w:rsidRDefault="00F47E48" w:rsidP="0006222D">
            <w:r>
              <w:rPr>
                <w:sz w:val="17"/>
              </w:rPr>
              <w:t>Self-healing, scaling, rolling deployment, service discovery</w:t>
            </w:r>
          </w:p>
        </w:tc>
        <w:tc>
          <w:tcPr>
            <w:tcW w:w="2903" w:type="dxa"/>
            <w:vAlign w:val="center"/>
          </w:tcPr>
          <w:p w:rsidR="00F47E48" w:rsidRDefault="00F47E48" w:rsidP="0006222D">
            <w:r>
              <w:rPr>
                <w:sz w:val="17"/>
              </w:rPr>
              <w:t>Significantly more platform complexity</w:t>
            </w:r>
          </w:p>
        </w:tc>
      </w:tr>
      <w:tr w:rsidR="00F47E48" w:rsidTr="0006222D">
        <w:trPr>
          <w:cantSplit/>
          <w:jc w:val="center"/>
        </w:trPr>
        <w:tc>
          <w:tcPr>
            <w:tcW w:w="1804" w:type="dxa"/>
            <w:shd w:val="clear" w:color="auto" w:fill="F5F8FA"/>
            <w:vAlign w:val="center"/>
          </w:tcPr>
          <w:p w:rsidR="00F47E48" w:rsidRDefault="00F47E48" w:rsidP="0006222D">
            <w:r>
              <w:rPr>
                <w:sz w:val="17"/>
              </w:rPr>
              <w:t>Cloud Run</w:t>
            </w:r>
          </w:p>
        </w:tc>
        <w:tc>
          <w:tcPr>
            <w:tcW w:w="2357" w:type="dxa"/>
            <w:shd w:val="clear" w:color="auto" w:fill="F5F8FA"/>
            <w:vAlign w:val="center"/>
          </w:tcPr>
          <w:p w:rsidR="00F47E48" w:rsidRDefault="00F47E48" w:rsidP="0006222D">
            <w:r>
              <w:rPr>
                <w:sz w:val="17"/>
              </w:rPr>
              <w:t>Managed container execution</w:t>
            </w:r>
          </w:p>
        </w:tc>
        <w:tc>
          <w:tcPr>
            <w:tcW w:w="3208" w:type="dxa"/>
            <w:shd w:val="clear" w:color="auto" w:fill="F5F8FA"/>
            <w:vAlign w:val="center"/>
          </w:tcPr>
          <w:p w:rsidR="00F47E48" w:rsidRDefault="00F47E48" w:rsidP="0006222D">
            <w:r>
              <w:rPr>
                <w:sz w:val="17"/>
              </w:rPr>
              <w:t>Low infrastructure overhead for suitable stateless HTTP workloads</w:t>
            </w:r>
          </w:p>
        </w:tc>
        <w:tc>
          <w:tcPr>
            <w:tcW w:w="2903" w:type="dxa"/>
            <w:shd w:val="clear" w:color="auto" w:fill="F5F8FA"/>
            <w:vAlign w:val="center"/>
          </w:tcPr>
          <w:p w:rsidR="00F47E48" w:rsidRDefault="00F47E48" w:rsidP="0006222D">
            <w:r>
              <w:rPr>
                <w:sz w:val="17"/>
              </w:rPr>
              <w:t>Less low-level control; workload/network constraints differ</w:t>
            </w:r>
          </w:p>
        </w:tc>
      </w:tr>
    </w:tbl>
    <w:p w:rsidR="00F47E48" w:rsidRDefault="00F47E48" w:rsidP="00F47E48">
      <w:pPr>
        <w:spacing w:after="0"/>
      </w:pPr>
    </w:p>
    <w:p w:rsidR="00F47E48" w:rsidRDefault="00F47E48" w:rsidP="00F47E48">
      <w:pPr>
        <w:keepNext/>
      </w:pPr>
      <w:r>
        <w:rPr>
          <w:b/>
          <w:color w:val="C77814"/>
        </w:rPr>
        <w:t xml:space="preserve">DIAGRAM C0-07: Microservice Hosting Progression</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Create a left-to-right evolution diagram titled “One FastAPI Service, Many Hosting Models”. Show the same FastAPI source running as: local Uvicorn process → systemd service on Compute Engine → Docker container → Kubernetes Deployment/Pods → GKE. Keep the application logic visually identical while the hosting/orchestration layer changes. Add note: “Architecture first; packaging and orchestration come next.”</w:t>
            </w:r>
          </w:p>
        </w:tc>
      </w:tr>
    </w:tbl>
    <w:p w:rsidR="00F47E48" w:rsidRDefault="00F47E48" w:rsidP="00F47E48">
      <w:pPr>
        <w:spacing w:after="0"/>
      </w:pPr>
    </w:p>
    <w:p w:rsidR="00F47E48" w:rsidRDefault="00F47E48" w:rsidP="00F47E48">
      <w:pPr>
        <w:pStyle w:val="Heading2"/>
      </w:pPr>
      <w:bookmarkStart w:id="9031" w:name="_Toc00020031"/>
      <w:r>
        <w:t xml:space="preserve">0.12 — Stateless versus stateful components</w:t>
      </w:r>
      <w:bookmarkEnd w:id="9031"/>
    </w:p>
    <w:p w:rsidR="00F47E48" w:rsidRDefault="00F47E48" w:rsidP="00F47E48">
      <w:pPr>
        <w:jc w:val="both"/>
      </w:pPr>
      <w:r>
        <w:t>A stateless service does not depend on the local memory or filesystem of one particular replica to preserve durable business state across requests. This is valuable because orchestrators are free to replace or scale replicas. State still exists—it is simply stored in systems designed to preserve it.</w:t>
      </w:r>
    </w:p>
    <w:tbl>
      <w:tblPr>
        <w:tblStyle w:val="TableGrid"/>
        <w:tblW w:w="0" w:type="auto"/>
        <w:jc w:val="center"/>
        <w:tblLook w:val="04A0" w:firstRow="1" w:lastRow="0" w:firstColumn="1" w:lastColumn="0" w:noHBand="0" w:noVBand="1"/>
      </w:tblPr>
      <w:tblGrid>
        <w:gridCol w:w="2307"/>
        <w:gridCol w:w="3966"/>
        <w:gridCol w:w="3999"/>
      </w:tblGrid>
      <w:tr w:rsidR="00F47E48" w:rsidTr="0006222D">
        <w:trPr>
          <w:cantSplit/>
          <w:tblHeader/>
          <w:jc w:val="center"/>
        </w:trPr>
        <w:tc>
          <w:tcPr>
            <w:tcW w:w="2307" w:type="dxa"/>
            <w:shd w:val="clear" w:color="auto" w:fill="17365D"/>
            <w:vAlign w:val="center"/>
          </w:tcPr>
          <w:p w:rsidR="00F47E48" w:rsidRDefault="00F47E48" w:rsidP="0006222D">
            <w:pPr>
              <w:keepNext/>
              <w:jc w:val="center"/>
            </w:pPr>
            <w:r>
              <w:rPr>
                <w:b/>
                <w:color w:val="FFFFFF"/>
                <w:sz w:val="17"/>
              </w:rPr>
              <w:t>Question</w:t>
            </w:r>
          </w:p>
        </w:tc>
        <w:tc>
          <w:tcPr>
            <w:tcW w:w="3966" w:type="dxa"/>
            <w:shd w:val="clear" w:color="auto" w:fill="17365D"/>
            <w:vAlign w:val="center"/>
          </w:tcPr>
          <w:p w:rsidR="00F47E48" w:rsidRDefault="00F47E48" w:rsidP="0006222D">
            <w:pPr>
              <w:keepNext/>
              <w:jc w:val="center"/>
            </w:pPr>
            <w:r>
              <w:rPr>
                <w:b/>
                <w:color w:val="FFFFFF"/>
                <w:sz w:val="17"/>
              </w:rPr>
              <w:t>Stateless service</w:t>
            </w:r>
          </w:p>
        </w:tc>
        <w:tc>
          <w:tcPr>
            <w:tcW w:w="3999" w:type="dxa"/>
            <w:shd w:val="clear" w:color="auto" w:fill="17365D"/>
            <w:vAlign w:val="center"/>
          </w:tcPr>
          <w:p w:rsidR="00F47E48" w:rsidRDefault="00F47E48" w:rsidP="0006222D">
            <w:pPr>
              <w:keepNext/>
              <w:jc w:val="center"/>
            </w:pPr>
            <w:r>
              <w:rPr>
                <w:b/>
                <w:color w:val="FFFFFF"/>
                <w:sz w:val="17"/>
              </w:rPr>
              <w:t xml:space="preserve">Stateful component</w:t>
            </w:r>
          </w:p>
        </w:tc>
      </w:tr>
      <w:tr w:rsidR="00F47E48" w:rsidTr="0006222D">
        <w:trPr>
          <w:cantSplit/>
          <w:jc w:val="center"/>
        </w:trPr>
        <w:tc>
          <w:tcPr>
            <w:tcW w:w="2307" w:type="dxa"/>
            <w:shd w:val="clear" w:color="auto" w:fill="F5F8FA"/>
            <w:vAlign w:val="center"/>
          </w:tcPr>
          <w:p w:rsidR="00F47E48" w:rsidRDefault="00F47E48" w:rsidP="0006222D">
            <w:r>
              <w:rPr>
                <w:sz w:val="17"/>
              </w:rPr>
              <w:t>Durable user data</w:t>
            </w:r>
          </w:p>
        </w:tc>
        <w:tc>
          <w:tcPr>
            <w:tcW w:w="3966" w:type="dxa"/>
            <w:shd w:val="clear" w:color="auto" w:fill="F5F8FA"/>
            <w:vAlign w:val="center"/>
          </w:tcPr>
          <w:p w:rsidR="00F47E48" w:rsidRDefault="00F47E48" w:rsidP="0006222D">
            <w:r>
              <w:rPr>
                <w:sz w:val="17"/>
              </w:rPr>
              <w:t>Stored elsewhere</w:t>
            </w:r>
          </w:p>
        </w:tc>
        <w:tc>
          <w:tcPr>
            <w:tcW w:w="3999" w:type="dxa"/>
            <w:shd w:val="clear" w:color="auto" w:fill="F5F8FA"/>
            <w:vAlign w:val="center"/>
          </w:tcPr>
          <w:p w:rsidR="00F47E48" w:rsidRDefault="00F47E48" w:rsidP="0006222D">
            <w:r>
              <w:rPr>
                <w:sz w:val="17"/>
              </w:rPr>
              <w:t>Owns/persists durable data</w:t>
            </w:r>
          </w:p>
        </w:tc>
      </w:tr>
      <w:tr w:rsidR="00F47E48" w:rsidTr="0006222D">
        <w:trPr>
          <w:cantSplit/>
          <w:jc w:val="center"/>
        </w:trPr>
        <w:tc>
          <w:tcPr>
            <w:tcW w:w="2307" w:type="dxa"/>
            <w:vAlign w:val="center"/>
          </w:tcPr>
          <w:p w:rsidR="00F47E48" w:rsidRDefault="00F47E48" w:rsidP="0006222D">
            <w:r>
              <w:rPr>
                <w:sz w:val="17"/>
              </w:rPr>
              <w:lastRenderedPageBreak/>
              <w:t>Easy to replace replica?</w:t>
            </w:r>
          </w:p>
        </w:tc>
        <w:tc>
          <w:tcPr>
            <w:tcW w:w="3966" w:type="dxa"/>
            <w:vAlign w:val="center"/>
          </w:tcPr>
          <w:p w:rsidR="00F47E48" w:rsidRDefault="00F47E48" w:rsidP="0006222D">
            <w:r>
              <w:rPr>
                <w:sz w:val="17"/>
              </w:rPr>
              <w:t>Usually yes</w:t>
            </w:r>
          </w:p>
        </w:tc>
        <w:tc>
          <w:tcPr>
            <w:tcW w:w="3999" w:type="dxa"/>
            <w:vAlign w:val="center"/>
          </w:tcPr>
          <w:p w:rsidR="00F47E48" w:rsidRDefault="00F47E48" w:rsidP="0006222D">
            <w:r>
              <w:rPr>
                <w:sz w:val="17"/>
              </w:rPr>
              <w:t>Requires storage/identity coordination</w:t>
            </w:r>
          </w:p>
        </w:tc>
      </w:tr>
      <w:tr w:rsidR="00F47E48" w:rsidTr="0006222D">
        <w:trPr>
          <w:cantSplit/>
          <w:jc w:val="center"/>
        </w:trPr>
        <w:tc>
          <w:tcPr>
            <w:tcW w:w="2307" w:type="dxa"/>
            <w:shd w:val="clear" w:color="auto" w:fill="F5F8FA"/>
            <w:vAlign w:val="center"/>
          </w:tcPr>
          <w:p w:rsidR="00F47E48" w:rsidRDefault="00F47E48" w:rsidP="0006222D">
            <w:r>
              <w:rPr>
                <w:sz w:val="17"/>
              </w:rPr>
              <w:t>Typical examples</w:t>
            </w:r>
          </w:p>
        </w:tc>
        <w:tc>
          <w:tcPr>
            <w:tcW w:w="3966" w:type="dxa"/>
            <w:shd w:val="clear" w:color="auto" w:fill="F5F8FA"/>
            <w:vAlign w:val="center"/>
          </w:tcPr>
          <w:p w:rsidR="00F47E48" w:rsidRDefault="00F47E48" w:rsidP="0006222D">
            <w:r>
              <w:rPr>
                <w:sz w:val="17"/>
              </w:rPr>
              <w:t>FastAPI API, worker</w:t>
            </w:r>
          </w:p>
        </w:tc>
        <w:tc>
          <w:tcPr>
            <w:tcW w:w="3999" w:type="dxa"/>
            <w:shd w:val="clear" w:color="auto" w:fill="F5F8FA"/>
            <w:vAlign w:val="center"/>
          </w:tcPr>
          <w:p w:rsidR="00F47E48" w:rsidRDefault="00F47E48" w:rsidP="0006222D">
            <w:r>
              <w:rPr>
                <w:sz w:val="17"/>
              </w:rPr>
              <w:t xml:space="preserve">PostgreSQL, stateful queue/broker</w:t>
            </w:r>
          </w:p>
        </w:tc>
      </w:tr>
      <w:tr w:rsidR="00F47E48" w:rsidTr="0006222D">
        <w:trPr>
          <w:cantSplit/>
          <w:jc w:val="center"/>
        </w:trPr>
        <w:tc>
          <w:tcPr>
            <w:tcW w:w="2307" w:type="dxa"/>
            <w:vAlign w:val="center"/>
          </w:tcPr>
          <w:p w:rsidR="00F47E48" w:rsidRDefault="00F47E48" w:rsidP="0006222D">
            <w:r>
              <w:rPr>
                <w:sz w:val="17"/>
              </w:rPr>
              <w:t>Scaling pattern</w:t>
            </w:r>
          </w:p>
        </w:tc>
        <w:tc>
          <w:tcPr>
            <w:tcW w:w="3966" w:type="dxa"/>
            <w:vAlign w:val="center"/>
          </w:tcPr>
          <w:p w:rsidR="00F47E48" w:rsidRDefault="00F47E48" w:rsidP="0006222D">
            <w:r>
              <w:rPr>
                <w:sz w:val="17"/>
              </w:rPr>
              <w:t>Add/remove replicas behind a service/load balancer</w:t>
            </w:r>
          </w:p>
        </w:tc>
        <w:tc>
          <w:tcPr>
            <w:tcW w:w="3999" w:type="dxa"/>
            <w:vAlign w:val="center"/>
          </w:tcPr>
          <w:p w:rsidR="00F47E48" w:rsidRDefault="00F47E48" w:rsidP="0006222D">
            <w:r>
              <w:rPr>
                <w:sz w:val="17"/>
              </w:rPr>
              <w:t>Scaling requires data consistency/replication strategy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Container rule</w:t>
            </w:r>
          </w:p>
          <w:p>
            <w:pPr>
              <w:spacing w:after="0"/>
              <w:jc w:val="both"/>
            </w:pPr>
            <w:r>
              <w:t>Do not treat a container filesystem as durable application storage. A Pod may disappear and be replaced. Store durable state in PostgreSQL, object storage, managed caches or properly provisioned persistent volumes depending on the workload.</w:t>
            </w:r>
          </w:p>
        </w:tc>
      </w:tr>
    </w:tbl>
    <w:p w:rsidR="00F47E48" w:rsidRDefault="00F47E48" w:rsidP="00F47E48">
      <w:pPr>
        <w:spacing w:after="0"/>
      </w:pPr>
    </w:p>
    <w:p w:rsidR="00F47E48" w:rsidRDefault="00F47E48" w:rsidP="00F47E48">
      <w:pPr>
        <w:keepNext/>
      </w:pPr>
      <w:r>
        <w:rPr>
          <w:b/>
          <w:color w:val="C77814"/>
        </w:rPr>
        <w:t>DIAGRAM C0-08: Stateless Replica Scaling</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diagram titled “Why Stateless Services Scale Easily”. Show a load balancer/Kubernetes Service distributing requests to three identical FastAPI replicas. All replicas connect to an external PostgreSQL database and optional Redis/cache. Show one Pod being terminated and replaced without losing user data. Add a crossed-out icon on “important data stored only inside one container filesystem”.</w:t>
            </w:r>
          </w:p>
        </w:tc>
      </w:tr>
    </w:tbl>
    <w:p w:rsidR="00F47E48" w:rsidRDefault="00F47E48" w:rsidP="00F47E48">
      <w:pPr>
        <w:spacing w:after="0"/>
      </w:pPr>
    </w:p>
    <w:p w:rsidR="00F47E48" w:rsidRDefault="00F47E48" w:rsidP="00F47E48">
      <w:pPr>
        <w:pStyle w:val="Heading2"/>
      </w:pPr>
      <w:bookmarkStart w:id="9032" w:name="_Toc00020032"/>
      <w:r>
        <w:t xml:space="preserve">0.13 — Can FastAPI sit between a front end and PostgreSQL? Yes—and it is a strong first lab</w:t>
      </w:r>
      <w:bookmarkEnd w:id="9032"/>
    </w:p>
    <w:p w:rsidR="00F47E48" w:rsidRDefault="00F47E48" w:rsidP="00F47E48">
      <w:pPr>
        <w:jc w:val="both"/>
      </w:pPr>
      <w:r>
        <w:t>Yes. A FastAPI service is an excellent middle tier between a web/mobile client and PostgreSQL. The client sends HTTPS requests to FastAPI; FastAPI authenticates/authorizes the request, validates input, applies business rules, executes permitted SQL through a database driver/ORM, and returns a controlled response. The mobile application never needs the database password.</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Recommended GCP starting point</w:t>
            </w:r>
          </w:p>
          <w:p>
            <w:pPr>
              <w:spacing w:after="0"/>
              <w:jc w:val="both"/>
            </w:pPr>
            <w:r>
              <w:t xml:space="preserve">For a managed RedDust database, teach Cloud SQL for PostgreSQL as the preferred GCP model. A PostgreSQL image from Google Cloud Marketplace can also work, but it generally means the team is operating a database VM itself—OS patching, database upgrades, backups, availability and recovery become your responsibility. That is useful to understand, but it is usually unnecessary complexity for a first microservice lab.</w:t>
            </w:r>
          </w:p>
        </w:tc>
      </w:tr>
    </w:tbl>
    <w:p w:rsidR="00F47E48" w:rsidRDefault="00F47E48" w:rsidP="00F47E48">
      <w:pPr>
        <w:spacing w:after="0"/>
      </w:pPr>
    </w:p>
    <w:p w:rsidR="00F47E48" w:rsidRDefault="00F47E48" w:rsidP="00F47E48">
      <w:pPr>
        <w:keepNext/>
        <w:spacing w:after="40"/>
      </w:pPr>
      <w:r>
        <w:rPr>
          <w:b/>
          <w:color w:val="17365D"/>
        </w:rPr>
        <w:t>Minimal PostgreSQL table for the lab</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SQL</w:t>
            </w:r>
          </w:p>
          <w:p w:rsidR="00F47E48" w:rsidRDefault="00F47E48" w:rsidP="0006222D">
            <w:pPr>
              <w:pStyle w:val="CodeBlock"/>
            </w:pPr>
            <w:r>
              <w:rPr>
                <w:noProof/>
                <w:sz w:val="16"/>
              </w:rPr>
              <w:t xml:space="preserve">CREATE TABLE app_user (</w:t>
              <w:br/>
              <w:t xml:space="preserve">    id BIGSERIAL PRIMARY KEY,</w:t>
              <w:br/>
              <w:t xml:space="preserve">    name TEXT NOT NULL,</w:t>
              <w:br/>
              <w:t xml:space="preserve">    preferred_language TEXT NOT NULL DEFAULT 'English',</w:t>
              <w:br/>
              <w:t xml:space="preserve">    created_at TIMESTAMPTZ NOT NULL DEFAULT now()</w:t>
              <w:br/>
              <w:t>);</w:t>
            </w:r>
          </w:p>
        </w:tc>
      </w:tr>
    </w:tbl>
    <w:p w:rsidR="00F47E48" w:rsidRDefault="00F47E48" w:rsidP="00F47E48">
      <w:pPr>
        <w:spacing w:after="0"/>
      </w:pPr>
    </w:p>
    <w:p w:rsidR="00F47E48" w:rsidRDefault="00F47E48" w:rsidP="00F47E48">
      <w:pPr>
        <w:keepNext/>
        <w:spacing w:after="40"/>
      </w:pPr>
      <w:r>
        <w:rPr>
          <w:b/>
          <w:color w:val="17365D"/>
        </w:rPr>
        <w:t>FastAPI + asyncpg example</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 xml:space="preserve">import os</w:t>
              <w:br/>
              <w:t>import asyncpg</w:t>
              <w:br/>
              <w:t xml:space="preserve">from contextlib import asynccontextmanager</w:t>
              <w:br/>
              <w:t xml:space="preserve">from fastapi import FastAPI, HTTPException</w:t>
              <w:br/>
              <w:t>from pydantic import BaseModel, Field</w:t>
              <w:br/>
              <w:br/>
              <w:t xml:space="preserve">pool: asyncpg.Pool | None = None</w:t>
              <w:br/>
              <w:br/>
              <w:t>@asynccontextmanager</w:t>
              <w:br/>
              <w:t>async def lifespan(app: FastAPI):</w:t>
              <w:br/>
              <w:t xml:space="preserve">    global pool</w:t>
              <w:br/>
              <w:t xml:space="preserve">    pool = await asyncpg.create_pool(os.environ["DATABASE_URL"], min_size=1, max_size=5)</w:t>
              <w:br/>
              <w:t xml:space="preserve">    yield</w:t>
              <w:br/>
              <w:t xml:space="preserve">    await pool.close()</w:t>
              <w:br/>
              <w:br/>
              <w:t>app = FastAPI(title="Mini RedDust User Service", lifespan=lifespan)</w:t>
              <w:br/>
              <w:br/>
              <w:t xml:space="preserve">class UserCreate(BaseModel):</w:t>
              <w:br/>
              <w:t xml:space="preserve">    name: str = Field(min_length=1, max_length=100)</w:t>
              <w:br/>
              <w:t xml:space="preserve">    preferred_language: str = Field(default="English", max_length=40)</w:t>
              <w:br/>
              <w:br/>
              <w:t xml:space="preserve">@app.post("/api/v1/users", status_code=201)</w:t>
              <w:br/>
              <w:t xml:space="preserve">async def create_user(user: UserCreate):</w:t>
              <w:br/>
              <w:t xml:space="preserve">    row = await pool.fetchrow(</w:t>
              <w:br/>
              <w:t xml:space="preserve">        """INSERT INTO app_user(name, preferred_language)</w:t>
              <w:br/>
              <w:t xml:space="preserve">           VALUES($1, $2)</w:t>
              <w:br/>
              <w:t xml:space="preserve">           RETURNING id, name, preferred_language, created_at""",</w:t>
              <w:br/>
              <w:t xml:space="preserve">        user.name, user.preferred_language</w:t>
              <w:br/>
              <w:t xml:space="preserve">    )</w:t>
              <w:br/>
              <w:t xml:space="preserve">    return dict(row)</w:t>
              <w:br/>
              <w:br/>
              <w:t>@app.get("/api/v1/users/{user_id}")</w:t>
              <w:br/>
              <w:t xml:space="preserve">async def get_user(user_id: int):</w:t>
              <w:br/>
              <w:t xml:space="preserve">    row = await pool.fetchrow(</w:t>
              <w:br/>
              <w:t xml:space="preserve">        "SELECT id, name, preferred_language, created_at FROM app_user WHERE id=$1",</w:t>
              <w:br/>
              <w:t xml:space="preserve">        user_id</w:t>
              <w:br/>
              <w:t xml:space="preserve">    )</w:t>
              <w:br/>
              <w:t xml:space="preserve">    if not row:</w:t>
              <w:br/>
              <w:t xml:space="preserve">        raise HTTPException(status_code=404, detail="User not found")</w:t>
              <w:br/>
              <w:t xml:space="preserve">    return dict(row)</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vAlign w:val="center"/>
          </w:tcPr>
          <w:p>
            <w:pPr>
              <w:keepNext/>
              <w:spacing w:after="40"/>
            </w:pPr>
            <w:r>
              <w:rPr>
                <w:b/>
                <w:color w:val="C62828"/>
              </w:rPr>
              <w:t>Security boundary</w:t>
            </w:r>
          </w:p>
          <w:p>
            <w:pPr>
              <w:spacing w:after="0"/>
              <w:jc w:val="both"/>
            </w:pPr>
            <w:r>
              <w:t>The front end should never connect directly to a production PostgreSQL database. A mobile app can be decompiled and runs on an untrusted device. Put authentication, authorization, validation, rate limiting, business rules and database credentials behind a trusted backend service.</w:t>
            </w:r>
          </w:p>
        </w:tc>
      </w:tr>
    </w:tbl>
    <w:p w:rsidR="00F47E48" w:rsidRDefault="00F47E48" w:rsidP="00F47E48">
      <w:pPr>
        <w:spacing w:after="0"/>
      </w:pPr>
    </w:p>
    <w:p w:rsidR="00F47E48" w:rsidRDefault="00F47E48" w:rsidP="00F47E48">
      <w:pPr>
        <w:keepNext/>
      </w:pPr>
      <w:r>
        <w:rPr>
          <w:b/>
          <w:color w:val="C77814"/>
        </w:rPr>
        <w:t>DIAGRAM C0-09: FastAPI as the Trusted Middle Tier</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security-aware architecture diagram titled “FastAPI Between a Mobile App and PostgreSQL”. Left: React Native mobile app. Middle: FastAPI User Service with authentication, authorization, Pydantic validation, business rules, database pool, logs/metrics. Right: Cloud SQL for PostgreSQL on a private network path. Show HTTPS/JSON from mobile to FastAPI and authenticated SQL from FastAPI to PostgreSQL. Add a red crossed-out direct mobile→database path. Include note “No DB password in the mobile app”.</w:t>
            </w:r>
          </w:p>
        </w:tc>
      </w:tr>
    </w:tbl>
    <w:p w:rsidR="00F47E48" w:rsidRDefault="00F47E48" w:rsidP="00F47E48">
      <w:pPr>
        <w:spacing w:after="0"/>
      </w:pPr>
    </w:p>
    <w:p w:rsidR="00F47E48" w:rsidRDefault="00F47E48" w:rsidP="00F47E48">
      <w:pPr>
        <w:pStyle w:val="Heading2"/>
      </w:pPr>
      <w:bookmarkStart w:id="9033" w:name="_Toc00020033"/>
      <w:r>
        <w:t xml:space="preserve">0.14 — Database ownership in a microservice architecture</w:t>
      </w:r>
      <w:bookmarkEnd w:id="9033"/>
    </w:p>
    <w:p w:rsidR="00F47E48" w:rsidRDefault="00F47E48" w:rsidP="00F47E48">
      <w:pPr>
        <w:jc w:val="both"/>
      </w:pPr>
      <w:r>
        <w:t xml:space="preserve">A mature microservice boundary normally includes data ownership. If every service directly edits every other service’s tables, the system is distributed in deployment but still tightly coupled through the database.</w:t>
      </w:r>
    </w:p>
    <w:tbl>
      <w:tblPr>
        <w:tblStyle w:val="TableGrid"/>
        <w:tblW w:w="0" w:type="auto"/>
        <w:jc w:val="center"/>
        <w:tblLook w:val="04A0" w:firstRow="1" w:lastRow="0" w:firstColumn="1" w:lastColumn="0" w:noHBand="0" w:noVBand="1"/>
      </w:tblPr>
      <w:tblGrid>
        <w:gridCol w:w="2799"/>
        <w:gridCol w:w="4742"/>
        <w:gridCol w:w="2731"/>
      </w:tblGrid>
      <w:tr w:rsidR="00F47E48" w:rsidTr="0006222D">
        <w:trPr>
          <w:cantSplit/>
          <w:tblHeader/>
          <w:jc w:val="center"/>
        </w:trPr>
        <w:tc>
          <w:tcPr>
            <w:tcW w:w="2799" w:type="dxa"/>
            <w:shd w:val="clear" w:color="auto" w:fill="17365D"/>
            <w:vAlign w:val="center"/>
          </w:tcPr>
          <w:p w:rsidR="00F47E48" w:rsidRDefault="00F47E48" w:rsidP="0006222D">
            <w:pPr>
              <w:keepNext/>
              <w:jc w:val="center"/>
            </w:pPr>
            <w:r>
              <w:rPr>
                <w:b/>
                <w:color w:val="FFFFFF"/>
                <w:sz w:val="17"/>
              </w:rPr>
              <w:lastRenderedPageBreak/>
              <w:t>Pattern</w:t>
            </w:r>
          </w:p>
        </w:tc>
        <w:tc>
          <w:tcPr>
            <w:tcW w:w="4742" w:type="dxa"/>
            <w:shd w:val="clear" w:color="auto" w:fill="17365D"/>
            <w:vAlign w:val="center"/>
          </w:tcPr>
          <w:p w:rsidR="00F47E48" w:rsidRDefault="00F47E48" w:rsidP="0006222D">
            <w:pPr>
              <w:keepNext/>
              <w:jc w:val="center"/>
            </w:pPr>
            <w:r>
              <w:rPr>
                <w:b/>
                <w:color w:val="FFFFFF"/>
                <w:sz w:val="17"/>
              </w:rPr>
              <w:t>What it looks like</w:t>
            </w:r>
          </w:p>
        </w:tc>
        <w:tc>
          <w:tcPr>
            <w:tcW w:w="2731" w:type="dxa"/>
            <w:shd w:val="clear" w:color="auto" w:fill="17365D"/>
            <w:vAlign w:val="center"/>
          </w:tcPr>
          <w:p w:rsidR="00F47E48" w:rsidRDefault="00F47E48" w:rsidP="0006222D">
            <w:pPr>
              <w:keepNext/>
              <w:jc w:val="center"/>
            </w:pPr>
            <w:r>
              <w:rPr>
                <w:b/>
                <w:color w:val="FFFFFF"/>
                <w:sz w:val="17"/>
              </w:rPr>
              <w:t>Coupling</w:t>
            </w:r>
          </w:p>
        </w:tc>
      </w:tr>
      <w:tr w:rsidR="00F47E48" w:rsidTr="0006222D">
        <w:trPr>
          <w:cantSplit/>
          <w:jc w:val="center"/>
        </w:trPr>
        <w:tc>
          <w:tcPr>
            <w:tcW w:w="2799" w:type="dxa"/>
            <w:shd w:val="clear" w:color="auto" w:fill="F5F8FA"/>
            <w:vAlign w:val="center"/>
          </w:tcPr>
          <w:p w:rsidR="00F47E48" w:rsidRDefault="00F47E48" w:rsidP="0006222D">
            <w:r>
              <w:rPr>
                <w:sz w:val="17"/>
              </w:rPr>
              <w:t>Shared-table free-for-all</w:t>
            </w:r>
          </w:p>
        </w:tc>
        <w:tc>
          <w:tcPr>
            <w:tcW w:w="4742" w:type="dxa"/>
            <w:shd w:val="clear" w:color="auto" w:fill="F5F8FA"/>
            <w:vAlign w:val="center"/>
          </w:tcPr>
          <w:p w:rsidR="00F47E48" w:rsidRDefault="00F47E48" w:rsidP="0006222D">
            <w:r>
              <w:rPr>
                <w:sz w:val="17"/>
              </w:rPr>
              <w:t>Many services read/write the same tables directly</w:t>
            </w:r>
          </w:p>
        </w:tc>
        <w:tc>
          <w:tcPr>
            <w:tcW w:w="2731" w:type="dxa"/>
            <w:shd w:val="clear" w:color="auto" w:fill="F5F8FA"/>
            <w:vAlign w:val="center"/>
          </w:tcPr>
          <w:p w:rsidR="00F47E48" w:rsidRDefault="00F47E48" w:rsidP="0006222D">
            <w:r>
              <w:rPr>
                <w:sz w:val="17"/>
              </w:rPr>
              <w:t>Very high; schema changes can break many services</w:t>
            </w:r>
          </w:p>
        </w:tc>
      </w:tr>
      <w:tr w:rsidR="00F47E48" w:rsidTr="0006222D">
        <w:trPr>
          <w:cantSplit/>
          <w:jc w:val="center"/>
        </w:trPr>
        <w:tc>
          <w:tcPr>
            <w:tcW w:w="2799" w:type="dxa"/>
            <w:vAlign w:val="center"/>
          </w:tcPr>
          <w:p w:rsidR="00F47E48" w:rsidRDefault="00F47E48" w:rsidP="0006222D">
            <w:r>
              <w:rPr>
                <w:sz w:val="17"/>
              </w:rPr>
              <w:t>Logical ownership in one PostgreSQL instance</w:t>
            </w:r>
          </w:p>
        </w:tc>
        <w:tc>
          <w:tcPr>
            <w:tcW w:w="4742" w:type="dxa"/>
            <w:vAlign w:val="center"/>
          </w:tcPr>
          <w:p w:rsidR="00F47E48" w:rsidRDefault="00F47E48" w:rsidP="0006222D">
            <w:r>
              <w:rPr>
                <w:sz w:val="17"/>
              </w:rPr>
              <w:t>Each service owns selected schemas/tables; other services use APIs/events</w:t>
            </w:r>
          </w:p>
        </w:tc>
        <w:tc>
          <w:tcPr>
            <w:tcW w:w="2731" w:type="dxa"/>
            <w:vAlign w:val="center"/>
          </w:tcPr>
          <w:p w:rsidR="00F47E48" w:rsidRDefault="00F47E48" w:rsidP="0006222D">
            <w:r>
              <w:rPr>
                <w:sz w:val="17"/>
              </w:rPr>
              <w:t>Good transitional model for smaller teams</w:t>
            </w:r>
          </w:p>
        </w:tc>
      </w:tr>
      <w:tr w:rsidR="00F47E48" w:rsidTr="0006222D">
        <w:trPr>
          <w:cantSplit/>
          <w:jc w:val="center"/>
        </w:trPr>
        <w:tc>
          <w:tcPr>
            <w:tcW w:w="2799" w:type="dxa"/>
            <w:shd w:val="clear" w:color="auto" w:fill="F5F8FA"/>
            <w:vAlign w:val="center"/>
          </w:tcPr>
          <w:p w:rsidR="00F47E48" w:rsidRDefault="00F47E48" w:rsidP="0006222D">
            <w:r>
              <w:rPr>
                <w:sz w:val="17"/>
              </w:rPr>
              <w:t>Database per service</w:t>
            </w:r>
          </w:p>
        </w:tc>
        <w:tc>
          <w:tcPr>
            <w:tcW w:w="4742" w:type="dxa"/>
            <w:shd w:val="clear" w:color="auto" w:fill="F5F8FA"/>
            <w:vAlign w:val="center"/>
          </w:tcPr>
          <w:p w:rsidR="00F47E48" w:rsidRDefault="00F47E48" w:rsidP="0006222D">
            <w:r>
              <w:rPr>
                <w:sz w:val="17"/>
              </w:rPr>
              <w:t>Each service owns a separate logical database/store</w:t>
            </w:r>
          </w:p>
        </w:tc>
        <w:tc>
          <w:tcPr>
            <w:tcW w:w="2731" w:type="dxa"/>
            <w:shd w:val="clear" w:color="auto" w:fill="F5F8FA"/>
            <w:vAlign w:val="center"/>
          </w:tcPr>
          <w:p w:rsidR="00F47E48" w:rsidRDefault="00F47E48" w:rsidP="0006222D">
            <w:r>
              <w:rPr>
                <w:sz w:val="17"/>
              </w:rPr>
              <w:t>Strong isolation; more operational complexity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Practical RedDust rule</w:t>
            </w:r>
          </w:p>
          <w:p>
            <w:pPr>
              <w:spacing w:after="0"/>
              <w:jc w:val="both"/>
            </w:pPr>
            <w:r>
              <w:t>“Database per service” does not necessarily mean one separate Cloud SQL server per service on day one. A cost-conscious development environment can begin with one managed PostgreSQL instance while enforcing logical ownership through databases/schemas, roles and service interfaces.</w:t>
            </w:r>
          </w:p>
        </w:tc>
      </w:tr>
    </w:tbl>
    <w:p w:rsidR="00F47E48" w:rsidRDefault="00F47E48" w:rsidP="00F47E48">
      <w:pPr>
        <w:spacing w:after="0"/>
      </w:pPr>
    </w:p>
    <w:p w:rsidR="00F47E48" w:rsidRDefault="00F47E48" w:rsidP="00F47E48">
      <w:pPr>
        <w:jc w:val="both"/>
      </w:pPr>
      <w:r>
        <w:t>Cross-service workflows also change how transactions are designed. A single SQL transaction cannot safely span independent services in the same simple way as a monolith. Distributed systems often accept eventual consistency and coordinate multi-step work through events or patterns such as a saga. Interns do not need to implement sagas yet, but they should understand why splitting data introduces this trade-off.</w:t>
      </w:r>
    </w:p>
    <w:p w:rsidR="00F47E48" w:rsidRDefault="00F47E48" w:rsidP="00F47E48">
      <w:pPr>
        <w:keepNext/>
      </w:pPr>
      <w:r>
        <w:rPr>
          <w:b/>
          <w:color w:val="C77814"/>
        </w:rPr>
        <w:t>DIAGRAM C0-10: Service Data Ownership</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Create a two-panel diagram titled “Shared Database Coupling vs Service Data Ownership”. Left: User, Conversation and Music services all directly writing the same tables, with red dependency lines. Right: each service owns its schema/database boundary and communicates through APIs/events; one PostgreSQL instance may physically host separate schemas in the early stage. Add note “ownership is a logical contract before it is an infrastructure decision”.</w:t>
            </w:r>
          </w:p>
        </w:tc>
      </w:tr>
    </w:tbl>
    <w:p w:rsidR="00F47E48" w:rsidRDefault="00F47E48" w:rsidP="00F47E48">
      <w:pPr>
        <w:spacing w:after="0"/>
      </w:pPr>
    </w:p>
    <w:p w:rsidR="00F47E48" w:rsidRDefault="00F47E48" w:rsidP="00F47E48">
      <w:pPr>
        <w:pStyle w:val="Heading2"/>
      </w:pPr>
      <w:bookmarkStart w:id="9034" w:name="_Toc00020034"/>
      <w:r>
        <w:t xml:space="preserve">0.15 — API contracts, OpenAPI and versioning</w:t>
      </w:r>
      <w:bookmarkEnd w:id="9034"/>
    </w:p>
    <w:p w:rsidR="00F47E48" w:rsidRDefault="00F47E48" w:rsidP="00F47E48">
      <w:pPr>
        <w:keepNext/>
        <w:jc w:val="both"/>
      </w:pPr>
      <w:r>
        <w:t xml:space="preserve">Once another component depends on an API, that interface becomes a contract. Changing a field name, response shape or behavior can break clients even when the service itself still starts successfully. FastAPI is an excellent teaching framework because request/response models naturally become OpenAPI documentation.</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t xml:space="preserve">from pydantic import BaseModel</w:t>
              <w:br/>
              <w:br/>
              <w:t xml:space="preserve">class UserResponse(BaseModel):</w:t>
              <w:br/>
              <w:t xml:space="preserve">    id: int</w:t>
              <w:br/>
              <w:t xml:space="preserve">    name: str</w:t>
              <w:br/>
              <w:t xml:space="preserve">    preferred_language: str</w:t>
              <w:br/>
              <w:br/>
              <w:t># Version the externally consumed contract explicitly.</w:t>
              <w:br/>
              <w:t xml:space="preserve">@app.get("/api/v1/users/{user_id}", response_model=UserResponse)</w:t>
              <w:br/>
              <w:t xml:space="preserve">async def get_user(user_id: int):</w:t>
              <w:br/>
              <w:t xml:space="preserve">    ...</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3511"/>
        <w:gridCol w:w="6761"/>
      </w:tblGrid>
      <w:tr w:rsidR="00F47E48" w:rsidTr="0006222D">
        <w:trPr>
          <w:cantSplit/>
          <w:tblHeader/>
          <w:jc w:val="center"/>
        </w:trPr>
        <w:tc>
          <w:tcPr>
            <w:tcW w:w="3511" w:type="dxa"/>
            <w:shd w:val="clear" w:color="auto" w:fill="17365D"/>
            <w:vAlign w:val="center"/>
          </w:tcPr>
          <w:p w:rsidR="00F47E48" w:rsidRDefault="00F47E48" w:rsidP="0006222D">
            <w:pPr>
              <w:keepNext/>
              <w:jc w:val="center"/>
            </w:pPr>
            <w:r>
              <w:rPr>
                <w:b/>
                <w:color w:val="FFFFFF"/>
                <w:sz w:val="17"/>
              </w:rPr>
              <w:t>Contract practice</w:t>
            </w:r>
          </w:p>
        </w:tc>
        <w:tc>
          <w:tcPr>
            <w:tcW w:w="6761" w:type="dxa"/>
            <w:shd w:val="clear" w:color="auto" w:fill="17365D"/>
            <w:vAlign w:val="center"/>
          </w:tcPr>
          <w:p w:rsidR="00F47E48" w:rsidRDefault="00F47E48" w:rsidP="0006222D">
            <w:pPr>
              <w:keepNext/>
              <w:jc w:val="center"/>
            </w:pPr>
            <w:r>
              <w:rPr>
                <w:b/>
                <w:color w:val="FFFFFF"/>
                <w:sz w:val="17"/>
              </w:rPr>
              <w:t>Why it matters</w:t>
            </w:r>
          </w:p>
        </w:tc>
      </w:tr>
      <w:tr w:rsidR="00F47E48" w:rsidTr="0006222D">
        <w:trPr>
          <w:cantSplit/>
          <w:jc w:val="center"/>
        </w:trPr>
        <w:tc>
          <w:tcPr>
            <w:tcW w:w="3511" w:type="dxa"/>
            <w:shd w:val="clear" w:color="auto" w:fill="F5F8FA"/>
            <w:vAlign w:val="center"/>
          </w:tcPr>
          <w:p w:rsidR="00F47E48" w:rsidRDefault="00F47E48" w:rsidP="0006222D">
            <w:r>
              <w:rPr>
                <w:sz w:val="17"/>
              </w:rPr>
              <w:t>Explicit request/response schemas</w:t>
            </w:r>
          </w:p>
        </w:tc>
        <w:tc>
          <w:tcPr>
            <w:tcW w:w="6761" w:type="dxa"/>
            <w:shd w:val="clear" w:color="auto" w:fill="F5F8FA"/>
            <w:vAlign w:val="center"/>
          </w:tcPr>
          <w:p w:rsidR="00F47E48" w:rsidRDefault="00F47E48" w:rsidP="0006222D">
            <w:r>
              <w:rPr>
                <w:sz w:val="17"/>
              </w:rPr>
              <w:t>Reject malformed input early and document what callers can depend on</w:t>
            </w:r>
          </w:p>
        </w:tc>
      </w:tr>
      <w:tr w:rsidR="00F47E48" w:rsidTr="0006222D">
        <w:trPr>
          <w:cantSplit/>
          <w:jc w:val="center"/>
        </w:trPr>
        <w:tc>
          <w:tcPr>
            <w:tcW w:w="3511" w:type="dxa"/>
            <w:vAlign w:val="center"/>
          </w:tcPr>
          <w:p w:rsidR="00F47E48" w:rsidRDefault="00F47E48" w:rsidP="0006222D">
            <w:r>
              <w:rPr>
                <w:sz w:val="17"/>
              </w:rPr>
              <w:t>Versioning when breaking change is unavoidable</w:t>
            </w:r>
          </w:p>
        </w:tc>
        <w:tc>
          <w:tcPr>
            <w:tcW w:w="6761" w:type="dxa"/>
            <w:vAlign w:val="center"/>
          </w:tcPr>
          <w:p w:rsidR="00F47E48" w:rsidRDefault="00F47E48" w:rsidP="0006222D">
            <w:r>
              <w:rPr>
                <w:sz w:val="17"/>
              </w:rPr>
              <w:t>Allows old and new consumers to coexist during migration</w:t>
            </w:r>
          </w:p>
        </w:tc>
      </w:tr>
      <w:tr w:rsidR="00F47E48" w:rsidTr="0006222D">
        <w:trPr>
          <w:cantSplit/>
          <w:jc w:val="center"/>
        </w:trPr>
        <w:tc>
          <w:tcPr>
            <w:tcW w:w="3511" w:type="dxa"/>
            <w:shd w:val="clear" w:color="auto" w:fill="F5F8FA"/>
            <w:vAlign w:val="center"/>
          </w:tcPr>
          <w:p w:rsidR="00F47E48" w:rsidRDefault="00F47E48" w:rsidP="0006222D">
            <w:r>
              <w:rPr>
                <w:sz w:val="17"/>
              </w:rPr>
              <w:t>Backward-compatible additions</w:t>
            </w:r>
          </w:p>
        </w:tc>
        <w:tc>
          <w:tcPr>
            <w:tcW w:w="6761" w:type="dxa"/>
            <w:shd w:val="clear" w:color="auto" w:fill="F5F8FA"/>
            <w:vAlign w:val="center"/>
          </w:tcPr>
          <w:p w:rsidR="00F47E48" w:rsidRDefault="00F47E48" w:rsidP="0006222D">
            <w:r>
              <w:rPr>
                <w:sz w:val="17"/>
              </w:rPr>
              <w:t>Prefer adding optional fields over silently renaming/removing existing fields</w:t>
            </w:r>
          </w:p>
        </w:tc>
      </w:tr>
      <w:tr w:rsidR="00F47E48" w:rsidTr="0006222D">
        <w:trPr>
          <w:cantSplit/>
          <w:jc w:val="center"/>
        </w:trPr>
        <w:tc>
          <w:tcPr>
            <w:tcW w:w="3511" w:type="dxa"/>
            <w:vAlign w:val="center"/>
          </w:tcPr>
          <w:p w:rsidR="00F47E48" w:rsidRDefault="00F47E48" w:rsidP="0006222D">
            <w:r>
              <w:rPr>
                <w:sz w:val="17"/>
              </w:rPr>
              <w:lastRenderedPageBreak/>
              <w:t>Consumer tests</w:t>
            </w:r>
          </w:p>
        </w:tc>
        <w:tc>
          <w:tcPr>
            <w:tcW w:w="6761" w:type="dxa"/>
            <w:vAlign w:val="center"/>
          </w:tcPr>
          <w:p w:rsidR="00F47E48" w:rsidRDefault="00F47E48" w:rsidP="0006222D">
            <w:r>
              <w:rPr>
                <w:sz w:val="17"/>
              </w:rPr>
              <w:t>Detect whether a service change breaks known callers before deployment</w:t>
            </w:r>
          </w:p>
        </w:tc>
      </w:tr>
      <w:tr w:rsidR="00F47E48" w:rsidTr="0006222D">
        <w:trPr>
          <w:cantSplit/>
          <w:jc w:val="center"/>
        </w:trPr>
        <w:tc>
          <w:tcPr>
            <w:tcW w:w="3511" w:type="dxa"/>
            <w:shd w:val="clear" w:color="auto" w:fill="F5F8FA"/>
            <w:vAlign w:val="center"/>
          </w:tcPr>
          <w:p w:rsidR="00F47E48" w:rsidRDefault="00F47E48" w:rsidP="0006222D">
            <w:r>
              <w:rPr>
                <w:sz w:val="17"/>
              </w:rPr>
              <w:t xml:space="preserve">OpenAPI documentation</w:t>
            </w:r>
          </w:p>
        </w:tc>
        <w:tc>
          <w:tcPr>
            <w:tcW w:w="6761" w:type="dxa"/>
            <w:shd w:val="clear" w:color="auto" w:fill="F5F8FA"/>
            <w:vAlign w:val="center"/>
          </w:tcPr>
          <w:p w:rsidR="00F47E48" w:rsidRDefault="00F47E48" w:rsidP="0006222D">
            <w:r>
              <w:rPr>
                <w:sz w:val="17"/>
              </w:rPr>
              <w:t>Makes REST interfaces discoverable and testable</w:t>
            </w:r>
          </w:p>
        </w:tc>
      </w:tr>
    </w:tbl>
    <w:p w:rsidR="00F47E48" w:rsidRDefault="00F47E48" w:rsidP="00F47E48">
      <w:pPr>
        <w:spacing w:after="0"/>
      </w:pPr>
    </w:p>
    <w:p w:rsidR="00F47E48" w:rsidRDefault="00F47E48" w:rsidP="00F47E48">
      <w:pPr>
        <w:pStyle w:val="Heading2"/>
      </w:pPr>
      <w:bookmarkStart w:id="9035" w:name="_Toc00020035"/>
      <w:r>
        <w:t>0.16 — Identity: the human user and the calling service are different principals</w:t>
      </w:r>
      <w:bookmarkEnd w:id="9035"/>
    </w:p>
    <w:p w:rsidR="00F47E48" w:rsidRDefault="00F47E48" w:rsidP="00F47E48">
      <w:pPr>
        <w:jc w:val="both"/>
      </w:pPr>
      <w:r>
        <w:t xml:space="preserve">Microservice security has at least two identity questions: “Which human user is making this product request?” and “Which workload/service is calling this cloud resource or another service?” Those identities should not be blurred together.</w:t>
      </w:r>
    </w:p>
    <w:tbl>
      <w:tblPr>
        <w:tblStyle w:val="TableGrid"/>
        <w:tblW w:w="0" w:type="auto"/>
        <w:jc w:val="center"/>
        <w:tblLook w:val="04A0" w:firstRow="1" w:lastRow="0" w:firstColumn="1" w:lastColumn="0" w:noHBand="0" w:noVBand="1"/>
      </w:tblPr>
      <w:tblGrid>
        <w:gridCol w:w="2947"/>
        <w:gridCol w:w="3826"/>
        <w:gridCol w:w="3499"/>
      </w:tblGrid>
      <w:tr w:rsidR="00F47E48" w:rsidTr="0006222D">
        <w:trPr>
          <w:cantSplit/>
          <w:tblHeader/>
          <w:jc w:val="center"/>
        </w:trPr>
        <w:tc>
          <w:tcPr>
            <w:tcW w:w="2947" w:type="dxa"/>
            <w:shd w:val="clear" w:color="auto" w:fill="17365D"/>
            <w:vAlign w:val="center"/>
          </w:tcPr>
          <w:p w:rsidR="00F47E48" w:rsidRDefault="00F47E48" w:rsidP="0006222D">
            <w:pPr>
              <w:keepNext/>
              <w:jc w:val="center"/>
            </w:pPr>
            <w:r>
              <w:rPr>
                <w:b/>
                <w:color w:val="FFFFFF"/>
                <w:sz w:val="17"/>
              </w:rPr>
              <w:t>Identity question</w:t>
            </w:r>
          </w:p>
        </w:tc>
        <w:tc>
          <w:tcPr>
            <w:tcW w:w="3826" w:type="dxa"/>
            <w:shd w:val="clear" w:color="auto" w:fill="17365D"/>
            <w:vAlign w:val="center"/>
          </w:tcPr>
          <w:p w:rsidR="00F47E48" w:rsidRDefault="00F47E48" w:rsidP="0006222D">
            <w:pPr>
              <w:keepNext/>
              <w:jc w:val="center"/>
            </w:pPr>
            <w:r>
              <w:rPr>
                <w:b/>
                <w:color w:val="FFFFFF"/>
                <w:sz w:val="17"/>
              </w:rPr>
              <w:t>Typical mechanism</w:t>
            </w:r>
          </w:p>
        </w:tc>
        <w:tc>
          <w:tcPr>
            <w:tcW w:w="3499"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2947" w:type="dxa"/>
            <w:shd w:val="clear" w:color="auto" w:fill="F5F8FA"/>
            <w:vAlign w:val="center"/>
          </w:tcPr>
          <w:p w:rsidR="00F47E48" w:rsidRDefault="00F47E48" w:rsidP="0006222D">
            <w:r>
              <w:rPr>
                <w:sz w:val="17"/>
              </w:rPr>
              <w:t>Who is the end user?</w:t>
            </w:r>
          </w:p>
        </w:tc>
        <w:tc>
          <w:tcPr>
            <w:tcW w:w="3826" w:type="dxa"/>
            <w:shd w:val="clear" w:color="auto" w:fill="F5F8FA"/>
            <w:vAlign w:val="center"/>
          </w:tcPr>
          <w:p w:rsidR="00F47E48" w:rsidRDefault="00F47E48" w:rsidP="0006222D">
            <w:r>
              <w:rPr>
                <w:sz w:val="17"/>
              </w:rPr>
              <w:t>OAuth/OIDC access token or session</w:t>
            </w:r>
          </w:p>
        </w:tc>
        <w:tc>
          <w:tcPr>
            <w:tcW w:w="3499" w:type="dxa"/>
            <w:shd w:val="clear" w:color="auto" w:fill="F5F8FA"/>
            <w:vAlign w:val="center"/>
          </w:tcPr>
          <w:p w:rsidR="00F47E48" w:rsidRDefault="00F47E48" w:rsidP="0006222D">
            <w:r>
              <w:rPr>
                <w:sz w:val="17"/>
              </w:rPr>
              <w:t>Kim authenticated in the RedDust mobile app</w:t>
            </w:r>
          </w:p>
        </w:tc>
      </w:tr>
      <w:tr w:rsidR="00F47E48" w:rsidTr="0006222D">
        <w:trPr>
          <w:cantSplit/>
          <w:jc w:val="center"/>
        </w:trPr>
        <w:tc>
          <w:tcPr>
            <w:tcW w:w="2947" w:type="dxa"/>
            <w:vAlign w:val="center"/>
          </w:tcPr>
          <w:p w:rsidR="00F47E48" w:rsidRDefault="00F47E48" w:rsidP="0006222D">
            <w:r>
              <w:rPr>
                <w:sz w:val="17"/>
              </w:rPr>
              <w:t>Which backend service is calling?</w:t>
            </w:r>
          </w:p>
        </w:tc>
        <w:tc>
          <w:tcPr>
            <w:tcW w:w="3826" w:type="dxa"/>
            <w:vAlign w:val="center"/>
          </w:tcPr>
          <w:p w:rsidR="00F47E48" w:rsidRDefault="00F47E48" w:rsidP="0006222D">
            <w:r>
              <w:rPr>
                <w:sz w:val="17"/>
              </w:rPr>
              <w:t xml:space="preserve">Workload identity / service account / mTLS identity</w:t>
            </w:r>
          </w:p>
        </w:tc>
        <w:tc>
          <w:tcPr>
            <w:tcW w:w="3499" w:type="dxa"/>
            <w:vAlign w:val="center"/>
          </w:tcPr>
          <w:p w:rsidR="00F47E48" w:rsidRDefault="00F47E48" w:rsidP="0006222D">
            <w:r>
              <w:rPr>
                <w:sz w:val="17"/>
              </w:rPr>
              <w:t>Conversation Service calling Pub/Sub</w:t>
            </w:r>
          </w:p>
        </w:tc>
      </w:tr>
      <w:tr w:rsidR="00F47E48" w:rsidTr="0006222D">
        <w:trPr>
          <w:cantSplit/>
          <w:jc w:val="center"/>
        </w:trPr>
        <w:tc>
          <w:tcPr>
            <w:tcW w:w="2947" w:type="dxa"/>
            <w:shd w:val="clear" w:color="auto" w:fill="F5F8FA"/>
            <w:vAlign w:val="center"/>
          </w:tcPr>
          <w:p w:rsidR="00F47E48" w:rsidRDefault="00F47E48" w:rsidP="0006222D">
            <w:r>
              <w:rPr>
                <w:sz w:val="17"/>
              </w:rPr>
              <w:t>Can the service access this database/secret?</w:t>
            </w:r>
          </w:p>
        </w:tc>
        <w:tc>
          <w:tcPr>
            <w:tcW w:w="3826" w:type="dxa"/>
            <w:shd w:val="clear" w:color="auto" w:fill="F5F8FA"/>
            <w:vAlign w:val="center"/>
          </w:tcPr>
          <w:p w:rsidR="00F47E48" w:rsidRDefault="00F47E48" w:rsidP="0006222D">
            <w:r>
              <w:rPr>
                <w:sz w:val="17"/>
              </w:rPr>
              <w:t>Database role and/or cloud IAM authorization</w:t>
            </w:r>
          </w:p>
        </w:tc>
        <w:tc>
          <w:tcPr>
            <w:tcW w:w="3499" w:type="dxa"/>
            <w:shd w:val="clear" w:color="auto" w:fill="F5F8FA"/>
            <w:vAlign w:val="center"/>
          </w:tcPr>
          <w:p w:rsidR="00F47E48" w:rsidRDefault="00F47E48" w:rsidP="0006222D">
            <w:r>
              <w:rPr>
                <w:sz w:val="17"/>
              </w:rPr>
              <w:t>User Service can read its DB credentials/secret but not unrelated secrets</w:t>
            </w:r>
          </w:p>
        </w:tc>
      </w:tr>
      <w:tr w:rsidR="00F47E48" w:rsidTr="0006222D">
        <w:trPr>
          <w:cantSplit/>
          <w:jc w:val="center"/>
        </w:trPr>
        <w:tc>
          <w:tcPr>
            <w:tcW w:w="2947" w:type="dxa"/>
            <w:vAlign w:val="center"/>
          </w:tcPr>
          <w:p w:rsidR="00F47E48" w:rsidRDefault="00F47E48" w:rsidP="0006222D">
            <w:r>
              <w:rPr>
                <w:sz w:val="17"/>
              </w:rPr>
              <w:t>Who administers the platform?</w:t>
            </w:r>
          </w:p>
        </w:tc>
        <w:tc>
          <w:tcPr>
            <w:tcW w:w="3826" w:type="dxa"/>
            <w:vAlign w:val="center"/>
          </w:tcPr>
          <w:p w:rsidR="00F47E48" w:rsidRDefault="00F47E48" w:rsidP="0006222D">
            <w:r>
              <w:rPr>
                <w:sz w:val="17"/>
              </w:rPr>
              <w:t>Human IAM + strong MFA / privileged access controls</w:t>
            </w:r>
          </w:p>
        </w:tc>
        <w:tc>
          <w:tcPr>
            <w:tcW w:w="3499" w:type="dxa"/>
            <w:vAlign w:val="center"/>
          </w:tcPr>
          <w:p w:rsidR="00F47E48" w:rsidRDefault="00F47E48" w:rsidP="0006222D">
            <w:r>
              <w:rPr>
                <w:sz w:val="17"/>
              </w:rPr>
              <w:t>Anodiam administrator operating GCP/GKE</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RedDust connection to Step 20</w:t>
            </w:r>
          </w:p>
          <w:p>
            <w:pPr>
              <w:spacing w:after="0"/>
              <w:jc w:val="both"/>
            </w:pPr>
            <w:r>
              <w:t>The Step-20 VM design already separates human identity (IAM + IAP + OS Login) from workload identity (the Gateway runtime service account). Microservices extend the same principle: each service should authenticate as itself and receive the least privilege required for its workload.</w:t>
            </w:r>
          </w:p>
        </w:tc>
      </w:tr>
    </w:tbl>
    <w:p w:rsidR="00F47E48" w:rsidRDefault="00F47E48" w:rsidP="00F47E48">
      <w:pPr>
        <w:spacing w:after="0"/>
      </w:pPr>
    </w:p>
    <w:p w:rsidR="00F47E48" w:rsidRDefault="00F47E48" w:rsidP="00F47E48">
      <w:pPr>
        <w:keepNext/>
      </w:pPr>
      <w:r>
        <w:rPr>
          <w:b/>
          <w:color w:val="C77814"/>
        </w:rPr>
        <w:t>DIAGRAM C0-11: User Identity vs Workload Identity</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layered security diagram titled “Two Identities in a Microservice Request”. Show Kim using the RedDust mobile app with an OAuth/OIDC user token → API/Gateway → Conversation Service. Separately show Conversation Service running with its own workload identity/service account when calling PostgreSQL/Secret Manager/Pub/Sub. Add Administrator human IAM as a separate operational path. Emphasize “user identity ≠ workload identity ≠ administrator identity”. White background, dark-blue security headers.</w:t>
            </w:r>
          </w:p>
        </w:tc>
      </w:tr>
    </w:tbl>
    <w:p w:rsidR="00F47E48" w:rsidRDefault="00F47E48" w:rsidP="00F47E48">
      <w:pPr>
        <w:spacing w:after="0"/>
      </w:pPr>
    </w:p>
    <w:p w:rsidR="00F47E48" w:rsidRDefault="00F47E48" w:rsidP="00F47E48">
      <w:pPr>
        <w:pStyle w:val="Heading2"/>
      </w:pPr>
      <w:bookmarkStart w:id="9036" w:name="_Toc00020036"/>
      <w:r>
        <w:t>0.17 — Configuration and secrets are not source code</w:t>
      </w:r>
      <w:bookmarkEnd w:id="9036"/>
    </w:p>
    <w:p w:rsidR="00F47E48" w:rsidRDefault="00F47E48" w:rsidP="00F47E48">
      <w:pPr>
        <w:jc w:val="both"/>
      </w:pPr>
      <w:r>
        <w:t>The same service artifact should be able to run in development, staging and production with different external configuration. Secrets require even stronger handling because anyone who can read a secret may gain the authority it represents.</w:t>
      </w:r>
    </w:p>
    <w:tbl>
      <w:tblPr>
        <w:tblStyle w:val="TableGrid"/>
        <w:tblW w:w="0" w:type="auto"/>
        <w:jc w:val="center"/>
        <w:tblLook w:val="04A0" w:firstRow="1" w:lastRow="0" w:firstColumn="1" w:lastColumn="0" w:noHBand="0" w:noVBand="1"/>
      </w:tblPr>
      <w:tblGrid>
        <w:gridCol w:w="2249"/>
        <w:gridCol w:w="3705"/>
        <w:gridCol w:w="4318"/>
      </w:tblGrid>
      <w:tr w:rsidR="00F47E48" w:rsidTr="0006222D">
        <w:trPr>
          <w:cantSplit/>
          <w:tblHeader/>
          <w:jc w:val="center"/>
        </w:trPr>
        <w:tc>
          <w:tcPr>
            <w:tcW w:w="2249" w:type="dxa"/>
            <w:shd w:val="clear" w:color="auto" w:fill="17365D"/>
            <w:vAlign w:val="center"/>
          </w:tcPr>
          <w:p w:rsidR="00F47E48" w:rsidRDefault="00F47E48" w:rsidP="0006222D">
            <w:pPr>
              <w:keepNext/>
              <w:jc w:val="center"/>
            </w:pPr>
            <w:r>
              <w:rPr>
                <w:b/>
                <w:color w:val="FFFFFF"/>
                <w:sz w:val="17"/>
              </w:rPr>
              <w:t>Category</w:t>
            </w:r>
          </w:p>
        </w:tc>
        <w:tc>
          <w:tcPr>
            <w:tcW w:w="3705" w:type="dxa"/>
            <w:shd w:val="clear" w:color="auto" w:fill="17365D"/>
            <w:vAlign w:val="center"/>
          </w:tcPr>
          <w:p w:rsidR="00F47E48" w:rsidRDefault="00F47E48" w:rsidP="0006222D">
            <w:pPr>
              <w:keepNext/>
              <w:jc w:val="center"/>
            </w:pPr>
            <w:r>
              <w:rPr>
                <w:b/>
                <w:color w:val="FFFFFF"/>
                <w:sz w:val="17"/>
              </w:rPr>
              <w:t>Example</w:t>
            </w:r>
          </w:p>
        </w:tc>
        <w:tc>
          <w:tcPr>
            <w:tcW w:w="4318" w:type="dxa"/>
            <w:shd w:val="clear" w:color="auto" w:fill="17365D"/>
            <w:vAlign w:val="center"/>
          </w:tcPr>
          <w:p w:rsidR="00F47E48" w:rsidRDefault="00F47E48" w:rsidP="0006222D">
            <w:pPr>
              <w:keepNext/>
              <w:jc w:val="center"/>
            </w:pPr>
            <w:r>
              <w:rPr>
                <w:b/>
                <w:color w:val="FFFFFF"/>
                <w:sz w:val="17"/>
              </w:rPr>
              <w:t>How to handle it</w:t>
            </w:r>
          </w:p>
        </w:tc>
      </w:tr>
      <w:tr w:rsidR="00F47E48" w:rsidTr="0006222D">
        <w:trPr>
          <w:cantSplit/>
          <w:jc w:val="center"/>
        </w:trPr>
        <w:tc>
          <w:tcPr>
            <w:tcW w:w="2249" w:type="dxa"/>
            <w:shd w:val="clear" w:color="auto" w:fill="F5F8FA"/>
            <w:vAlign w:val="center"/>
          </w:tcPr>
          <w:p w:rsidR="00F47E48" w:rsidRDefault="00F47E48" w:rsidP="0006222D">
            <w:r>
              <w:rPr>
                <w:sz w:val="17"/>
              </w:rPr>
              <w:t>Code</w:t>
            </w:r>
          </w:p>
        </w:tc>
        <w:tc>
          <w:tcPr>
            <w:tcW w:w="3705" w:type="dxa"/>
            <w:shd w:val="clear" w:color="auto" w:fill="F5F8FA"/>
            <w:vAlign w:val="center"/>
          </w:tcPr>
          <w:p w:rsidR="00F47E48" w:rsidRDefault="00F47E48" w:rsidP="0006222D">
            <w:r>
              <w:rPr>
                <w:sz w:val="17"/>
              </w:rPr>
              <w:t>FastAPI routes and business logic</w:t>
            </w:r>
          </w:p>
        </w:tc>
        <w:tc>
          <w:tcPr>
            <w:tcW w:w="4318" w:type="dxa"/>
            <w:shd w:val="clear" w:color="auto" w:fill="F5F8FA"/>
            <w:vAlign w:val="center"/>
          </w:tcPr>
          <w:p w:rsidR="00F47E48" w:rsidRDefault="00F47E48" w:rsidP="0006222D">
            <w:r>
              <w:rPr>
                <w:sz w:val="17"/>
              </w:rPr>
              <w:t>Version control + code review</w:t>
            </w:r>
          </w:p>
        </w:tc>
      </w:tr>
      <w:tr w:rsidR="00F47E48" w:rsidTr="0006222D">
        <w:trPr>
          <w:cantSplit/>
          <w:jc w:val="center"/>
        </w:trPr>
        <w:tc>
          <w:tcPr>
            <w:tcW w:w="2249" w:type="dxa"/>
            <w:vAlign w:val="center"/>
          </w:tcPr>
          <w:p w:rsidR="00F47E48" w:rsidRDefault="00F47E48" w:rsidP="0006222D">
            <w:r>
              <w:rPr>
                <w:sz w:val="17"/>
              </w:rPr>
              <w:t>Non-secret configuration</w:t>
            </w:r>
          </w:p>
        </w:tc>
        <w:tc>
          <w:tcPr>
            <w:tcW w:w="3705" w:type="dxa"/>
            <w:vAlign w:val="center"/>
          </w:tcPr>
          <w:p w:rsidR="00F47E48" w:rsidRDefault="00F47E48" w:rsidP="0006222D">
            <w:r>
              <w:rPr>
                <w:sz w:val="17"/>
              </w:rPr>
              <w:t>LOG_LEVEL=INFO, service URL, feature flag</w:t>
            </w:r>
          </w:p>
        </w:tc>
        <w:tc>
          <w:tcPr>
            <w:tcW w:w="4318" w:type="dxa"/>
            <w:vAlign w:val="center"/>
          </w:tcPr>
          <w:p w:rsidR="00F47E48" w:rsidRDefault="00F47E48" w:rsidP="0006222D">
            <w:r>
              <w:rPr>
                <w:sz w:val="17"/>
              </w:rPr>
              <w:t>Environment variables/config files/ConfigMaps</w:t>
            </w:r>
          </w:p>
        </w:tc>
      </w:tr>
      <w:tr w:rsidR="00F47E48" w:rsidTr="0006222D">
        <w:trPr>
          <w:cantSplit/>
          <w:jc w:val="center"/>
        </w:trPr>
        <w:tc>
          <w:tcPr>
            <w:tcW w:w="2249" w:type="dxa"/>
            <w:shd w:val="clear" w:color="auto" w:fill="F5F8FA"/>
            <w:vAlign w:val="center"/>
          </w:tcPr>
          <w:p w:rsidR="00F47E48" w:rsidRDefault="00F47E48" w:rsidP="0006222D">
            <w:r>
              <w:rPr>
                <w:sz w:val="17"/>
              </w:rPr>
              <w:t>Secret</w:t>
            </w:r>
          </w:p>
        </w:tc>
        <w:tc>
          <w:tcPr>
            <w:tcW w:w="3705" w:type="dxa"/>
            <w:shd w:val="clear" w:color="auto" w:fill="F5F8FA"/>
            <w:vAlign w:val="center"/>
          </w:tcPr>
          <w:p w:rsidR="00F47E48" w:rsidRDefault="00F47E48" w:rsidP="0006222D">
            <w:r>
              <w:rPr>
                <w:sz w:val="17"/>
              </w:rPr>
              <w:t>Database password, API key, OAuth client secret</w:t>
            </w:r>
          </w:p>
        </w:tc>
        <w:tc>
          <w:tcPr>
            <w:tcW w:w="4318" w:type="dxa"/>
            <w:shd w:val="clear" w:color="auto" w:fill="F5F8FA"/>
            <w:vAlign w:val="center"/>
          </w:tcPr>
          <w:p w:rsidR="00F47E48" w:rsidRDefault="00F47E48" w:rsidP="0006222D">
            <w:r>
              <w:rPr>
                <w:sz w:val="17"/>
              </w:rPr>
              <w:t>Secret manager / protected secret injection; never commit to Git</w:t>
            </w:r>
          </w:p>
        </w:tc>
      </w:tr>
    </w:tbl>
    <w:p w:rsidR="00F47E48" w:rsidRDefault="00F47E48" w:rsidP="00F47E48">
      <w:pPr>
        <w:spacing w:after="0"/>
      </w:pP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 Good: configuration is injected at runtime.</w:t>
              <w:br/>
              <w:t xml:space="preserve">DATABASE_URL = os.environ["DATABASE_URL"]</w:t>
              <w:br/>
              <w:t xml:space="preserve">USER_SERVICE_URL = os.environ.get("USER_SERVICE_URL", "http://user-service")</w:t>
              <w:br/>
              <w:t xml:space="preserve">LOG_LEVEL = os.environ.get("LOG_LEVEL", "INFO")</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Preview of later chapters</w:t>
            </w:r>
          </w:p>
          <w:p>
            <w:pPr>
              <w:spacing w:after="0"/>
              <w:jc w:val="both"/>
            </w:pPr>
            <w:r>
              <w:t xml:space="preserve">Docker will teach environment injection and Compose configuration. Kubernetes will add ConfigMaps and Secrets. On GCP, Secret Manager and workload identity can reduce the need for long-lived credentials. Base64 encoding by itself is not encryption.</w:t>
            </w:r>
          </w:p>
        </w:tc>
      </w:tr>
    </w:tbl>
    <w:p w:rsidR="00F47E48" w:rsidRDefault="00F47E48" w:rsidP="00F47E48">
      <w:pPr>
        <w:spacing w:after="0"/>
      </w:pPr>
    </w:p>
    <w:p w:rsidR="00F47E48" w:rsidRDefault="00F47E48" w:rsidP="00F47E48">
      <w:pPr>
        <w:pStyle w:val="Heading2"/>
      </w:pPr>
      <w:bookmarkStart w:id="9037" w:name="_Toc00020037"/>
      <w:r>
        <w:t>0.18 — Failure is normal in distributed systems</w:t>
      </w:r>
      <w:bookmarkEnd w:id="9037"/>
    </w:p>
    <w:p w:rsidR="00F47E48" w:rsidRDefault="00F47E48" w:rsidP="00F47E48">
      <w:pPr>
        <w:jc w:val="both"/>
      </w:pPr>
      <w:r>
        <w:t>Inside a monolith, calling another function normally either returns or raises an in-process error. Across a network, far more can happen: DNS can fail, the service can be restarting, the connection can time out, packets can be lost, a deployment can temporarily remove capacity, or the dependency can be overloaded.</w:t>
      </w:r>
    </w:p>
    <w:tbl>
      <w:tblPr>
        <w:tblStyle w:val="TableGrid"/>
        <w:tblW w:w="0" w:type="auto"/>
        <w:jc w:val="center"/>
        <w:tblLook w:val="04A0" w:firstRow="1" w:lastRow="0" w:firstColumn="1" w:lastColumn="0" w:noHBand="0" w:noVBand="1"/>
      </w:tblPr>
      <w:tblGrid>
        <w:gridCol w:w="2316"/>
        <w:gridCol w:w="4182"/>
        <w:gridCol w:w="3774"/>
      </w:tblGrid>
      <w:tr w:rsidR="00F47E48" w:rsidTr="0006222D">
        <w:trPr>
          <w:cantSplit/>
          <w:tblHeader/>
          <w:jc w:val="center"/>
        </w:trPr>
        <w:tc>
          <w:tcPr>
            <w:tcW w:w="2316" w:type="dxa"/>
            <w:shd w:val="clear" w:color="auto" w:fill="17365D"/>
            <w:vAlign w:val="center"/>
          </w:tcPr>
          <w:p w:rsidR="00F47E48" w:rsidRDefault="00F47E48" w:rsidP="0006222D">
            <w:pPr>
              <w:keepNext/>
              <w:jc w:val="center"/>
            </w:pPr>
            <w:r>
              <w:rPr>
                <w:b/>
                <w:color w:val="FFFFFF"/>
                <w:sz w:val="17"/>
              </w:rPr>
              <w:t>Technique</w:t>
            </w:r>
          </w:p>
        </w:tc>
        <w:tc>
          <w:tcPr>
            <w:tcW w:w="4182" w:type="dxa"/>
            <w:shd w:val="clear" w:color="auto" w:fill="17365D"/>
            <w:vAlign w:val="center"/>
          </w:tcPr>
          <w:p w:rsidR="00F47E48" w:rsidRDefault="00F47E48" w:rsidP="0006222D">
            <w:pPr>
              <w:keepNext/>
              <w:jc w:val="center"/>
            </w:pPr>
            <w:r>
              <w:rPr>
                <w:b/>
                <w:color w:val="FFFFFF"/>
                <w:sz w:val="17"/>
              </w:rPr>
              <w:t>Beginner purpose</w:t>
            </w:r>
          </w:p>
        </w:tc>
        <w:tc>
          <w:tcPr>
            <w:tcW w:w="3774" w:type="dxa"/>
            <w:shd w:val="clear" w:color="auto" w:fill="17365D"/>
            <w:vAlign w:val="center"/>
          </w:tcPr>
          <w:p w:rsidR="00F47E48" w:rsidRDefault="00F47E48" w:rsidP="0006222D">
            <w:pPr>
              <w:keepNext/>
              <w:jc w:val="center"/>
            </w:pPr>
            <w:r>
              <w:rPr>
                <w:b/>
                <w:color w:val="FFFFFF"/>
                <w:sz w:val="17"/>
              </w:rPr>
              <w:t>Caution</w:t>
            </w:r>
          </w:p>
        </w:tc>
      </w:tr>
      <w:tr w:rsidR="00F47E48" w:rsidTr="0006222D">
        <w:trPr>
          <w:cantSplit/>
          <w:jc w:val="center"/>
        </w:trPr>
        <w:tc>
          <w:tcPr>
            <w:tcW w:w="2316" w:type="dxa"/>
            <w:shd w:val="clear" w:color="auto" w:fill="F5F8FA"/>
            <w:vAlign w:val="center"/>
          </w:tcPr>
          <w:p w:rsidR="00F47E48" w:rsidRDefault="00F47E48" w:rsidP="0006222D">
            <w:r>
              <w:rPr>
                <w:sz w:val="17"/>
              </w:rPr>
              <w:t>Timeout</w:t>
            </w:r>
          </w:p>
        </w:tc>
        <w:tc>
          <w:tcPr>
            <w:tcW w:w="4182" w:type="dxa"/>
            <w:shd w:val="clear" w:color="auto" w:fill="F5F8FA"/>
            <w:vAlign w:val="center"/>
          </w:tcPr>
          <w:p w:rsidR="00F47E48" w:rsidRDefault="00F47E48" w:rsidP="0006222D">
            <w:r>
              <w:rPr>
                <w:sz w:val="17"/>
              </w:rPr>
              <w:t>Stop waiting after a defined period</w:t>
            </w:r>
          </w:p>
        </w:tc>
        <w:tc>
          <w:tcPr>
            <w:tcW w:w="3774" w:type="dxa"/>
            <w:shd w:val="clear" w:color="auto" w:fill="F5F8FA"/>
            <w:vAlign w:val="center"/>
          </w:tcPr>
          <w:p w:rsidR="00F47E48" w:rsidRDefault="00F47E48" w:rsidP="0006222D">
            <w:r>
              <w:rPr>
                <w:sz w:val="17"/>
              </w:rPr>
              <w:t>Always set one for network/database calls</w:t>
            </w:r>
          </w:p>
        </w:tc>
      </w:tr>
      <w:tr w:rsidR="00F47E48" w:rsidTr="0006222D">
        <w:trPr>
          <w:cantSplit/>
          <w:jc w:val="center"/>
        </w:trPr>
        <w:tc>
          <w:tcPr>
            <w:tcW w:w="2316" w:type="dxa"/>
            <w:vAlign w:val="center"/>
          </w:tcPr>
          <w:p w:rsidR="00F47E48" w:rsidRDefault="00F47E48" w:rsidP="0006222D">
            <w:r>
              <w:rPr>
                <w:sz w:val="17"/>
              </w:rPr>
              <w:t>Retry</w:t>
            </w:r>
          </w:p>
        </w:tc>
        <w:tc>
          <w:tcPr>
            <w:tcW w:w="4182" w:type="dxa"/>
            <w:vAlign w:val="center"/>
          </w:tcPr>
          <w:p w:rsidR="00F47E48" w:rsidRDefault="00F47E48" w:rsidP="0006222D">
            <w:r>
              <w:rPr>
                <w:sz w:val="17"/>
              </w:rPr>
              <w:t>Try again after a transient failure</w:t>
            </w:r>
          </w:p>
        </w:tc>
        <w:tc>
          <w:tcPr>
            <w:tcW w:w="3774" w:type="dxa"/>
            <w:vAlign w:val="center"/>
          </w:tcPr>
          <w:p w:rsidR="00F47E48" w:rsidRDefault="00F47E48" w:rsidP="0006222D">
            <w:r>
              <w:rPr>
                <w:sz w:val="17"/>
              </w:rPr>
              <w:t>Do not retry every failure blindly</w:t>
            </w:r>
          </w:p>
        </w:tc>
      </w:tr>
      <w:tr w:rsidR="00F47E48" w:rsidTr="0006222D">
        <w:trPr>
          <w:cantSplit/>
          <w:jc w:val="center"/>
        </w:trPr>
        <w:tc>
          <w:tcPr>
            <w:tcW w:w="2316" w:type="dxa"/>
            <w:shd w:val="clear" w:color="auto" w:fill="F5F8FA"/>
            <w:vAlign w:val="center"/>
          </w:tcPr>
          <w:p w:rsidR="00F47E48" w:rsidRDefault="00F47E48" w:rsidP="0006222D">
            <w:r>
              <w:rPr>
                <w:sz w:val="17"/>
              </w:rPr>
              <w:t xml:space="preserve">Exponential backoff + jitter</w:t>
            </w:r>
          </w:p>
        </w:tc>
        <w:tc>
          <w:tcPr>
            <w:tcW w:w="4182" w:type="dxa"/>
            <w:shd w:val="clear" w:color="auto" w:fill="F5F8FA"/>
            <w:vAlign w:val="center"/>
          </w:tcPr>
          <w:p w:rsidR="00F47E48" w:rsidRDefault="00F47E48" w:rsidP="0006222D">
            <w:r>
              <w:rPr>
                <w:sz w:val="17"/>
              </w:rPr>
              <w:t>Spread retries over time</w:t>
            </w:r>
          </w:p>
        </w:tc>
        <w:tc>
          <w:tcPr>
            <w:tcW w:w="3774" w:type="dxa"/>
            <w:shd w:val="clear" w:color="auto" w:fill="F5F8FA"/>
            <w:vAlign w:val="center"/>
          </w:tcPr>
          <w:p w:rsidR="00F47E48" w:rsidRDefault="00F47E48" w:rsidP="0006222D">
            <w:r>
              <w:rPr>
                <w:sz w:val="17"/>
              </w:rPr>
              <w:t>Prevents synchronized retry storms</w:t>
            </w:r>
          </w:p>
        </w:tc>
      </w:tr>
      <w:tr w:rsidR="00F47E48" w:rsidTr="0006222D">
        <w:trPr>
          <w:cantSplit/>
          <w:jc w:val="center"/>
        </w:trPr>
        <w:tc>
          <w:tcPr>
            <w:tcW w:w="2316" w:type="dxa"/>
            <w:vAlign w:val="center"/>
          </w:tcPr>
          <w:p w:rsidR="00F47E48" w:rsidRDefault="00F47E48" w:rsidP="0006222D">
            <w:r>
              <w:rPr>
                <w:sz w:val="17"/>
              </w:rPr>
              <w:t>Circuit breaker</w:t>
            </w:r>
          </w:p>
        </w:tc>
        <w:tc>
          <w:tcPr>
            <w:tcW w:w="4182" w:type="dxa"/>
            <w:vAlign w:val="center"/>
          </w:tcPr>
          <w:p w:rsidR="00F47E48" w:rsidRDefault="00F47E48" w:rsidP="0006222D">
            <w:r>
              <w:rPr>
                <w:sz w:val="17"/>
              </w:rPr>
              <w:t>Temporarily stop calls to a repeatedly failing dependency</w:t>
            </w:r>
          </w:p>
        </w:tc>
        <w:tc>
          <w:tcPr>
            <w:tcW w:w="3774" w:type="dxa"/>
            <w:vAlign w:val="center"/>
          </w:tcPr>
          <w:p w:rsidR="00F47E48" w:rsidRDefault="00F47E48" w:rsidP="0006222D">
            <w:r>
              <w:rPr>
                <w:sz w:val="17"/>
              </w:rPr>
              <w:t>Requires clear recovery/health behavior</w:t>
            </w:r>
          </w:p>
        </w:tc>
      </w:tr>
      <w:tr w:rsidR="00F47E48" w:rsidTr="0006222D">
        <w:trPr>
          <w:cantSplit/>
          <w:jc w:val="center"/>
        </w:trPr>
        <w:tc>
          <w:tcPr>
            <w:tcW w:w="2316" w:type="dxa"/>
            <w:shd w:val="clear" w:color="auto" w:fill="F5F8FA"/>
            <w:vAlign w:val="center"/>
          </w:tcPr>
          <w:p w:rsidR="00F47E48" w:rsidRDefault="00F47E48" w:rsidP="0006222D">
            <w:r>
              <w:rPr>
                <w:sz w:val="17"/>
              </w:rPr>
              <w:t>Idempotency</w:t>
            </w:r>
          </w:p>
        </w:tc>
        <w:tc>
          <w:tcPr>
            <w:tcW w:w="4182" w:type="dxa"/>
            <w:shd w:val="clear" w:color="auto" w:fill="F5F8FA"/>
            <w:vAlign w:val="center"/>
          </w:tcPr>
          <w:p w:rsidR="00F47E48" w:rsidRDefault="00F47E48" w:rsidP="0006222D">
            <w:r>
              <w:rPr>
                <w:sz w:val="17"/>
              </w:rPr>
              <w:t>Make repeating a request/message safe</w:t>
            </w:r>
          </w:p>
        </w:tc>
        <w:tc>
          <w:tcPr>
            <w:tcW w:w="3774" w:type="dxa"/>
            <w:shd w:val="clear" w:color="auto" w:fill="F5F8FA"/>
            <w:vAlign w:val="center"/>
          </w:tcPr>
          <w:p w:rsidR="00F47E48" w:rsidRDefault="00F47E48" w:rsidP="0006222D">
            <w:r>
              <w:rPr>
                <w:sz w:val="17"/>
              </w:rPr>
              <w:t>Especially important for retries and event consumers</w:t>
            </w:r>
          </w:p>
        </w:tc>
      </w:tr>
      <w:tr w:rsidR="00F47E48" w:rsidTr="0006222D">
        <w:trPr>
          <w:cantSplit/>
          <w:jc w:val="center"/>
        </w:trPr>
        <w:tc>
          <w:tcPr>
            <w:tcW w:w="2316" w:type="dxa"/>
            <w:vAlign w:val="center"/>
          </w:tcPr>
          <w:p w:rsidR="00F47E48" w:rsidRDefault="00F47E48" w:rsidP="0006222D">
            <w:r>
              <w:rPr>
                <w:sz w:val="17"/>
              </w:rPr>
              <w:t>Graceful degradation</w:t>
            </w:r>
          </w:p>
        </w:tc>
        <w:tc>
          <w:tcPr>
            <w:tcW w:w="4182" w:type="dxa"/>
            <w:vAlign w:val="center"/>
          </w:tcPr>
          <w:p w:rsidR="00F47E48" w:rsidRDefault="00F47E48" w:rsidP="0006222D">
            <w:r>
              <w:rPr>
                <w:sz w:val="17"/>
              </w:rPr>
              <w:t>Return partial/reduced functionality instead of total failure</w:t>
            </w:r>
          </w:p>
        </w:tc>
        <w:tc>
          <w:tcPr>
            <w:tcW w:w="3774" w:type="dxa"/>
            <w:vAlign w:val="center"/>
          </w:tcPr>
          <w:p w:rsidR="00F47E48" w:rsidRDefault="00F47E48" w:rsidP="0006222D">
            <w:r>
              <w:rPr>
                <w:sz w:val="17"/>
              </w:rPr>
              <w:t>Only when product behavior allows it</w:t>
            </w:r>
          </w:p>
        </w:tc>
      </w:tr>
    </w:tbl>
    <w:p w:rsidR="00F47E48" w:rsidRDefault="00F47E48" w:rsidP="00F47E48">
      <w:pPr>
        <w:spacing w:after="0"/>
      </w:pPr>
    </w:p>
    <w:p w:rsidR="00F47E48" w:rsidRDefault="00F47E48" w:rsidP="00F47E48">
      <w:pPr>
        <w:keepNext/>
      </w:pPr>
      <w:r>
        <w:rPr>
          <w:b/>
          <w:color w:val="C77814"/>
        </w:rPr>
        <w:t>DIAGRAM C0-12: Failure and Resilience Path</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beginner reliability diagram titled “What Happens When Service B Is Down?”. Show Service A calling Service B with an explicit timeout. Then branch to retry with exponential backoff, circuit breaker opening after repeated failures, and a graceful fallback/controlled error. Include a warning “no timeout → requests accumulate → wider outage”. Use clean white background and dark-blue/red/green status callouts.</w:t>
            </w:r>
          </w:p>
        </w:tc>
      </w:tr>
    </w:tbl>
    <w:p w:rsidR="00F47E48" w:rsidRDefault="00F47E48" w:rsidP="00F47E48">
      <w:pPr>
        <w:spacing w:after="0"/>
      </w:pPr>
    </w:p>
    <w:p w:rsidR="00F47E48" w:rsidRDefault="00F47E48" w:rsidP="00F47E48">
      <w:pPr>
        <w:pStyle w:val="Heading2"/>
      </w:pPr>
      <w:bookmarkStart w:id="9038" w:name="_Toc00020038"/>
      <w:r>
        <w:t>0.19 — Observability: know what every service is doing</w:t>
      </w:r>
      <w:bookmarkEnd w:id="9038"/>
    </w:p>
    <w:p w:rsidR="00F47E48" w:rsidRDefault="00F47E48" w:rsidP="00F47E48">
      <w:pPr>
        <w:jc w:val="both"/>
      </w:pPr>
      <w:r>
        <w:t>Microservices make individual components independently operable, which also means the team must be able to identify where a request failed. Observability is the ability to infer system behavior from its emitted signals.</w:t>
      </w:r>
    </w:p>
    <w:tbl>
      <w:tblPr>
        <w:tblStyle w:val="TableGrid"/>
        <w:tblW w:w="0" w:type="auto"/>
        <w:jc w:val="center"/>
        <w:tblLook w:val="04A0" w:firstRow="1" w:lastRow="0" w:firstColumn="1" w:lastColumn="0" w:noHBand="0" w:noVBand="1"/>
      </w:tblPr>
      <w:tblGrid>
        <w:gridCol w:w="1851"/>
        <w:gridCol w:w="4516"/>
        <w:gridCol w:w="3905"/>
      </w:tblGrid>
      <w:tr w:rsidR="00F47E48" w:rsidTr="0006222D">
        <w:trPr>
          <w:cantSplit/>
          <w:tblHeader/>
          <w:jc w:val="center"/>
        </w:trPr>
        <w:tc>
          <w:tcPr>
            <w:tcW w:w="1851" w:type="dxa"/>
            <w:shd w:val="clear" w:color="auto" w:fill="17365D"/>
            <w:vAlign w:val="center"/>
          </w:tcPr>
          <w:p w:rsidR="00F47E48" w:rsidRDefault="00F47E48" w:rsidP="0006222D">
            <w:pPr>
              <w:keepNext/>
              <w:jc w:val="center"/>
            </w:pPr>
            <w:r>
              <w:rPr>
                <w:b/>
                <w:color w:val="FFFFFF"/>
                <w:sz w:val="17"/>
              </w:rPr>
              <w:t>Signal</w:t>
            </w:r>
          </w:p>
        </w:tc>
        <w:tc>
          <w:tcPr>
            <w:tcW w:w="4516" w:type="dxa"/>
            <w:shd w:val="clear" w:color="auto" w:fill="17365D"/>
            <w:vAlign w:val="center"/>
          </w:tcPr>
          <w:p w:rsidR="00F47E48" w:rsidRDefault="00F47E48" w:rsidP="0006222D">
            <w:pPr>
              <w:keepNext/>
              <w:jc w:val="center"/>
            </w:pPr>
            <w:r>
              <w:rPr>
                <w:b/>
                <w:color w:val="FFFFFF"/>
                <w:sz w:val="17"/>
              </w:rPr>
              <w:t>Question it helps answer</w:t>
            </w:r>
          </w:p>
        </w:tc>
        <w:tc>
          <w:tcPr>
            <w:tcW w:w="3905"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1851" w:type="dxa"/>
            <w:shd w:val="clear" w:color="auto" w:fill="F5F8FA"/>
            <w:vAlign w:val="center"/>
          </w:tcPr>
          <w:p w:rsidR="00F47E48" w:rsidRDefault="00F47E48" w:rsidP="0006222D">
            <w:r>
              <w:rPr>
                <w:sz w:val="17"/>
              </w:rPr>
              <w:t>Logs</w:t>
            </w:r>
          </w:p>
        </w:tc>
        <w:tc>
          <w:tcPr>
            <w:tcW w:w="4516" w:type="dxa"/>
            <w:shd w:val="clear" w:color="auto" w:fill="F5F8FA"/>
            <w:vAlign w:val="center"/>
          </w:tcPr>
          <w:p w:rsidR="00F47E48" w:rsidRDefault="00F47E48" w:rsidP="0006222D">
            <w:r>
              <w:rPr>
                <w:sz w:val="17"/>
              </w:rPr>
              <w:t>What happened inside this service?</w:t>
            </w:r>
          </w:p>
        </w:tc>
        <w:tc>
          <w:tcPr>
            <w:tcW w:w="3905" w:type="dxa"/>
            <w:shd w:val="clear" w:color="auto" w:fill="F5F8FA"/>
            <w:vAlign w:val="center"/>
          </w:tcPr>
          <w:p w:rsidR="00F47E48" w:rsidRDefault="00F47E48" w:rsidP="0006222D">
            <w:r>
              <w:rPr>
                <w:sz w:val="17"/>
              </w:rPr>
              <w:t>Structured request/error log with request ID</w:t>
            </w:r>
          </w:p>
        </w:tc>
      </w:tr>
      <w:tr w:rsidR="00F47E48" w:rsidTr="0006222D">
        <w:trPr>
          <w:cantSplit/>
          <w:jc w:val="center"/>
        </w:trPr>
        <w:tc>
          <w:tcPr>
            <w:tcW w:w="1851" w:type="dxa"/>
            <w:vAlign w:val="center"/>
          </w:tcPr>
          <w:p w:rsidR="00F47E48" w:rsidRDefault="00F47E48" w:rsidP="0006222D">
            <w:r>
              <w:rPr>
                <w:sz w:val="17"/>
              </w:rPr>
              <w:t>Metrics</w:t>
            </w:r>
          </w:p>
        </w:tc>
        <w:tc>
          <w:tcPr>
            <w:tcW w:w="4516" w:type="dxa"/>
            <w:vAlign w:val="center"/>
          </w:tcPr>
          <w:p w:rsidR="00F47E48" w:rsidRDefault="00F47E48" w:rsidP="0006222D">
            <w:r>
              <w:rPr>
                <w:sz w:val="17"/>
              </w:rPr>
              <w:t>How much/how often/how long?</w:t>
            </w:r>
          </w:p>
        </w:tc>
        <w:tc>
          <w:tcPr>
            <w:tcW w:w="3905" w:type="dxa"/>
            <w:vAlign w:val="center"/>
          </w:tcPr>
          <w:p w:rsidR="00F47E48" w:rsidRDefault="00F47E48" w:rsidP="0006222D">
            <w:r>
              <w:rPr>
                <w:sz w:val="17"/>
              </w:rPr>
              <w:t>Request rate, p95 latency, error rate, CPU/memory</w:t>
            </w:r>
          </w:p>
        </w:tc>
      </w:tr>
      <w:tr w:rsidR="00F47E48" w:rsidTr="0006222D">
        <w:trPr>
          <w:cantSplit/>
          <w:jc w:val="center"/>
        </w:trPr>
        <w:tc>
          <w:tcPr>
            <w:tcW w:w="1851" w:type="dxa"/>
            <w:shd w:val="clear" w:color="auto" w:fill="F5F8FA"/>
            <w:vAlign w:val="center"/>
          </w:tcPr>
          <w:p w:rsidR="00F47E48" w:rsidRDefault="00F47E48" w:rsidP="0006222D">
            <w:r>
              <w:rPr>
                <w:sz w:val="17"/>
              </w:rPr>
              <w:t>Traces</w:t>
            </w:r>
          </w:p>
        </w:tc>
        <w:tc>
          <w:tcPr>
            <w:tcW w:w="4516" w:type="dxa"/>
            <w:shd w:val="clear" w:color="auto" w:fill="F5F8FA"/>
            <w:vAlign w:val="center"/>
          </w:tcPr>
          <w:p w:rsidR="00F47E48" w:rsidRDefault="00F47E48" w:rsidP="0006222D">
            <w:r>
              <w:rPr>
                <w:sz w:val="17"/>
              </w:rPr>
              <w:t>Where did one request spend time across services?</w:t>
            </w:r>
          </w:p>
        </w:tc>
        <w:tc>
          <w:tcPr>
            <w:tcW w:w="3905" w:type="dxa"/>
            <w:shd w:val="clear" w:color="auto" w:fill="F5F8FA"/>
            <w:vAlign w:val="center"/>
          </w:tcPr>
          <w:p w:rsidR="00F47E48" w:rsidRDefault="00F47E48" w:rsidP="0006222D">
            <w:r>
              <w:rPr>
                <w:sz w:val="17"/>
              </w:rPr>
              <w:t>Mobile → API → Conversation → User DB span chain</w:t>
            </w:r>
          </w:p>
        </w:tc>
      </w:tr>
      <w:tr w:rsidR="00F47E48" w:rsidTr="0006222D">
        <w:trPr>
          <w:cantSplit/>
          <w:jc w:val="center"/>
        </w:trPr>
        <w:tc>
          <w:tcPr>
            <w:tcW w:w="1851" w:type="dxa"/>
            <w:vAlign w:val="center"/>
          </w:tcPr>
          <w:p w:rsidR="00F47E48" w:rsidRDefault="00F47E48" w:rsidP="0006222D">
            <w:r>
              <w:rPr>
                <w:sz w:val="17"/>
              </w:rPr>
              <w:t>Health/readiness</w:t>
            </w:r>
          </w:p>
        </w:tc>
        <w:tc>
          <w:tcPr>
            <w:tcW w:w="4516" w:type="dxa"/>
            <w:vAlign w:val="center"/>
          </w:tcPr>
          <w:p w:rsidR="00F47E48" w:rsidRDefault="00F47E48" w:rsidP="0006222D">
            <w:r>
              <w:rPr>
                <w:sz w:val="17"/>
              </w:rPr>
              <w:t>Should the platform route traffic to this instance?</w:t>
            </w:r>
          </w:p>
        </w:tc>
        <w:tc>
          <w:tcPr>
            <w:tcW w:w="3905" w:type="dxa"/>
            <w:vAlign w:val="center"/>
          </w:tcPr>
          <w:p w:rsidR="00F47E48" w:rsidRDefault="00F47E48" w:rsidP="0006222D">
            <w:r>
              <w:rPr>
                <w:sz w:val="17"/>
              </w:rPr>
              <w:t xml:space="preserve">/healthz and later Kubernetes probes</w:t>
            </w:r>
          </w:p>
        </w:tc>
      </w:tr>
    </w:tbl>
    <w:p w:rsidR="00F47E48" w:rsidRDefault="00F47E48" w:rsidP="00F47E48">
      <w:pPr>
        <w:spacing w:after="0"/>
      </w:pPr>
    </w:p>
    <w:p w:rsidR="00F47E48" w:rsidRDefault="00F47E48" w:rsidP="00F47E48">
      <w:pPr>
        <w:keepNext/>
        <w:spacing w:after="40"/>
      </w:pPr>
      <w:r>
        <w:rPr>
          <w:b/>
          <w:color w:val="17365D"/>
        </w:rPr>
        <w:t>Minimal health endpoint</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lastRenderedPageBreak/>
              <w:t>@app.get("/healthz")</w:t>
              <w:br/>
              <w:t xml:space="preserve">async def healthz():</w:t>
              <w:br/>
              <w:t xml:space="preserve">    return {</w:t>
              <w:br/>
              <w:t xml:space="preserve">        "status": "ok",</w:t>
              <w:br/>
              <w:t xml:space="preserve">        "service": "user-service"</w:t>
              <w:br/>
              <w:t xml:space="preserve">    }</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vAlign w:val="center"/>
          </w:tcPr>
          <w:p>
            <w:pPr>
              <w:keepNext/>
              <w:spacing w:after="40"/>
            </w:pPr>
            <w:r>
              <w:rPr>
                <w:b/>
                <w:color w:val="1F5C73"/>
              </w:rPr>
              <w:t>Correlation IDs</w:t>
            </w:r>
          </w:p>
          <w:p>
            <w:pPr>
              <w:spacing w:after="0"/>
              <w:jc w:val="both"/>
            </w:pPr>
            <w:r>
              <w:t>When a request crosses several services, propagate a request/correlation ID through logs and traces. Without a shared identifier, each service may look healthy in isolation while the end-to-end user request still fails.</w:t>
            </w:r>
          </w:p>
        </w:tc>
      </w:tr>
    </w:tbl>
    <w:p w:rsidR="00F47E48" w:rsidRDefault="00F47E48" w:rsidP="00F47E48">
      <w:pPr>
        <w:spacing w:after="0"/>
      </w:pPr>
    </w:p>
    <w:p w:rsidR="00F47E48" w:rsidRDefault="00F47E48" w:rsidP="00F47E48">
      <w:pPr>
        <w:pStyle w:val="Heading2"/>
      </w:pPr>
      <w:bookmarkStart w:id="9039" w:name="_Toc00020039"/>
      <w:r>
        <w:t>0.20 — API Gateway and Backend-for-Frontend (BFF)</w:t>
      </w:r>
      <w:bookmarkEnd w:id="9039"/>
    </w:p>
    <w:p w:rsidR="00F47E48" w:rsidRDefault="00F47E48" w:rsidP="00F47E48">
      <w:pPr>
        <w:jc w:val="both"/>
      </w:pPr>
      <w:r>
        <w:t>If a mobile client must know the address and contract of every internal service, the client becomes tightly coupled to the backend topology. An API Gateway or Backend-for-Frontend can provide one controlled edge while routing or composing calls to internal services.</w:t>
      </w:r>
    </w:p>
    <w:tbl>
      <w:tblPr>
        <w:tblStyle w:val="TableGrid"/>
        <w:tblW w:w="0" w:type="auto"/>
        <w:jc w:val="center"/>
        <w:tblLook w:val="04A0" w:firstRow="1" w:lastRow="0" w:firstColumn="1" w:lastColumn="0" w:noHBand="0" w:noVBand="1"/>
      </w:tblPr>
      <w:tblGrid>
        <w:gridCol w:w="3660"/>
        <w:gridCol w:w="6612"/>
      </w:tblGrid>
      <w:tr w:rsidR="00F47E48" w:rsidTr="0006222D">
        <w:trPr>
          <w:cantSplit/>
          <w:tblHeader/>
          <w:jc w:val="center"/>
        </w:trPr>
        <w:tc>
          <w:tcPr>
            <w:tcW w:w="3660" w:type="dxa"/>
            <w:shd w:val="clear" w:color="auto" w:fill="17365D"/>
            <w:vAlign w:val="center"/>
          </w:tcPr>
          <w:p w:rsidR="00F47E48" w:rsidRDefault="00F47E48" w:rsidP="0006222D">
            <w:pPr>
              <w:keepNext/>
              <w:jc w:val="center"/>
            </w:pPr>
            <w:r>
              <w:rPr>
                <w:b/>
                <w:color w:val="FFFFFF"/>
                <w:sz w:val="17"/>
              </w:rPr>
              <w:t>Gateway/BFF responsibility</w:t>
            </w:r>
          </w:p>
        </w:tc>
        <w:tc>
          <w:tcPr>
            <w:tcW w:w="6612" w:type="dxa"/>
            <w:shd w:val="clear" w:color="auto" w:fill="17365D"/>
            <w:vAlign w:val="center"/>
          </w:tcPr>
          <w:p w:rsidR="00F47E48" w:rsidRDefault="00F47E48" w:rsidP="0006222D">
            <w:pPr>
              <w:keepNext/>
              <w:jc w:val="center"/>
            </w:pPr>
            <w:r>
              <w:rPr>
                <w:b/>
                <w:color w:val="FFFFFF"/>
                <w:sz w:val="17"/>
              </w:rPr>
              <w:t>Typical purpose</w:t>
            </w:r>
          </w:p>
        </w:tc>
      </w:tr>
      <w:tr w:rsidR="00F47E48" w:rsidTr="0006222D">
        <w:trPr>
          <w:cantSplit/>
          <w:jc w:val="center"/>
        </w:trPr>
        <w:tc>
          <w:tcPr>
            <w:tcW w:w="3660" w:type="dxa"/>
            <w:shd w:val="clear" w:color="auto" w:fill="F5F8FA"/>
            <w:vAlign w:val="center"/>
          </w:tcPr>
          <w:p w:rsidR="00F47E48" w:rsidRDefault="00F47E48" w:rsidP="0006222D">
            <w:r>
              <w:rPr>
                <w:sz w:val="17"/>
              </w:rPr>
              <w:t>Single external entry point</w:t>
            </w:r>
          </w:p>
        </w:tc>
        <w:tc>
          <w:tcPr>
            <w:tcW w:w="6612" w:type="dxa"/>
            <w:shd w:val="clear" w:color="auto" w:fill="F5F8FA"/>
            <w:vAlign w:val="center"/>
          </w:tcPr>
          <w:p w:rsidR="00F47E48" w:rsidRDefault="00F47E48" w:rsidP="0006222D">
            <w:r>
              <w:rPr>
                <w:sz w:val="17"/>
              </w:rPr>
              <w:t>Hide internal service topology from the mobile/web client</w:t>
            </w:r>
          </w:p>
        </w:tc>
      </w:tr>
      <w:tr w:rsidR="00F47E48" w:rsidTr="0006222D">
        <w:trPr>
          <w:cantSplit/>
          <w:jc w:val="center"/>
        </w:trPr>
        <w:tc>
          <w:tcPr>
            <w:tcW w:w="3660" w:type="dxa"/>
            <w:vAlign w:val="center"/>
          </w:tcPr>
          <w:p w:rsidR="00F47E48" w:rsidRDefault="00F47E48" w:rsidP="0006222D">
            <w:r>
              <w:rPr>
                <w:sz w:val="17"/>
              </w:rPr>
              <w:t>Authentication/token validation</w:t>
            </w:r>
          </w:p>
        </w:tc>
        <w:tc>
          <w:tcPr>
            <w:tcW w:w="6612" w:type="dxa"/>
            <w:vAlign w:val="center"/>
          </w:tcPr>
          <w:p w:rsidR="00F47E48" w:rsidRDefault="00F47E48" w:rsidP="0006222D">
            <w:r>
              <w:rPr>
                <w:sz w:val="17"/>
              </w:rPr>
              <w:t>Reject unauthenticated traffic before it reaches internal services</w:t>
            </w:r>
          </w:p>
        </w:tc>
      </w:tr>
      <w:tr w:rsidR="00F47E48" w:rsidTr="0006222D">
        <w:trPr>
          <w:cantSplit/>
          <w:jc w:val="center"/>
        </w:trPr>
        <w:tc>
          <w:tcPr>
            <w:tcW w:w="3660" w:type="dxa"/>
            <w:shd w:val="clear" w:color="auto" w:fill="F5F8FA"/>
            <w:vAlign w:val="center"/>
          </w:tcPr>
          <w:p w:rsidR="00F47E48" w:rsidRDefault="00F47E48" w:rsidP="0006222D">
            <w:r>
              <w:rPr>
                <w:sz w:val="17"/>
              </w:rPr>
              <w:t>Routing</w:t>
            </w:r>
          </w:p>
        </w:tc>
        <w:tc>
          <w:tcPr>
            <w:tcW w:w="6612" w:type="dxa"/>
            <w:shd w:val="clear" w:color="auto" w:fill="F5F8FA"/>
            <w:vAlign w:val="center"/>
          </w:tcPr>
          <w:p w:rsidR="00F47E48" w:rsidRDefault="00F47E48" w:rsidP="0006222D">
            <w:r>
              <w:rPr>
                <w:sz w:val="17"/>
              </w:rPr>
              <w:t>Forward /users to User Service, /conversations to Conversation Service, etc.</w:t>
            </w:r>
          </w:p>
        </w:tc>
      </w:tr>
      <w:tr w:rsidR="00F47E48" w:rsidTr="0006222D">
        <w:trPr>
          <w:cantSplit/>
          <w:jc w:val="center"/>
        </w:trPr>
        <w:tc>
          <w:tcPr>
            <w:tcW w:w="3660" w:type="dxa"/>
            <w:vAlign w:val="center"/>
          </w:tcPr>
          <w:p w:rsidR="00F47E48" w:rsidRDefault="00F47E48" w:rsidP="0006222D">
            <w:r>
              <w:rPr>
                <w:sz w:val="17"/>
              </w:rPr>
              <w:t>Rate limiting / abuse controls</w:t>
            </w:r>
          </w:p>
        </w:tc>
        <w:tc>
          <w:tcPr>
            <w:tcW w:w="6612" w:type="dxa"/>
            <w:vAlign w:val="center"/>
          </w:tcPr>
          <w:p w:rsidR="00F47E48" w:rsidRDefault="00F47E48" w:rsidP="0006222D">
            <w:r>
              <w:rPr>
                <w:sz w:val="17"/>
              </w:rPr>
              <w:t>Protect backend capacity</w:t>
            </w:r>
          </w:p>
        </w:tc>
      </w:tr>
      <w:tr w:rsidR="00F47E48" w:rsidTr="0006222D">
        <w:trPr>
          <w:cantSplit/>
          <w:jc w:val="center"/>
        </w:trPr>
        <w:tc>
          <w:tcPr>
            <w:tcW w:w="3660" w:type="dxa"/>
            <w:shd w:val="clear" w:color="auto" w:fill="F5F8FA"/>
            <w:vAlign w:val="center"/>
          </w:tcPr>
          <w:p w:rsidR="00F47E48" w:rsidRDefault="00F47E48" w:rsidP="0006222D">
            <w:r>
              <w:rPr>
                <w:sz w:val="17"/>
              </w:rPr>
              <w:t>Response composition (BFF)</w:t>
            </w:r>
          </w:p>
        </w:tc>
        <w:tc>
          <w:tcPr>
            <w:tcW w:w="6612" w:type="dxa"/>
            <w:shd w:val="clear" w:color="auto" w:fill="F5F8FA"/>
            <w:vAlign w:val="center"/>
          </w:tcPr>
          <w:p w:rsidR="00F47E48" w:rsidRDefault="00F47E48" w:rsidP="0006222D">
            <w:r>
              <w:rPr>
                <w:sz w:val="17"/>
              </w:rPr>
              <w:t>Combine several internal calls into a client-friendly response when justified</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vAlign w:val="center"/>
          </w:tcPr>
          <w:p>
            <w:pPr>
              <w:keepNext/>
              <w:spacing w:after="40"/>
            </w:pPr>
            <w:r>
              <w:rPr>
                <w:b/>
                <w:color w:val="C77814"/>
              </w:rPr>
              <w:t>RedDust terminology caution</w:t>
            </w:r>
          </w:p>
          <w:p>
            <w:pPr>
              <w:spacing w:after="0"/>
              <w:jc w:val="both"/>
            </w:pPr>
            <w:r>
              <w:t>The current “RedDust WebRTC Gateway” is a specialized real-time/signalling backend. Do not assume it must automatically become the future general-purpose API Gateway/BFF. Those are separate architecture decisions.</w:t>
            </w:r>
          </w:p>
        </w:tc>
      </w:tr>
    </w:tbl>
    <w:p w:rsidR="00F47E48" w:rsidRDefault="00F47E48" w:rsidP="00F47E48">
      <w:pPr>
        <w:spacing w:after="0"/>
      </w:pPr>
    </w:p>
    <w:p w:rsidR="00F47E48" w:rsidRDefault="00F47E48" w:rsidP="00F47E48">
      <w:pPr>
        <w:keepNext/>
      </w:pPr>
      <w:r>
        <w:rPr>
          <w:b/>
          <w:color w:val="C77814"/>
        </w:rPr>
        <w:t>DIAGRAM C0-13: API Gateway / Backend-for-Frontend Pattern</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an architecture diagram titled “Backend-for-Frontend Hides Internal Microservice Topology”. Left: React Native mobile app talks to one HTTPS BFF/API edge. Middle: BFF performs auth, routing, rate limits and optional response composition. Right: internal Profile, Conversation, Conversation Engine, Music and Soul Score services. Show internal services as not directly exposed to the public client. Add note that the WebRTC Gateway may remain a separate real-time path.</w:t>
            </w:r>
          </w:p>
        </w:tc>
      </w:tr>
    </w:tbl>
    <w:p w:rsidR="00F47E48" w:rsidRDefault="00F47E48" w:rsidP="00F47E48">
      <w:pPr>
        <w:spacing w:after="0"/>
      </w:pPr>
    </w:p>
    <w:p w:rsidR="00F47E48" w:rsidRDefault="00F47E48" w:rsidP="00F47E48">
      <w:pPr>
        <w:pStyle w:val="Heading2"/>
      </w:pPr>
      <w:bookmarkStart w:id="9040" w:name="_Toc00020040"/>
      <w:r>
        <w:t>0.21 — Data consistency: distributed transactions are different</w:t>
      </w:r>
      <w:bookmarkEnd w:id="9040"/>
    </w:p>
    <w:p w:rsidR="00F47E48" w:rsidRDefault="00F47E48" w:rsidP="00F47E48">
      <w:pPr>
        <w:jc w:val="both"/>
      </w:pPr>
      <w:r>
        <w:t>A single application connected to one PostgreSQL database can update several tables inside one ACID transaction. Once a workflow crosses service boundaries, there may be no single database transaction that can atomically commit everything. This is a core trade-off of distributed architecture.</w:t>
      </w:r>
    </w:p>
    <w:tbl>
      <w:tblPr>
        <w:tblStyle w:val="TableGrid"/>
        <w:tblW w:w="0" w:type="auto"/>
        <w:jc w:val="center"/>
        <w:tblLook w:val="04A0" w:firstRow="1" w:lastRow="0" w:firstColumn="1" w:lastColumn="0" w:noHBand="0" w:noVBand="1"/>
      </w:tblPr>
      <w:tblGrid>
        <w:gridCol w:w="2522"/>
        <w:gridCol w:w="5156"/>
        <w:gridCol w:w="2594"/>
      </w:tblGrid>
      <w:tr w:rsidR="00F47E48" w:rsidTr="0006222D">
        <w:trPr>
          <w:cantSplit/>
          <w:tblHeader/>
          <w:jc w:val="center"/>
        </w:trPr>
        <w:tc>
          <w:tcPr>
            <w:tcW w:w="2522" w:type="dxa"/>
            <w:shd w:val="clear" w:color="auto" w:fill="17365D"/>
            <w:vAlign w:val="center"/>
          </w:tcPr>
          <w:p w:rsidR="00F47E48" w:rsidRDefault="00F47E48" w:rsidP="0006222D">
            <w:pPr>
              <w:keepNext/>
              <w:jc w:val="center"/>
            </w:pPr>
            <w:r>
              <w:rPr>
                <w:b/>
                <w:color w:val="FFFFFF"/>
                <w:sz w:val="17"/>
              </w:rPr>
              <w:t>Approach</w:t>
            </w:r>
          </w:p>
        </w:tc>
        <w:tc>
          <w:tcPr>
            <w:tcW w:w="5156" w:type="dxa"/>
            <w:shd w:val="clear" w:color="auto" w:fill="17365D"/>
            <w:vAlign w:val="center"/>
          </w:tcPr>
          <w:p w:rsidR="00F47E48" w:rsidRDefault="00F47E48" w:rsidP="0006222D">
            <w:pPr>
              <w:keepNext/>
              <w:jc w:val="center"/>
            </w:pPr>
            <w:r>
              <w:rPr>
                <w:b/>
                <w:color w:val="FFFFFF"/>
                <w:sz w:val="17"/>
              </w:rPr>
              <w:t>Beginner description</w:t>
            </w:r>
          </w:p>
        </w:tc>
        <w:tc>
          <w:tcPr>
            <w:tcW w:w="2594" w:type="dxa"/>
            <w:shd w:val="clear" w:color="auto" w:fill="17365D"/>
            <w:vAlign w:val="center"/>
          </w:tcPr>
          <w:p w:rsidR="00F47E48" w:rsidRDefault="00F47E48" w:rsidP="0006222D">
            <w:pPr>
              <w:keepNext/>
              <w:jc w:val="center"/>
            </w:pPr>
            <w:r>
              <w:rPr>
                <w:b/>
                <w:color w:val="FFFFFF"/>
                <w:sz w:val="17"/>
              </w:rPr>
              <w:t>When it appears</w:t>
            </w:r>
          </w:p>
        </w:tc>
      </w:tr>
      <w:tr w:rsidR="00F47E48" w:rsidTr="0006222D">
        <w:trPr>
          <w:cantSplit/>
          <w:jc w:val="center"/>
        </w:trPr>
        <w:tc>
          <w:tcPr>
            <w:tcW w:w="2522" w:type="dxa"/>
            <w:shd w:val="clear" w:color="auto" w:fill="F5F8FA"/>
            <w:vAlign w:val="center"/>
          </w:tcPr>
          <w:p w:rsidR="00F47E48" w:rsidRDefault="00F47E48" w:rsidP="0006222D">
            <w:r>
              <w:rPr>
                <w:sz w:val="17"/>
              </w:rPr>
              <w:t>Local transaction</w:t>
            </w:r>
          </w:p>
        </w:tc>
        <w:tc>
          <w:tcPr>
            <w:tcW w:w="5156" w:type="dxa"/>
            <w:shd w:val="clear" w:color="auto" w:fill="F5F8FA"/>
            <w:vAlign w:val="center"/>
          </w:tcPr>
          <w:p w:rsidR="00F47E48" w:rsidRDefault="00F47E48" w:rsidP="0006222D">
            <w:r>
              <w:rPr>
                <w:sz w:val="17"/>
              </w:rPr>
              <w:t>One service commits changes to its owned database atomically</w:t>
            </w:r>
          </w:p>
        </w:tc>
        <w:tc>
          <w:tcPr>
            <w:tcW w:w="2594" w:type="dxa"/>
            <w:shd w:val="clear" w:color="auto" w:fill="F5F8FA"/>
            <w:vAlign w:val="center"/>
          </w:tcPr>
          <w:p w:rsidR="00F47E48" w:rsidRDefault="00F47E48" w:rsidP="0006222D">
            <w:r>
              <w:rPr>
                <w:sz w:val="17"/>
              </w:rPr>
              <w:t>Normal default inside a service</w:t>
            </w:r>
          </w:p>
        </w:tc>
      </w:tr>
      <w:tr w:rsidR="00F47E48" w:rsidTr="0006222D">
        <w:trPr>
          <w:cantSplit/>
          <w:jc w:val="center"/>
        </w:trPr>
        <w:tc>
          <w:tcPr>
            <w:tcW w:w="2522" w:type="dxa"/>
            <w:vAlign w:val="center"/>
          </w:tcPr>
          <w:p w:rsidR="00F47E48" w:rsidRDefault="00F47E48" w:rsidP="0006222D">
            <w:r>
              <w:rPr>
                <w:sz w:val="17"/>
              </w:rPr>
              <w:lastRenderedPageBreak/>
              <w:t>Eventual consistency</w:t>
            </w:r>
          </w:p>
        </w:tc>
        <w:tc>
          <w:tcPr>
            <w:tcW w:w="5156" w:type="dxa"/>
            <w:vAlign w:val="center"/>
          </w:tcPr>
          <w:p w:rsidR="00F47E48" w:rsidRDefault="00F47E48" w:rsidP="0006222D">
            <w:r>
              <w:rPr>
                <w:sz w:val="17"/>
              </w:rPr>
              <w:t>Different services become consistent after events/messages are processed</w:t>
            </w:r>
          </w:p>
        </w:tc>
        <w:tc>
          <w:tcPr>
            <w:tcW w:w="2594" w:type="dxa"/>
            <w:vAlign w:val="center"/>
          </w:tcPr>
          <w:p w:rsidR="00F47E48" w:rsidRDefault="00F47E48" w:rsidP="0006222D">
            <w:r>
              <w:rPr>
                <w:sz w:val="17"/>
              </w:rPr>
              <w:t>Cross-service workflows</w:t>
            </w:r>
          </w:p>
        </w:tc>
      </w:tr>
      <w:tr w:rsidR="00F47E48" w:rsidTr="0006222D">
        <w:trPr>
          <w:cantSplit/>
          <w:jc w:val="center"/>
        </w:trPr>
        <w:tc>
          <w:tcPr>
            <w:tcW w:w="2522" w:type="dxa"/>
            <w:shd w:val="clear" w:color="auto" w:fill="F5F8FA"/>
            <w:vAlign w:val="center"/>
          </w:tcPr>
          <w:p w:rsidR="00F47E48" w:rsidRDefault="00F47E48" w:rsidP="0006222D">
            <w:r>
              <w:rPr>
                <w:sz w:val="17"/>
              </w:rPr>
              <w:t>Saga pattern</w:t>
            </w:r>
          </w:p>
        </w:tc>
        <w:tc>
          <w:tcPr>
            <w:tcW w:w="5156" w:type="dxa"/>
            <w:shd w:val="clear" w:color="auto" w:fill="F5F8FA"/>
            <w:vAlign w:val="center"/>
          </w:tcPr>
          <w:p w:rsidR="00F47E48" w:rsidRDefault="00F47E48" w:rsidP="0006222D">
            <w:r>
              <w:rPr>
                <w:sz w:val="17"/>
              </w:rPr>
              <w:t>A business workflow is split into steps with compensating actions if later steps fail</w:t>
            </w:r>
          </w:p>
        </w:tc>
        <w:tc>
          <w:tcPr>
            <w:tcW w:w="2594" w:type="dxa"/>
            <w:shd w:val="clear" w:color="auto" w:fill="F5F8FA"/>
            <w:vAlign w:val="center"/>
          </w:tcPr>
          <w:p w:rsidR="00F47E48" w:rsidRDefault="00F47E48" w:rsidP="0006222D">
            <w:r>
              <w:rPr>
                <w:sz w:val="17"/>
              </w:rPr>
              <w:t>More advanced multi-service transactions</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Beginner takeaway</w:t>
            </w:r>
          </w:p>
          <w:p>
            <w:pPr>
              <w:spacing w:after="0"/>
              <w:jc w:val="both"/>
            </w:pPr>
            <w:r>
              <w:t>Do not split a workflow across services casually. A service boundary can turn a simple local transaction into a distributed consistency problem. This is one reason a modular monolith can be the better starting architecture.</w:t>
            </w:r>
          </w:p>
        </w:tc>
      </w:tr>
    </w:tbl>
    <w:p w:rsidR="00F47E48" w:rsidRDefault="00F47E48" w:rsidP="00F47E48">
      <w:pPr>
        <w:spacing w:after="0"/>
      </w:pPr>
    </w:p>
    <w:p w:rsidR="00F47E48" w:rsidRDefault="00F47E48" w:rsidP="00F47E48">
      <w:pPr>
        <w:pStyle w:val="Heading2"/>
      </w:pPr>
      <w:bookmarkStart w:id="9041" w:name="_Toc00020041"/>
      <w:r>
        <w:t>0.22 — Independent deployment requires backward compatibility</w:t>
      </w:r>
      <w:bookmarkEnd w:id="9041"/>
    </w:p>
    <w:p w:rsidR="00F47E48" w:rsidRDefault="00F47E48" w:rsidP="00F47E48">
      <w:pPr>
        <w:jc w:val="both"/>
      </w:pPr>
      <w:r>
        <w:t>The promise of microservices is weakened if Service A and Service B must always be deployed at exactly the same moment. Independent release depends on stable contracts, compatible schema evolution and deployment practices that allow old and new versions to overlap briefly.</w:t>
      </w:r>
    </w:p>
    <w:p w:rsidR="00F47E48" w:rsidRDefault="00F47E48" w:rsidP="00F47E48">
      <w:pPr>
        <w:pStyle w:val="ListBullet"/>
        <w:jc w:val="both"/>
      </w:pPr>
      <w:r>
        <w:rPr>
          <w:b/>
        </w:rPr>
        <w:t xml:space="preserve">Prefer additive API changes: </w:t>
      </w:r>
      <w:r>
        <w:t>Add optional fields/endpoints before removing old ones.</w:t>
      </w:r>
    </w:p>
    <w:p w:rsidR="00F47E48" w:rsidRDefault="00F47E48" w:rsidP="00F47E48">
      <w:pPr>
        <w:pStyle w:val="ListBullet"/>
        <w:jc w:val="both"/>
      </w:pPr>
      <w:r>
        <w:rPr>
          <w:b/>
        </w:rPr>
        <w:t xml:space="preserve">Expand before contract: </w:t>
      </w:r>
      <w:r>
        <w:t>For database/schema changes, make the new shape compatible before deleting the old shape.</w:t>
      </w:r>
    </w:p>
    <w:p w:rsidR="00F47E48" w:rsidRDefault="00F47E48" w:rsidP="00F47E48">
      <w:pPr>
        <w:pStyle w:val="ListBullet"/>
        <w:jc w:val="both"/>
      </w:pPr>
      <w:r>
        <w:rPr>
          <w:b/>
        </w:rPr>
        <w:t xml:space="preserve">Version deliberately: </w:t>
      </w:r>
      <w:r>
        <w:t>Use explicit API/event versions when a breaking contract change is unavoidable.</w:t>
      </w:r>
    </w:p>
    <w:p w:rsidR="00F47E48" w:rsidRDefault="00F47E48" w:rsidP="00F47E48">
      <w:pPr>
        <w:pStyle w:val="ListBullet"/>
        <w:jc w:val="both"/>
      </w:pPr>
      <w:r>
        <w:rPr>
          <w:b/>
        </w:rPr>
        <w:t xml:space="preserve">Deploy safely: </w:t>
      </w:r>
      <w:r>
        <w:t>Rolling, blue/green and canary approaches introduced later depend on multiple versions coexisting safely.</w:t>
      </w:r>
    </w:p>
    <w:p w:rsidR="00F47E48" w:rsidRDefault="00F47E48" w:rsidP="00F47E48">
      <w:pPr>
        <w:pStyle w:val="Heading2"/>
      </w:pPr>
      <w:bookmarkStart w:id="9042" w:name="_Toc00020042"/>
      <w:r>
        <w:t>0.23 — Containers are not microservices</w:t>
      </w:r>
      <w:bookmarkEnd w:id="9042"/>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Memorize this distinction</w:t>
            </w:r>
          </w:p>
          <w:p>
            <w:pPr>
              <w:spacing w:after="0"/>
              <w:jc w:val="both"/>
            </w:pPr>
            <w:r>
              <w:t xml:space="preserve">Microservices = application architecture. Docker containers = packaging and isolated runtime. Kubernetes = orchestration and desired-state management. You can run a monolith in Docker, a microservice without Docker, a monolith on Kubernetes, or many microservices on Kubernetes.</w:t>
            </w:r>
          </w:p>
        </w:tc>
      </w:tr>
    </w:tbl>
    <w:p w:rsidR="00F47E48" w:rsidRDefault="00F47E48" w:rsidP="00F47E48">
      <w:pPr>
        <w:spacing w:after="0"/>
      </w:pPr>
    </w:p>
    <w:tbl>
      <w:tblPr>
        <w:tblStyle w:val="TableGrid"/>
        <w:tblW w:w="0" w:type="auto"/>
        <w:jc w:val="center"/>
        <w:tblLook w:val="04A0" w:firstRow="1" w:lastRow="0" w:firstColumn="1" w:lastColumn="0" w:noHBand="0" w:noVBand="1"/>
      </w:tblPr>
      <w:tblGrid>
        <w:gridCol w:w="2831"/>
        <w:gridCol w:w="4989"/>
        <w:gridCol w:w="2452"/>
      </w:tblGrid>
      <w:tr w:rsidR="00F47E48" w:rsidTr="0006222D">
        <w:trPr>
          <w:cantSplit/>
          <w:tblHeader/>
          <w:jc w:val="center"/>
        </w:trPr>
        <w:tc>
          <w:tcPr>
            <w:tcW w:w="2831" w:type="dxa"/>
            <w:shd w:val="clear" w:color="auto" w:fill="17365D"/>
            <w:vAlign w:val="center"/>
          </w:tcPr>
          <w:p w:rsidR="00F47E48" w:rsidRDefault="00F47E48" w:rsidP="0006222D">
            <w:pPr>
              <w:keepNext/>
              <w:jc w:val="center"/>
            </w:pPr>
            <w:r>
              <w:rPr>
                <w:b/>
                <w:color w:val="FFFFFF"/>
                <w:sz w:val="17"/>
              </w:rPr>
              <w:t>Concept</w:t>
            </w:r>
          </w:p>
        </w:tc>
        <w:tc>
          <w:tcPr>
            <w:tcW w:w="4989" w:type="dxa"/>
            <w:shd w:val="clear" w:color="auto" w:fill="17365D"/>
            <w:vAlign w:val="center"/>
          </w:tcPr>
          <w:p w:rsidR="00F47E48" w:rsidRDefault="00F47E48" w:rsidP="0006222D">
            <w:pPr>
              <w:keepNext/>
              <w:jc w:val="center"/>
            </w:pPr>
            <w:r>
              <w:rPr>
                <w:b/>
                <w:color w:val="FFFFFF"/>
                <w:sz w:val="17"/>
              </w:rPr>
              <w:t>Primary question answered</w:t>
            </w:r>
          </w:p>
        </w:tc>
        <w:tc>
          <w:tcPr>
            <w:tcW w:w="2452" w:type="dxa"/>
            <w:shd w:val="clear" w:color="auto" w:fill="17365D"/>
            <w:vAlign w:val="center"/>
          </w:tcPr>
          <w:p w:rsidR="00F47E48" w:rsidRDefault="00F47E48" w:rsidP="0006222D">
            <w:pPr>
              <w:keepNext/>
              <w:jc w:val="center"/>
            </w:pPr>
            <w:r>
              <w:rPr>
                <w:b/>
                <w:color w:val="FFFFFF"/>
                <w:sz w:val="17"/>
              </w:rPr>
              <w:t>Example</w:t>
            </w:r>
          </w:p>
        </w:tc>
      </w:tr>
      <w:tr w:rsidR="00F47E48" w:rsidTr="0006222D">
        <w:trPr>
          <w:cantSplit/>
          <w:jc w:val="center"/>
        </w:trPr>
        <w:tc>
          <w:tcPr>
            <w:tcW w:w="2831" w:type="dxa"/>
            <w:shd w:val="clear" w:color="auto" w:fill="F5F8FA"/>
            <w:vAlign w:val="center"/>
          </w:tcPr>
          <w:p w:rsidR="00F47E48" w:rsidRDefault="00F47E48" w:rsidP="0006222D">
            <w:r>
              <w:rPr>
                <w:sz w:val="17"/>
              </w:rPr>
              <w:t xml:space="preserve">Microservice architecture</w:t>
            </w:r>
          </w:p>
        </w:tc>
        <w:tc>
          <w:tcPr>
            <w:tcW w:w="4989" w:type="dxa"/>
            <w:shd w:val="clear" w:color="auto" w:fill="F5F8FA"/>
            <w:vAlign w:val="center"/>
          </w:tcPr>
          <w:p w:rsidR="00F47E48" w:rsidRDefault="00F47E48" w:rsidP="0006222D">
            <w:r>
              <w:rPr>
                <w:sz w:val="17"/>
              </w:rPr>
              <w:t>How should the application be divided into independently owned capabilities?</w:t>
            </w:r>
          </w:p>
        </w:tc>
        <w:tc>
          <w:tcPr>
            <w:tcW w:w="2452" w:type="dxa"/>
            <w:shd w:val="clear" w:color="auto" w:fill="F5F8FA"/>
            <w:vAlign w:val="center"/>
          </w:tcPr>
          <w:p w:rsidR="00F47E48" w:rsidRDefault="00F47E48" w:rsidP="0006222D">
            <w:r>
              <w:rPr>
                <w:sz w:val="17"/>
              </w:rPr>
              <w:t>User Service, Conversation Service</w:t>
            </w:r>
          </w:p>
        </w:tc>
      </w:tr>
      <w:tr w:rsidR="00F47E48" w:rsidTr="0006222D">
        <w:trPr>
          <w:cantSplit/>
          <w:jc w:val="center"/>
        </w:trPr>
        <w:tc>
          <w:tcPr>
            <w:tcW w:w="2831" w:type="dxa"/>
            <w:vAlign w:val="center"/>
          </w:tcPr>
          <w:p w:rsidR="00F47E48" w:rsidRDefault="00F47E48" w:rsidP="0006222D">
            <w:r>
              <w:rPr>
                <w:sz w:val="17"/>
              </w:rPr>
              <w:t>Docker/containerization</w:t>
            </w:r>
          </w:p>
        </w:tc>
        <w:tc>
          <w:tcPr>
            <w:tcW w:w="4989" w:type="dxa"/>
            <w:vAlign w:val="center"/>
          </w:tcPr>
          <w:p w:rsidR="00F47E48" w:rsidRDefault="00F47E48" w:rsidP="0006222D">
            <w:r>
              <w:rPr>
                <w:sz w:val="17"/>
              </w:rPr>
              <w:t xml:space="preserve">How do we package a service and its runtime dependencies repeatably?</w:t>
            </w:r>
          </w:p>
        </w:tc>
        <w:tc>
          <w:tcPr>
            <w:tcW w:w="2452" w:type="dxa"/>
            <w:vAlign w:val="center"/>
          </w:tcPr>
          <w:p w:rsidR="00F47E48" w:rsidRDefault="00F47E48" w:rsidP="0006222D">
            <w:r>
              <w:rPr>
                <w:sz w:val="17"/>
              </w:rPr>
              <w:t>user-service:1.0.0 image</w:t>
            </w:r>
          </w:p>
        </w:tc>
      </w:tr>
      <w:tr w:rsidR="00F47E48" w:rsidTr="0006222D">
        <w:trPr>
          <w:cantSplit/>
          <w:jc w:val="center"/>
        </w:trPr>
        <w:tc>
          <w:tcPr>
            <w:tcW w:w="2831" w:type="dxa"/>
            <w:shd w:val="clear" w:color="auto" w:fill="F5F8FA"/>
            <w:vAlign w:val="center"/>
          </w:tcPr>
          <w:p w:rsidR="00F47E48" w:rsidRDefault="00F47E48" w:rsidP="0006222D">
            <w:r>
              <w:rPr>
                <w:sz w:val="17"/>
              </w:rPr>
              <w:t>Kubernetes</w:t>
            </w:r>
          </w:p>
        </w:tc>
        <w:tc>
          <w:tcPr>
            <w:tcW w:w="4989" w:type="dxa"/>
            <w:shd w:val="clear" w:color="auto" w:fill="F5F8FA"/>
            <w:vAlign w:val="center"/>
          </w:tcPr>
          <w:p w:rsidR="00F47E48" w:rsidRDefault="00F47E48" w:rsidP="0006222D">
            <w:r>
              <w:rPr>
                <w:sz w:val="17"/>
              </w:rPr>
              <w:t>How do we deploy, replace, scale, network and update containers across a cluster?</w:t>
            </w:r>
          </w:p>
        </w:tc>
        <w:tc>
          <w:tcPr>
            <w:tcW w:w="2452" w:type="dxa"/>
            <w:shd w:val="clear" w:color="auto" w:fill="F5F8FA"/>
            <w:vAlign w:val="center"/>
          </w:tcPr>
          <w:p w:rsidR="00F47E48" w:rsidRDefault="00F47E48" w:rsidP="0006222D">
            <w:r>
              <w:rPr>
                <w:sz w:val="17"/>
              </w:rPr>
              <w:t>Deployment + Service + probes + HPA</w:t>
            </w:r>
          </w:p>
        </w:tc>
      </w:tr>
      <w:tr w:rsidR="00F47E48" w:rsidTr="0006222D">
        <w:trPr>
          <w:cantSplit/>
          <w:jc w:val="center"/>
        </w:trPr>
        <w:tc>
          <w:tcPr>
            <w:tcW w:w="2831" w:type="dxa"/>
            <w:vAlign w:val="center"/>
          </w:tcPr>
          <w:p w:rsidR="00F47E48" w:rsidRDefault="00F47E48" w:rsidP="0006222D">
            <w:r>
              <w:rPr>
                <w:sz w:val="17"/>
              </w:rPr>
              <w:t>GKE</w:t>
            </w:r>
          </w:p>
        </w:tc>
        <w:tc>
          <w:tcPr>
            <w:tcW w:w="4989" w:type="dxa"/>
            <w:vAlign w:val="center"/>
          </w:tcPr>
          <w:p w:rsidR="00F47E48" w:rsidRDefault="00F47E48" w:rsidP="0006222D">
            <w:r>
              <w:rPr>
                <w:sz w:val="17"/>
              </w:rPr>
              <w:t>Who operates the Kubernetes control plane and integrates it with Google Cloud?</w:t>
            </w:r>
          </w:p>
        </w:tc>
        <w:tc>
          <w:tcPr>
            <w:tcW w:w="2452" w:type="dxa"/>
            <w:vAlign w:val="center"/>
          </w:tcPr>
          <w:p w:rsidR="00F47E48" w:rsidRDefault="00F47E48" w:rsidP="0006222D">
            <w:r>
              <w:rPr>
                <w:sz w:val="17"/>
              </w:rPr>
              <w:t>Google Kubernetes Engine</w:t>
            </w:r>
          </w:p>
        </w:tc>
      </w:tr>
    </w:tbl>
    <w:p w:rsidR="00F47E48" w:rsidRDefault="00F47E48" w:rsidP="00F47E48">
      <w:pPr>
        <w:spacing w:after="0"/>
      </w:pPr>
    </w:p>
    <w:p w:rsidR="00F47E48" w:rsidRDefault="00F47E48" w:rsidP="00F47E48">
      <w:pPr>
        <w:keepNext/>
      </w:pPr>
      <w:r>
        <w:rPr>
          <w:b/>
          <w:color w:val="C77814"/>
        </w:rPr>
        <w:t>DIAGRAM C0-14: Architecture vs Packaging vs Orchestration</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Create a three-layer educational diagram titled “Microservices ≠ Docker ≠ Kubernetes”. Top: application architecture showing User and Conversation capabilities. Middle: each capability packaged as a Docker/OCI image. Bottom: Kubernetes/GKE schedules image instances as Pods, exposes Services and performs rolling updates/scaling. Add examples showing a monolith can also be containerized and orchestrated. White background, dark-blue headings, restrained Docker/Kubernetes/RedDust styling.</w:t>
            </w:r>
          </w:p>
        </w:tc>
      </w:tr>
    </w:tbl>
    <w:p w:rsidR="00F47E48" w:rsidRDefault="00F47E48" w:rsidP="00F47E48">
      <w:pPr>
        <w:spacing w:after="0"/>
      </w:pPr>
    </w:p>
    <w:p w:rsidR="00F47E48" w:rsidRDefault="00F47E48" w:rsidP="00F47E48">
      <w:pPr>
        <w:pStyle w:val="Heading2"/>
      </w:pPr>
      <w:bookmarkStart w:id="9043" w:name="_Toc00020043"/>
      <w:r>
        <w:t xml:space="preserve">0.24 — A candidate RedDust service map (not a final commitment)</w:t>
      </w:r>
      <w:bookmarkEnd w:id="9043"/>
    </w:p>
    <w:p w:rsidR="00F47E48" w:rsidRDefault="00F47E48" w:rsidP="00F47E48">
      <w:pPr>
        <w:jc w:val="both"/>
      </w:pPr>
      <w:r>
        <w:t xml:space="preserve">Step 22 names the target capability boundaries below. They are target boundaries, not a command to deploy eight services at once. The purpose of this map is educational: it gives interns concrete examples of bounded capabilities before they learn how to package and orchestrate them.</w:t>
      </w:r>
    </w:p>
    <w:tbl>
      <w:tblPr>
        <w:tblStyle w:val="TableGrid"/>
        <w:tblW w:w="0" w:type="auto"/>
        <w:jc w:val="center"/>
        <w:tblLayout w:type="fixed"/>
        <w:tblLook w:val="04A0" w:firstRow="1" w:lastRow="0" w:firstColumn="1" w:lastColumn="0" w:noHBand="0" w:noVBand="1"/>
      </w:tblPr>
      <w:tblGrid>
        <w:gridCol w:w="2100"/>
        <w:gridCol w:w="5400"/>
        <w:gridCol w:w="2700"/>
      </w:tblGrid>
      <w:tr>
        <w:trPr>
          <w:cantSplit/>
          <w:tblHeader/>
          <w:jc w:val="center"/>
        </w:trPr>
        <w:tc>
          <w:tcPr>
            <w:tcW w:w="2100" w:type="dxa"/>
            <w:shd w:val="clear" w:color="auto" w:fill="17365D"/>
            <w:tcMar>
              <w:top w:w="80" w:type="dxa"/>
              <w:left w:w="75" w:type="dxa"/>
              <w:bottom w:w="80" w:type="dxa"/>
              <w:right w:w="75" w:type="dxa"/>
            </w:tcMar>
          </w:tcPr>
          <w:p>
            <w:pPr>
              <w:keepNext/>
              <w:jc w:val="center"/>
            </w:pPr>
            <w:r>
              <w:rPr>
                <w:b/>
                <w:color w:val="FFFFFF"/>
                <w:sz w:val="17"/>
              </w:rPr>
              <w:t xml:space="preserve">Capability</w:t>
            </w:r>
          </w:p>
        </w:tc>
        <w:tc>
          <w:tcPr>
            <w:tcW w:w="5400" w:type="dxa"/>
            <w:shd w:val="clear" w:color="auto" w:fill="17365D"/>
            <w:tcMar>
              <w:top w:w="80" w:type="dxa"/>
              <w:left w:w="75" w:type="dxa"/>
              <w:bottom w:w="80" w:type="dxa"/>
              <w:right w:w="75" w:type="dxa"/>
            </w:tcMar>
          </w:tcPr>
          <w:p>
            <w:pPr>
              <w:keepNext/>
              <w:jc w:val="center"/>
            </w:pPr>
            <w:r>
              <w:rPr>
                <w:b/>
                <w:color w:val="FFFFFF"/>
                <w:sz w:val="17"/>
              </w:rPr>
              <w:t xml:space="preserve">What it owns</w:t>
            </w:r>
          </w:p>
        </w:tc>
        <w:tc>
          <w:tcPr>
            <w:tcW w:w="2700" w:type="dxa"/>
            <w:shd w:val="clear" w:color="auto" w:fill="17365D"/>
            <w:tcMar>
              <w:top w:w="80" w:type="dxa"/>
              <w:left w:w="75" w:type="dxa"/>
              <w:bottom w:w="80" w:type="dxa"/>
              <w:right w:w="75" w:type="dxa"/>
            </w:tcMar>
          </w:tcPr>
          <w:p>
            <w:pPr>
              <w:keepNext/>
              <w:jc w:val="center"/>
            </w:pPr>
            <w:r>
              <w:rPr>
                <w:b/>
                <w:color w:val="FFFFFF"/>
                <w:sz w:val="17"/>
              </w:rPr>
              <w:t xml:space="preserve">Recommended timing (Step 22)</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Realtime Gateway</w:t>
            </w:r>
          </w:p>
        </w:tc>
        <w:tc>
          <w:tcPr>
            <w:tcW w:w="5400" w:type="dxa"/>
            <w:shd w:val="clear" w:color="auto" w:fill="F5F8FA"/>
            <w:tcMar>
              <w:top w:w="70" w:type="dxa"/>
              <w:left w:w="70" w:type="dxa"/>
              <w:bottom w:w="70" w:type="dxa"/>
              <w:right w:w="70" w:type="dxa"/>
            </w:tcMar>
            <w:vAlign w:val="center"/>
          </w:tcPr>
          <w:p>
            <w:pPr>
              <w:spacing w:after="0"/>
            </w:pPr>
            <w:r>
              <w:rPr>
                <w:sz w:val="17"/>
              </w:rPr>
              <w:t xml:space="preserve">WebRTC signalling, RTCPeerConnection lifecycle, ICE negotiation, aiortc media handling and session association</w:t>
            </w:r>
          </w:p>
        </w:tc>
        <w:tc>
          <w:tcPr>
            <w:tcW w:w="2700" w:type="dxa"/>
            <w:shd w:val="clear" w:color="auto" w:fill="F5F8FA"/>
            <w:tcMar>
              <w:top w:w="70" w:type="dxa"/>
              <w:left w:w="70" w:type="dxa"/>
              <w:bottom w:w="70" w:type="dxa"/>
              <w:right w:w="70" w:type="dxa"/>
            </w:tcMar>
            <w:vAlign w:val="center"/>
          </w:tcPr>
          <w:p>
            <w:pPr>
              <w:spacing w:after="0"/>
            </w:pPr>
            <w:r>
              <w:rPr>
                <w:sz w:val="17"/>
              </w:rPr>
              <w:t xml:space="preserve">First containerized workload</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User / Profile</w:t>
            </w:r>
          </w:p>
        </w:tc>
        <w:tc>
          <w:tcPr>
            <w:tcW w:w="5400" w:type="dxa"/>
            <w:tcMar>
              <w:top w:w="70" w:type="dxa"/>
              <w:left w:w="70" w:type="dxa"/>
              <w:bottom w:w="70" w:type="dxa"/>
              <w:right w:w="70" w:type="dxa"/>
            </w:tcMar>
            <w:vAlign w:val="center"/>
          </w:tcPr>
          <w:p>
            <w:pPr>
              <w:spacing w:after="0"/>
            </w:pPr>
            <w:r>
              <w:rPr>
                <w:sz w:val="17"/>
              </w:rPr>
              <w:t xml:space="preserve">Identity-linked profile, onboarding, preferences, music preferences and user settings</w:t>
            </w:r>
          </w:p>
        </w:tc>
        <w:tc>
          <w:tcPr>
            <w:tcW w:w="2700" w:type="dxa"/>
            <w:tcMar>
              <w:top w:w="70" w:type="dxa"/>
              <w:left w:w="70" w:type="dxa"/>
              <w:bottom w:w="70" w:type="dxa"/>
              <w:right w:w="70" w:type="dxa"/>
            </w:tcMar>
            <w:vAlign w:val="center"/>
          </w:tcPr>
          <w:p>
            <w:pPr>
              <w:spacing w:after="0"/>
            </w:pPr>
            <w:r>
              <w:rPr>
                <w:sz w:val="17"/>
              </w:rPr>
              <w:t xml:space="preserve">Early business service</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Conversation</w:t>
            </w:r>
          </w:p>
        </w:tc>
        <w:tc>
          <w:tcPr>
            <w:tcW w:w="5400" w:type="dxa"/>
            <w:shd w:val="clear" w:color="auto" w:fill="F5F8FA"/>
            <w:tcMar>
              <w:top w:w="70" w:type="dxa"/>
              <w:left w:w="70" w:type="dxa"/>
              <w:bottom w:w="70" w:type="dxa"/>
              <w:right w:w="70" w:type="dxa"/>
            </w:tcMar>
            <w:vAlign w:val="center"/>
          </w:tcPr>
          <w:p>
            <w:pPr>
              <w:spacing w:after="0"/>
            </w:pPr>
            <w:r>
              <w:rPr>
                <w:sz w:val="17"/>
              </w:rPr>
              <w:t xml:space="preserve">Sessions, conversations, messages and events, conversation persistence and metadata</w:t>
            </w:r>
          </w:p>
        </w:tc>
        <w:tc>
          <w:tcPr>
            <w:tcW w:w="2700" w:type="dxa"/>
            <w:shd w:val="clear" w:color="auto" w:fill="F5F8FA"/>
            <w:tcMar>
              <w:top w:w="70" w:type="dxa"/>
              <w:left w:w="70" w:type="dxa"/>
              <w:bottom w:w="70" w:type="dxa"/>
              <w:right w:w="70" w:type="dxa"/>
            </w:tcMar>
            <w:vAlign w:val="center"/>
          </w:tcPr>
          <w:p>
            <w:pPr>
              <w:spacing w:after="0"/>
            </w:pPr>
            <w:r>
              <w:rPr>
                <w:sz w:val="17"/>
              </w:rPr>
              <w:t xml:space="preserve">Early business service</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Conversation Engine</w:t>
            </w:r>
          </w:p>
        </w:tc>
        <w:tc>
          <w:tcPr>
            <w:tcW w:w="5400" w:type="dxa"/>
            <w:tcMar>
              <w:top w:w="70" w:type="dxa"/>
              <w:left w:w="70" w:type="dxa"/>
              <w:bottom w:w="70" w:type="dxa"/>
              <w:right w:w="70" w:type="dxa"/>
            </w:tcMar>
            <w:vAlign w:val="center"/>
          </w:tcPr>
          <w:p>
            <w:pPr>
              <w:spacing w:after="0"/>
            </w:pPr>
            <w:r>
              <w:rPr>
                <w:sz w:val="17"/>
              </w:rPr>
              <w:t xml:space="preserve">Dialogue state, Gemini integration, tool calls, and orchestration of RAG, recommendation, Soul Score and policies</w:t>
            </w:r>
          </w:p>
        </w:tc>
        <w:tc>
          <w:tcPr>
            <w:tcW w:w="2700" w:type="dxa"/>
            <w:tcMar>
              <w:top w:w="70" w:type="dxa"/>
              <w:left w:w="70" w:type="dxa"/>
              <w:bottom w:w="70" w:type="dxa"/>
              <w:right w:w="70" w:type="dxa"/>
            </w:tcMar>
            <w:vAlign w:val="center"/>
          </w:tcPr>
          <w:p>
            <w:pPr>
              <w:spacing w:after="0"/>
            </w:pPr>
            <w:r>
              <w:rPr>
                <w:sz w:val="17"/>
              </w:rPr>
              <w:t xml:space="preserve">Core orchestration service</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Music</w:t>
            </w:r>
          </w:p>
        </w:tc>
        <w:tc>
          <w:tcPr>
            <w:tcW w:w="5400" w:type="dxa"/>
            <w:shd w:val="clear" w:color="auto" w:fill="F5F8FA"/>
            <w:tcMar>
              <w:top w:w="70" w:type="dxa"/>
              <w:left w:w="70" w:type="dxa"/>
              <w:bottom w:w="70" w:type="dxa"/>
              <w:right w:w="70" w:type="dxa"/>
            </w:tcMar>
            <w:vAlign w:val="center"/>
          </w:tcPr>
          <w:p>
            <w:pPr>
              <w:spacing w:after="0"/>
            </w:pPr>
            <w:r>
              <w:rPr>
                <w:sz w:val="17"/>
              </w:rPr>
              <w:t xml:space="preserve">Track, artist, genre and language metadata, provider references and playback metadata</w:t>
            </w:r>
          </w:p>
        </w:tc>
        <w:tc>
          <w:tcPr>
            <w:tcW w:w="2700" w:type="dxa"/>
            <w:shd w:val="clear" w:color="auto" w:fill="F5F8FA"/>
            <w:tcMar>
              <w:top w:w="70" w:type="dxa"/>
              <w:left w:w="70" w:type="dxa"/>
              <w:bottom w:w="70" w:type="dxa"/>
              <w:right w:w="70" w:type="dxa"/>
            </w:tcMar>
            <w:vAlign w:val="center"/>
          </w:tcPr>
          <w:p>
            <w:pPr>
              <w:spacing w:after="0"/>
            </w:pPr>
            <w:r>
              <w:rPr>
                <w:sz w:val="17"/>
              </w:rPr>
              <w:t xml:space="preserve">Extract when catalogue and provider integration stabilize</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Recommendation</w:t>
            </w:r>
          </w:p>
        </w:tc>
        <w:tc>
          <w:tcPr>
            <w:tcW w:w="5400" w:type="dxa"/>
            <w:tcMar>
              <w:top w:w="70" w:type="dxa"/>
              <w:left w:w="70" w:type="dxa"/>
              <w:bottom w:w="70" w:type="dxa"/>
              <w:right w:w="70" w:type="dxa"/>
            </w:tcMar>
            <w:vAlign w:val="center"/>
          </w:tcPr>
          <w:p>
            <w:pPr>
              <w:spacing w:after="0"/>
            </w:pPr>
            <w:r>
              <w:rPr>
                <w:sz w:val="17"/>
              </w:rPr>
              <w:t xml:space="preserve">Ranked candidate tracks based on context, history, preferences, reactions and wellbeing signals</w:t>
            </w:r>
          </w:p>
        </w:tc>
        <w:tc>
          <w:tcPr>
            <w:tcW w:w="2700" w:type="dxa"/>
            <w:tcMar>
              <w:top w:w="70" w:type="dxa"/>
              <w:left w:w="70" w:type="dxa"/>
              <w:bottom w:w="70" w:type="dxa"/>
              <w:right w:w="70" w:type="dxa"/>
            </w:tcMar>
            <w:vAlign w:val="center"/>
          </w:tcPr>
          <w:p>
            <w:pPr>
              <w:spacing w:after="0"/>
            </w:pPr>
            <w:r>
              <w:rPr>
                <w:sz w:val="17"/>
              </w:rPr>
              <w:t xml:space="preserve">Extract after the recommendation contract stabilizes</w:t>
            </w:r>
          </w:p>
        </w:tc>
      </w:tr>
      <w:tr>
        <w:trPr>
          <w:cantSplit/>
          <w:jc w:val="center"/>
        </w:trPr>
        <w:tc>
          <w:tcPr>
            <w:tcW w:w="2100" w:type="dxa"/>
            <w:shd w:val="clear" w:color="auto" w:fill="F5F8FA"/>
            <w:tcMar>
              <w:top w:w="70" w:type="dxa"/>
              <w:left w:w="70" w:type="dxa"/>
              <w:bottom w:w="70" w:type="dxa"/>
              <w:right w:w="70" w:type="dxa"/>
            </w:tcMar>
            <w:vAlign w:val="center"/>
          </w:tcPr>
          <w:p>
            <w:pPr>
              <w:spacing w:after="0"/>
            </w:pPr>
            <w:r>
              <w:rPr>
                <w:sz w:val="17"/>
              </w:rPr>
              <w:t xml:space="preserve">Soul Score</w:t>
            </w:r>
          </w:p>
        </w:tc>
        <w:tc>
          <w:tcPr>
            <w:tcW w:w="5400" w:type="dxa"/>
            <w:shd w:val="clear" w:color="auto" w:fill="F5F8FA"/>
            <w:tcMar>
              <w:top w:w="70" w:type="dxa"/>
              <w:left w:w="70" w:type="dxa"/>
              <w:bottom w:w="70" w:type="dxa"/>
              <w:right w:w="70" w:type="dxa"/>
            </w:tcMar>
            <w:vAlign w:val="center"/>
          </w:tcPr>
          <w:p>
            <w:pPr>
              <w:spacing w:after="0"/>
            </w:pPr>
            <w:r>
              <w:rPr>
                <w:sz w:val="17"/>
              </w:rPr>
              <w:t xml:space="preserve">Dimension calculation, weighting, history, confidence and the proprietary scoring methodology</w:t>
            </w:r>
          </w:p>
        </w:tc>
        <w:tc>
          <w:tcPr>
            <w:tcW w:w="2700" w:type="dxa"/>
            <w:shd w:val="clear" w:color="auto" w:fill="F5F8FA"/>
            <w:tcMar>
              <w:top w:w="70" w:type="dxa"/>
              <w:left w:w="70" w:type="dxa"/>
              <w:bottom w:w="70" w:type="dxa"/>
              <w:right w:w="70" w:type="dxa"/>
            </w:tcMar>
            <w:vAlign w:val="center"/>
          </w:tcPr>
          <w:p>
            <w:pPr>
              <w:spacing w:after="0"/>
            </w:pPr>
            <w:r>
              <w:rPr>
                <w:sz w:val="17"/>
              </w:rPr>
              <w:t xml:space="preserve">Strong independent domain boundary</w:t>
            </w:r>
          </w:p>
        </w:tc>
      </w:tr>
      <w:tr>
        <w:trPr>
          <w:cantSplit/>
          <w:jc w:val="center"/>
        </w:trPr>
        <w:tc>
          <w:tcPr>
            <w:tcW w:w="2100" w:type="dxa"/>
            <w:tcMar>
              <w:top w:w="70" w:type="dxa"/>
              <w:left w:w="70" w:type="dxa"/>
              <w:bottom w:w="70" w:type="dxa"/>
              <w:right w:w="70" w:type="dxa"/>
            </w:tcMar>
            <w:vAlign w:val="center"/>
          </w:tcPr>
          <w:p>
            <w:pPr>
              <w:spacing w:after="0"/>
            </w:pPr>
            <w:r>
              <w:rPr>
                <w:sz w:val="17"/>
              </w:rPr>
              <w:t xml:space="preserve">RAG / Knowledge</w:t>
            </w:r>
          </w:p>
        </w:tc>
        <w:tc>
          <w:tcPr>
            <w:tcW w:w="5400" w:type="dxa"/>
            <w:tcMar>
              <w:top w:w="70" w:type="dxa"/>
              <w:left w:w="70" w:type="dxa"/>
              <w:bottom w:w="70" w:type="dxa"/>
              <w:right w:w="70" w:type="dxa"/>
            </w:tcMar>
            <w:vAlign w:val="center"/>
          </w:tcPr>
          <w:p>
            <w:pPr>
              <w:spacing w:after="0"/>
            </w:pPr>
            <w:r>
              <w:rPr>
                <w:sz w:val="17"/>
              </w:rPr>
              <w:t xml:space="preserve">Embeddings, retrieval, proprietary scientific and traditional-wisdom knowledge, and source context</w:t>
            </w:r>
          </w:p>
        </w:tc>
        <w:tc>
          <w:tcPr>
            <w:tcW w:w="2700" w:type="dxa"/>
            <w:tcMar>
              <w:top w:w="70" w:type="dxa"/>
              <w:left w:w="70" w:type="dxa"/>
              <w:bottom w:w="70" w:type="dxa"/>
              <w:right w:w="70" w:type="dxa"/>
            </w:tcMar>
            <w:vAlign w:val="center"/>
          </w:tcPr>
          <w:p>
            <w:pPr>
              <w:spacing w:after="0"/>
            </w:pPr>
            <w:r>
              <w:rPr>
                <w:sz w:val="17"/>
              </w:rPr>
              <w:t xml:space="preserve">Independent knowledge capability</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Boundary caution</w:t>
            </w:r>
          </w:p>
          <w:p>
            <w:pPr>
              <w:spacing w:after="0"/>
              <w:jc w:val="both"/>
            </w:pPr>
            <w:r>
              <w:t xml:space="preserve">This is a teaching model, not a directive to split RedDust immediately. First prove the end-to-end product and observe real scaling, ownership, reliability and security needs. A modular monolith can preserve these conceptual boundaries before network separation becomes valuable. Step 22 therefore starts with only three deployables—reddust-gateway, reddust-core-api and reddust-conversation-engine—and extracts profile, music, recommendation, Soul Score, RAG and summary capabilities one at a time as their contracts stabilize.</w:t>
            </w:r>
          </w:p>
        </w:tc>
      </w:tr>
    </w:tbl>
    <w:p w:rsidR="00F47E48" w:rsidRDefault="00F47E48" w:rsidP="00F47E48">
      <w:pPr>
        <w:spacing w:after="0"/>
      </w:pPr>
    </w:p>
    <w:p w:rsidR="00F47E48" w:rsidRDefault="00F47E48" w:rsidP="00F47E48">
      <w:pPr>
        <w:keepNext/>
      </w:pPr>
      <w:r>
        <w:rPr>
          <w:b/>
          <w:color w:val="C77814"/>
        </w:rPr>
        <w:t xml:space="preserve">DIAGRAM C0-15: Candidate RedDust Microservice Architecture</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 xml:space="preserve">Create a presentation-ready conceptual architecture diagram titled “RedDust — Candidate Microservice Decomposition”. Left: React Native mobile app. Show two external paths: real-time WebRTC to a dedicated WebRTC Gateway and HTTPS to an API/BFF. Behind the API/BFF show User/Profile, Conversation, Conversation Engine, Music, Recommendation, Soul Score and RAG/Knowledge services. Add Pub/Sub as an optional event backbone and Cloud SQL/PostgreSQL with logically owned schemas/data domains. Mark the diagram “Educational candidate architecture — service boundaries subject to validation”. White background, dark-blue headers, restrained GCP/RedDust styling.</w:t>
            </w:r>
          </w:p>
        </w:tc>
      </w:tr>
    </w:tbl>
    <w:p w:rsidR="00F47E48" w:rsidRDefault="00F47E48" w:rsidP="00F47E48">
      <w:pPr>
        <w:spacing w:after="0"/>
      </w:pPr>
    </w:p>
    <w:p w:rsidR="00F47E48" w:rsidRDefault="00F47E48" w:rsidP="00F47E48">
      <w:pPr>
        <w:pStyle w:val="Heading2"/>
      </w:pPr>
      <w:bookmarkStart w:id="9044" w:name="_Toc00020044"/>
      <w:r>
        <w:t>0.25 — Hands-on Lab, Part A: build a small modular FastAPI application first</w:t>
      </w:r>
      <w:bookmarkEnd w:id="9044"/>
    </w:p>
    <w:p w:rsidR="00F47E48" w:rsidRDefault="00F47E48" w:rsidP="00F47E48">
      <w:pPr>
        <w:keepNext/>
        <w:jc w:val="both"/>
      </w:pPr>
      <w:r>
        <w:t>The best first exercise is intentionally not a five-service platform. Interns first build one FastAPI application with clear User and Conversation modules connected to PostgreSQL. This teaches the three-tier model and clean boundaries without adding network failures yet.</w:t>
      </w:r>
    </w:p>
    <w:p w:rsidR="00F47E48" w:rsidRDefault="00F47E48" w:rsidP="00F47E48">
      <w:pPr>
        <w:keepNext/>
        <w:spacing w:after="40"/>
      </w:pPr>
      <w:r>
        <w:rPr>
          <w:b/>
          <w:color w:val="17365D"/>
        </w:rPr>
        <w:t>Suggested project structure</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FOLDER LAYOUT</w:t>
            </w:r>
          </w:p>
          <w:p w:rsidR="00F47E48" w:rsidRDefault="00F47E48" w:rsidP="0006222D">
            <w:pPr>
              <w:pStyle w:val="CodeBlock"/>
            </w:pPr>
            <w:r>
              <w:rPr>
                <w:noProof/>
                <w:sz w:val="16"/>
              </w:rPr>
              <w:lastRenderedPageBreak/>
              <w:t>mini-reddust/</w:t>
              <w:br/>
              <w:t>├── app/</w:t>
              <w:br/>
              <w:t>│   ├── main.py</w:t>
              <w:br/>
              <w:t>│   ├── db.py</w:t>
              <w:br/>
              <w:t>│   ├── users.py</w:t>
              <w:br/>
              <w:t>│   └── conversations.py</w:t>
              <w:br/>
              <w:t>├── requirements.txt</w:t>
              <w:br/>
              <w:t>└── .env.example</w:t>
            </w:r>
          </w:p>
        </w:tc>
      </w:tr>
    </w:tbl>
    <w:p w:rsidR="00F47E48" w:rsidRDefault="00F47E48" w:rsidP="00F47E48">
      <w:pPr>
        <w:spacing w:after="0"/>
      </w:pPr>
    </w:p>
    <w:p w:rsidR="00F47E48" w:rsidRDefault="00F47E48" w:rsidP="00F47E48">
      <w:pPr>
        <w:keepNext/>
        <w:spacing w:after="40"/>
      </w:pPr>
      <w:r>
        <w:rPr>
          <w:b/>
          <w:color w:val="17365D"/>
        </w:rPr>
        <w:t>requirements.txt</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REQUIREMENTS.TXT</w:t>
            </w:r>
          </w:p>
          <w:p w:rsidR="00F47E48" w:rsidRDefault="00F47E48" w:rsidP="0006222D">
            <w:pPr>
              <w:pStyle w:val="CodeBlock"/>
            </w:pPr>
            <w:r>
              <w:rPr>
                <w:noProof/>
                <w:sz w:val="16"/>
              </w:rPr>
              <w:t xml:space="preserve">fastapi==0.142.1</w:t>
            </w:r>
            <w:r>
              <w:rPr>
                <w:noProof/>
                <w:sz w:val="16"/>
              </w:rPr>
              <w:br/>
              <w:t xml:space="preserve">uvicorn[standard]==0.54.0</w:t>
            </w:r>
            <w:r>
              <w:rPr>
                <w:noProof/>
                <w:sz w:val="16"/>
              </w:rPr>
              <w:br/>
              <w:t xml:space="preserve">asyncpg==0.31.0</w:t>
            </w:r>
            <w:r>
              <w:rPr>
                <w:noProof/>
                <w:sz w:val="16"/>
              </w:rPr>
              <w:br/>
              <w:t xml:space="preserve">pydantic==2.13.5</w:t>
            </w:r>
          </w:p>
        </w:tc>
      </w:tr>
    </w:tbl>
    <w:p w:rsidR="00F47E48" w:rsidRDefault="00F47E48" w:rsidP="00F47E48">
      <w:pPr>
        <w:spacing w:after="0"/>
      </w:pPr>
    </w:p>
    <w:p w:rsidR="00F47E48" w:rsidRDefault="00F47E48" w:rsidP="00F47E48">
      <w:pPr>
        <w:keepNext/>
        <w:spacing w:after="40"/>
      </w:pPr>
      <w:r>
        <w:rPr>
          <w:b/>
          <w:color w:val="17365D"/>
        </w:rPr>
        <w:t>Environment variables (example values only—do not commit real secrets)</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.ENV FILE</w:t>
            </w:r>
          </w:p>
          <w:p w:rsidR="00F47E48" w:rsidRDefault="00F47E48" w:rsidP="0006222D">
            <w:pPr>
              <w:pStyle w:val="CodeBlock"/>
            </w:pPr>
            <w:r>
              <w:rPr>
                <w:noProof/>
                <w:sz w:val="16"/>
              </w:rPr>
              <w:t>DATABASE_URL=postgresql://app_user:CHANGE_ME@127.0.0.1:5432/mini_reddust</w:t>
              <w:br/>
              <w:t>LOG_LEVEL=INFO</w:t>
            </w:r>
          </w:p>
        </w:tc>
      </w:tr>
    </w:tbl>
    <w:p w:rsidR="00F47E48" w:rsidRDefault="00F47E48" w:rsidP="00F47E48">
      <w:pPr>
        <w:spacing w:after="0"/>
      </w:pPr>
    </w:p>
    <w:p w:rsidR="00F47E48" w:rsidRDefault="00F47E48" w:rsidP="00F47E48">
      <w:pPr>
        <w:keepNext/>
        <w:spacing w:after="40"/>
      </w:pPr>
      <w:r>
        <w:rPr>
          <w:b/>
          <w:color w:val="17365D"/>
        </w:rPr>
        <w:t>Simple application entry point</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t xml:space="preserve">from fastapi import FastAPI</w:t>
              <w:br/>
              <w:t xml:space="preserve">from app.users import router as users_router</w:t>
              <w:br/>
              <w:t xml:space="preserve">from app.conversations import router as conversations_router</w:t>
              <w:br/>
              <w:br/>
              <w:t>app = FastAPI(title="Mini RedDust")</w:t>
              <w:br/>
              <w:t>app.include_router(users_router, prefix="/api/v1/users", tags=["users"])</w:t>
              <w:br/>
              <w:t>app.include_router(conversations_router, prefix="/api/v1/conversations", tags=["conversations"])</w:t>
              <w:br/>
              <w:br/>
              <w:t>@app.get("/healthz")</w:t>
              <w:br/>
              <w:t xml:space="preserve">async def healthz():</w:t>
              <w:br/>
              <w:t xml:space="preserve">    return {"status": "ok", "service": "mini-reddust"}</w:t>
            </w:r>
          </w:p>
        </w:tc>
      </w:tr>
    </w:tbl>
    <w:p w:rsidR="00F47E48" w:rsidRDefault="00F47E48" w:rsidP="00F47E48">
      <w:pPr>
        <w:spacing w:after="0"/>
      </w:pPr>
    </w:p>
    <w:p w:rsidR="00F47E48" w:rsidRDefault="00F47E48" w:rsidP="00F47E48">
      <w:pPr>
        <w:keepNext/>
        <w:jc w:val="both"/>
      </w:pPr>
      <w:r>
        <w:rPr>
          <w:b/>
        </w:rPr>
        <w:t xml:space="preserve">1. Prepare PostgreSQL: </w:t>
      </w:r>
      <w:r>
        <w:t xml:space="preserve">Start a disposable PostgreSQL container in the Ubuntu terminal with the commands below (Chapter 1 explains how they work), or use an approved development database. Create only the lab database, user and table this exercise needs.</w:t>
      </w:r>
    </w:p>
    <w:p>
      <w:pPr>
        <w:keepNext/>
      </w:pPr>
      <w:r>
        <w:rPr>
          <w:b/>
          <w:color w:val="17365D"/>
        </w:rPr>
        <w:t xml:space="preserve">Disposable PostgreSQL for the lab</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pPr>
              <w:pStyle w:val="CodeBlock"/>
            </w:pPr>
            <w:r>
              <w:rPr>
                <w:noProof/>
                <w:sz w:val="16"/>
              </w:rPr>
              <w:t xml:space="preserve"># Start a disposable PostgreSQL 17 container for the lab</w:t>
            </w:r>
            <w:r>
              <w:rPr>
                <w:noProof/>
                <w:sz w:val="16"/>
              </w:rPr>
              <w:br/>
              <w:t xml:space="preserve">docker run -d --name mini-reddust-db \</w:t>
            </w:r>
            <w:r>
              <w:rPr>
                <w:noProof/>
                <w:sz w:val="16"/>
              </w:rPr>
              <w:br/>
              <w:t xml:space="preserve">  -e POSTGRES_USER=app_user \</w:t>
            </w:r>
            <w:r>
              <w:rPr>
                <w:noProof/>
                <w:sz w:val="16"/>
              </w:rPr>
              <w:br/>
              <w:t xml:space="preserve">  -e POSTGRES_PASSWORD=CHANGE_ME \</w:t>
            </w:r>
            <w:r>
              <w:rPr>
                <w:noProof/>
                <w:sz w:val="16"/>
              </w:rPr>
              <w:br/>
              <w:t xml:space="preserve">  -e POSTGRES_DB=mini_reddust \</w:t>
            </w:r>
            <w:r>
              <w:rPr>
                <w:noProof/>
                <w:sz w:val="16"/>
              </w:rPr>
              <w:br/>
              <w:t xml:space="preserve">  -p 5432:5432 postgres:17</w:t>
            </w:r>
            <w:r>
              <w:rPr>
                <w:noProof/>
                <w:sz w:val="16"/>
              </w:rPr>
              <w:br/>
            </w:r>
            <w:r>
              <w:rPr>
                <w:noProof/>
                <w:sz w:val="16"/>
              </w:rPr>
              <w:br/>
              <w:t xml:space="preserve"># Create the lab table (save the SQL from 0.13 as schema.sql first)</w:t>
            </w:r>
            <w:r>
              <w:rPr>
                <w:noProof/>
                <w:sz w:val="16"/>
              </w:rPr>
              <w:br/>
              <w:t xml:space="preserve">docker exec -i mini-reddust-db psql -U app_user -d mini_reddust &lt; schema.sql</w:t>
            </w:r>
            <w:r>
              <w:rPr>
                <w:noProof/>
                <w:sz w:val="16"/>
              </w:rPr>
              <w:br/>
            </w:r>
            <w:r>
              <w:rPr>
                <w:noProof/>
                <w:sz w:val="16"/>
              </w:rPr>
              <w:br/>
              <w:t xml:space="preserve"># When you finish the lab</w:t>
            </w:r>
            <w:r>
              <w:rPr>
                <w:noProof/>
                <w:sz w:val="16"/>
              </w:rPr>
              <w:br/>
              <w:t xml:space="preserve">docker rm -f mini-reddust-db</w:t>
            </w:r>
          </w:p>
        </w:tc>
      </w:tr>
    </w:tbl>
    <w:p>
      <w:pPr>
        <w:spacing w:after="0"/>
      </w:pPr>
    </w:p>
    <w:p w:rsidR="00F47E48" w:rsidRDefault="00F47E48" w:rsidP="00F47E48">
      <w:pPr>
        <w:jc w:val="both"/>
      </w:pPr>
      <w:r>
        <w:rPr>
          <w:b/>
        </w:rPr>
        <w:t xml:space="preserve">2. Create the Python virtual environment: </w:t>
      </w:r>
      <w:r>
        <w:t xml:space="preserve">In ~/labs/mini-reddust run python3 -m venv .venv and source .venv/bin/activate, then pip install -r requirements.txt. Set DATABASE_URL in the shell session (export DATABASE_URL=...) rather than hardcoding credentials.</w:t>
      </w:r>
    </w:p>
    <w:p w:rsidR="00F47E48" w:rsidRDefault="00F47E48" w:rsidP="00F47E48">
      <w:pPr>
        <w:jc w:val="both"/>
      </w:pPr>
      <w:r>
        <w:rPr>
          <w:b/>
        </w:rPr>
        <w:t xml:space="preserve">3. Run FastAPI: </w:t>
      </w:r>
      <w:r>
        <w:t xml:space="preserve">Start Uvicorn on localhost and verify /healthz and /docs.</w:t>
      </w:r>
    </w:p>
    <w:p w:rsidR="00F47E48" w:rsidRDefault="00F47E48" w:rsidP="00F47E48">
      <w:pPr>
        <w:jc w:val="both"/>
      </w:pPr>
      <w:r>
        <w:rPr>
          <w:b/>
        </w:rPr>
        <w:t xml:space="preserve">4. Create a user: </w:t>
      </w:r>
      <w:r>
        <w:t>POST a small JSON request through FastAPI and confirm the row appears in PostgreSQL.</w:t>
      </w:r>
    </w:p>
    <w:p w:rsidR="00F47E48" w:rsidRDefault="00F47E48" w:rsidP="00F47E48">
      <w:pPr>
        <w:jc w:val="both"/>
      </w:pPr>
      <w:r>
        <w:rPr>
          <w:b/>
        </w:rPr>
        <w:t xml:space="preserve">5. Create a conversation: </w:t>
      </w:r>
      <w:r>
        <w:t>Store a conversation linked to the user and retrieve it through an API endpoint.</w:t>
      </w:r>
    </w:p>
    <w:p w:rsidR="00F47E48" w:rsidRDefault="00F47E48" w:rsidP="00F47E48">
      <w:pPr>
        <w:jc w:val="both"/>
      </w:pPr>
      <w:r>
        <w:rPr>
          <w:b/>
        </w:rPr>
        <w:t xml:space="preserve">6. Explain the boundaries: </w:t>
      </w:r>
      <w:r>
        <w:t>Identify which code is presentation, which is business logic, which is data access, and which information must never be trusted directly from the client.</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Acceptance criterion</w:t>
            </w:r>
          </w:p>
          <w:p>
            <w:pPr>
              <w:spacing w:after="0"/>
              <w:jc w:val="both"/>
            </w:pPr>
            <w:r>
              <w:t>The intern can explain the request path from client → FastAPI → PostgreSQL → FastAPI response, can show that the client does not know the database password, and can explain why the application is still a modular monolith even though the code contains separate modules.</w:t>
            </w:r>
          </w:p>
        </w:tc>
      </w:tr>
    </w:tbl>
    <w:p w:rsidR="00F47E48" w:rsidRDefault="00F47E48" w:rsidP="00F47E48">
      <w:pPr>
        <w:spacing w:after="0"/>
      </w:pPr>
    </w:p>
    <w:p w:rsidR="00F47E48" w:rsidRDefault="00F47E48" w:rsidP="00F47E48">
      <w:pPr>
        <w:pStyle w:val="Heading2"/>
      </w:pPr>
      <w:bookmarkStart w:id="9045" w:name="_Toc00020045"/>
      <w:r>
        <w:lastRenderedPageBreak/>
        <w:t>0.26 — Hands-on Lab, Part B: split the lab into two microservices</w:t>
      </w:r>
      <w:bookmarkEnd w:id="9045"/>
    </w:p>
    <w:p w:rsidR="00F47E48" w:rsidRDefault="00F47E48" w:rsidP="00F47E48">
      <w:pPr>
        <w:keepNext/>
        <w:jc w:val="both"/>
      </w:pPr>
      <w:r>
        <w:t>After the modular version works, create two independently running FastAPI applications. This intentionally introduces the first network boundary so interns can observe what changes when a normal function call becomes a service call.</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FOLDER LAYOUT</w:t>
            </w:r>
          </w:p>
          <w:p w:rsidR="00F47E48" w:rsidRDefault="00F47E48" w:rsidP="0006222D">
            <w:pPr>
              <w:pStyle w:val="CodeBlock"/>
            </w:pPr>
            <w:r>
              <w:rPr>
                <w:noProof/>
                <w:sz w:val="16"/>
              </w:rPr>
              <w:t>mini-reddust-services/</w:t>
              <w:br/>
              <w:t>├── user-service/</w:t>
              <w:br/>
              <w:t>│   ├── app/main.py</w:t>
              <w:br/>
              <w:t>│   └── requirements.txt</w:t>
              <w:br/>
              <w:t>└── conversation-service/</w:t>
              <w:br/>
              <w:t xml:space="preserve">    ├── app/main.py</w:t>
              <w:br/>
              <w:t xml:space="preserve">    └── requirements.txt</w:t>
            </w:r>
          </w:p>
        </w:tc>
      </w:tr>
    </w:tbl>
    <w:p w:rsidR="00F47E48" w:rsidRDefault="00F47E48" w:rsidP="00F47E48">
      <w:pPr>
        <w:spacing w:after="0"/>
      </w:pPr>
    </w:p>
    <w:p w:rsidR="00F47E48" w:rsidRDefault="00F47E48" w:rsidP="00F47E48">
      <w:pPr>
        <w:keepNext/>
        <w:spacing w:after="40"/>
      </w:pPr>
      <w:r>
        <w:rPr>
          <w:b/>
          <w:color w:val="17365D"/>
        </w:rPr>
        <w:t>Run them on different local ports</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F47E48" w:rsidRDefault="00F47E48" w:rsidP="0006222D">
            <w:pPr>
              <w:pStyle w:val="CodeBlock"/>
            </w:pPr>
            <w:r>
              <w:rPr>
                <w:noProof/>
                <w:sz w:val="16"/>
              </w:rPr>
              <w:t># Terminal 1</w:t>
              <w:br/>
              <w:t>uvicorn app.main:app --host 127.0.0.1 --port 8001</w:t>
              <w:br/>
              <w:br/>
              <w:t># Terminal 2</w:t>
              <w:br/>
              <w:t>uvicorn app.main:app --host 127.0.0.1 --port 8002</w:t>
            </w:r>
          </w:p>
        </w:tc>
      </w:tr>
    </w:tbl>
    <w:p w:rsidR="00F47E48" w:rsidRDefault="00F47E48" w:rsidP="00F47E48">
      <w:pPr>
        <w:spacing w:after="0"/>
      </w:pPr>
    </w:p>
    <w:p w:rsidR="00F47E48" w:rsidRDefault="00F47E48" w:rsidP="00F47E48">
      <w:pPr>
        <w:keepNext/>
        <w:spacing w:after="40"/>
      </w:pPr>
      <w:r>
        <w:rPr>
          <w:b/>
          <w:color w:val="17365D"/>
        </w:rPr>
        <w:t>Conversation Service validates that a user exists by calling User Service</w:t>
      </w:r>
    </w:p>
    <w:tbl>
      <w:tblPr>
        <w:tblW w:w="0" w:type="auto"/>
        <w:jc w:val="center"/>
        <w:tblLook w:val="04A0" w:firstRow="1" w:lastRow="0" w:firstColumn="1" w:lastColumn="0" w:noHBand="0" w:noVBand="1"/>
      </w:tblPr>
      <w:tblGrid>
        <w:gridCol w:w="10266"/>
      </w:tblGrid>
      <w:tr w:rsidR="00F47E48" w:rsidTr="0006222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PYTHON</w:t>
            </w:r>
          </w:p>
          <w:p w:rsidR="00F47E48" w:rsidRDefault="00F47E48" w:rsidP="0006222D">
            <w:pPr>
              <w:pStyle w:val="CodeBlock"/>
            </w:pPr>
            <w:r>
              <w:rPr>
                <w:noProof/>
                <w:sz w:val="16"/>
              </w:rPr>
              <w:t xml:space="preserve">import os</w:t>
            </w:r>
            <w:r>
              <w:rPr>
                <w:noProof/>
                <w:sz w:val="16"/>
              </w:rPr>
              <w:br/>
              <w:t xml:space="preserve">import httpx</w:t>
            </w:r>
            <w:r>
              <w:rPr>
                <w:noProof/>
                <w:sz w:val="16"/>
              </w:rPr>
              <w:br/>
              <w:t xml:space="preserve">from fastapi import HTTPException</w:t>
            </w:r>
            <w:r>
              <w:rPr>
                <w:noProof/>
                <w:sz w:val="16"/>
              </w:rPr>
              <w:br/>
            </w:r>
            <w:r>
              <w:rPr>
                <w:noProof/>
                <w:sz w:val="16"/>
              </w:rPr>
              <w:br/>
              <w:t xml:space="preserve">USER_SERVICE_URL = os.environ.get("USER_SERVICE_URL", "http://127.0.0.1:8001")</w:t>
            </w:r>
            <w:r>
              <w:rPr>
                <w:noProof/>
                <w:sz w:val="16"/>
              </w:rPr>
              <w:br/>
            </w:r>
            <w:r>
              <w:rPr>
                <w:noProof/>
                <w:sz w:val="16"/>
              </w:rPr>
              <w:br/>
              <w:t xml:space="preserve">async def require_user(user_id: int):</w:t>
            </w:r>
            <w:r>
              <w:rPr>
                <w:noProof/>
                <w:sz w:val="16"/>
              </w:rPr>
              <w:br/>
              <w:t xml:space="preserve">    try:</w:t>
            </w:r>
            <w:r>
              <w:rPr>
                <w:noProof/>
                <w:sz w:val="16"/>
              </w:rPr>
              <w:br/>
              <w:t xml:space="preserve">        async with httpx.AsyncClient(timeout=2.0) as client:</w:t>
            </w:r>
            <w:r>
              <w:rPr>
                <w:noProof/>
                <w:sz w:val="16"/>
              </w:rPr>
              <w:br/>
              <w:t xml:space="preserve">            r = await client.get(f"{USER_SERVICE_URL}/api/v1/users/{user_id}")</w:t>
            </w:r>
            <w:r>
              <w:rPr>
                <w:noProof/>
                <w:sz w:val="16"/>
              </w:rPr>
              <w:br/>
              <w:t xml:space="preserve">    except httpx.RequestError:</w:t>
            </w:r>
            <w:r>
              <w:rPr>
                <w:noProof/>
                <w:sz w:val="16"/>
              </w:rPr>
              <w:br/>
              <w:t xml:space="preserve">        # Timeouts and refused connections (for example, User Service stopped)</w:t>
            </w:r>
            <w:r>
              <w:rPr>
                <w:noProof/>
                <w:sz w:val="16"/>
              </w:rPr>
              <w:br/>
              <w:t xml:space="preserve">        raise HTTPException(status_code=503, detail="User service unavailable")</w:t>
            </w:r>
            <w:r>
              <w:rPr>
                <w:noProof/>
                <w:sz w:val="16"/>
              </w:rPr>
              <w:br/>
              <w:t xml:space="preserve">    if r.status_code == 404:</w:t>
            </w:r>
            <w:r>
              <w:rPr>
                <w:noProof/>
                <w:sz w:val="16"/>
              </w:rPr>
              <w:br/>
              <w:t xml:space="preserve">        raise HTTPException(status_code=400, detail="Unknown user")</w:t>
            </w:r>
            <w:r>
              <w:rPr>
                <w:noProof/>
                <w:sz w:val="16"/>
              </w:rPr>
              <w:br/>
              <w:t xml:space="preserve">    if r.status_code &gt;= 500:</w:t>
            </w:r>
            <w:r>
              <w:rPr>
                <w:noProof/>
                <w:sz w:val="16"/>
              </w:rPr>
              <w:br/>
              <w:t xml:space="preserve">        raise HTTPException(status_code=502, detail="User service error")</w:t>
            </w:r>
            <w:r>
              <w:rPr>
                <w:noProof/>
                <w:sz w:val="16"/>
              </w:rPr>
              <w:br/>
              <w:t xml:space="preserve">    r.raise_for_status()</w:t>
            </w:r>
            <w:r>
              <w:rPr>
                <w:noProof/>
                <w:sz w:val="16"/>
              </w:rPr>
              <w:br/>
              <w:t xml:space="preserve">    return r.json()</w:t>
            </w:r>
          </w:p>
        </w:tc>
      </w:tr>
    </w:tbl>
    <w:p w:rsidR="00F47E48" w:rsidRDefault="00F47E48" w:rsidP="00F47E48">
      <w:pPr>
        <w:spacing w:after="0"/>
      </w:pPr>
    </w:p>
    <w:p>
      <w:pPr>
        <w:jc w:val="both"/>
      </w:pPr>
      <w:r>
        <w:t xml:space="preserve">Conversation Service needs httpx==0.28.1 in its requirements.txt, alongside the pinned FastAPI and Uvicorn versions from Part A. Catching httpx.RequestError covers both timeouts and refused connections, so a stopped User Service produces a clean 503 instead of an unhandled error.</w:t>
      </w:r>
    </w:p>
    <w:p w:rsidR="00F47E48" w:rsidRDefault="00F47E48" w:rsidP="00F47E48">
      <w:pPr>
        <w:jc w:val="both"/>
      </w:pPr>
      <w:r>
        <w:rPr>
          <w:b/>
        </w:rPr>
        <w:t xml:space="preserve">1. Prove the happy path: </w:t>
      </w:r>
      <w:r>
        <w:t>Create/read a user on port 8001, then create a conversation through port 8002.</w:t>
      </w:r>
    </w:p>
    <w:p w:rsidR="00F47E48" w:rsidRDefault="00F47E48" w:rsidP="00F47E48">
      <w:pPr>
        <w:jc w:val="both"/>
      </w:pPr>
      <w:r>
        <w:rPr>
          <w:b/>
        </w:rPr>
        <w:t xml:space="preserve">2. Stop User Service: </w:t>
      </w:r>
      <w:r>
        <w:t xml:space="preserve">Repeat the conversation request and observe that a network dependency can now fail. Conversation Service should answer 503 rather than crash.</w:t>
      </w:r>
    </w:p>
    <w:p w:rsidR="00F47E48" w:rsidRDefault="00F47E48" w:rsidP="00F47E48">
      <w:pPr>
        <w:jc w:val="both"/>
      </w:pPr>
      <w:r>
        <w:rPr>
          <w:b/>
        </w:rPr>
        <w:t xml:space="preserve">3. Restart User Service: </w:t>
      </w:r>
      <w:r>
        <w:t>Confirm the caller recovers without modifying its code.</w:t>
      </w:r>
    </w:p>
    <w:p w:rsidR="00F47E48" w:rsidRDefault="00F47E48" w:rsidP="00F47E48">
      <w:pPr>
        <w:jc w:val="both"/>
      </w:pPr>
      <w:r>
        <w:rPr>
          <w:b/>
        </w:rPr>
        <w:t xml:space="preserve">4. Change USER_SERVICE_URL: </w:t>
      </w:r>
      <w:r>
        <w:t>Demonstrate configuration rather than hard-coded topology.</w:t>
      </w:r>
    </w:p>
    <w:p w:rsidR="00F47E48" w:rsidRDefault="00F47E48" w:rsidP="00F47E48">
      <w:pPr>
        <w:jc w:val="both"/>
      </w:pPr>
      <w:r>
        <w:rPr>
          <w:b/>
        </w:rPr>
        <w:t xml:space="preserve">5. Inspect /docs separately: </w:t>
      </w:r>
      <w:r>
        <w:t>Each service now has its own API contract and lifecycle.</w:t>
      </w: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vAlign w:val="center"/>
          </w:tcPr>
          <w:p>
            <w:pPr>
              <w:keepNext/>
              <w:spacing w:after="40"/>
            </w:pPr>
            <w:r>
              <w:rPr>
                <w:b/>
                <w:color w:val="6B46C1"/>
              </w:rPr>
              <w:t>What the split teaches</w:t>
            </w:r>
          </w:p>
          <w:p>
            <w:pPr>
              <w:spacing w:after="0"/>
              <w:jc w:val="both"/>
            </w:pPr>
            <w:r>
              <w:t>The same business flow is now harder operationally: there are two processes, two health states, two logs, a network address, a timeout and a partial-failure mode. Microservices buy independence by accepting distributed-system complexity.</w:t>
            </w:r>
          </w:p>
        </w:tc>
      </w:tr>
    </w:tbl>
    <w:p w:rsidR="00F47E48" w:rsidRDefault="00F47E48" w:rsidP="00F47E48">
      <w:pPr>
        <w:spacing w:after="0"/>
      </w:pPr>
    </w:p>
    <w:p w:rsidR="00F47E48" w:rsidRDefault="00F47E48" w:rsidP="00F47E48">
      <w:pPr>
        <w:keepNext/>
      </w:pPr>
      <w:r>
        <w:rPr>
          <w:b/>
          <w:color w:val="C77814"/>
        </w:rPr>
        <w:lastRenderedPageBreak/>
        <w:t>DIAGRAM C0-16: Hands-on Lab Evolution</w:t>
      </w:r>
    </w:p>
    <w:tbl>
      <w:tblPr>
        <w:tblW w:w="0" w:type="auto"/>
        <w:jc w:val="center"/>
        <w:tblLook w:val="04A0" w:firstRow="1" w:lastRow="0" w:firstColumn="1" w:lastColumn="0" w:noHBand="0" w:noVBand="1"/>
      </w:tblPr>
      <w:tblGrid>
        <w:gridCol w:w="10246"/>
      </w:tblGrid>
      <w:tr w:rsidR="00F47E48" w:rsidTr="0006222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F47E48" w:rsidRDefault="00F47E48" w:rsidP="0006222D">
            <w:pPr>
              <w:jc w:val="center"/>
            </w:pPr>
            <w:r>
              <w:rPr>
                <w:b/>
                <w:color w:val="C77814"/>
                <w:sz w:val="20"/>
              </w:rPr>
              <w:t>RESERVED SPACE FOR FUTURE DIAGRAM</w:t>
            </w:r>
          </w:p>
          <w:p w:rsidR="00F47E48" w:rsidRDefault="00F47E48" w:rsidP="0006222D">
            <w:pPr>
              <w:spacing w:after="40"/>
            </w:pPr>
            <w:r>
              <w:rPr>
                <w:b/>
                <w:color w:val="17365D"/>
                <w:sz w:val="19"/>
              </w:rPr>
              <w:t>Future ChatGPT image-generation prompt</w:t>
            </w:r>
          </w:p>
          <w:p w:rsidR="00F47E48" w:rsidRDefault="00F47E48" w:rsidP="0006222D">
            <w:pPr>
              <w:jc w:val="both"/>
            </w:pPr>
            <w:r>
              <w:rPr>
                <w:i/>
                <w:sz w:val="17"/>
              </w:rPr>
              <w:t>Create a three-stage learning diagram titled “Mini RedDust — From Modular App to Microservices to Kubernetes”. Stage A: one FastAPI process with User and Conversation modules + PostgreSQL. Stage B: User Service on port 8001 and Conversation Service on port 8002 communicating over HTTP, with logically owned data. Stage C: both packaged as Docker images and deployed as Kubernetes Deployments/Services, using PostgreSQL outside the Pods. Add arrows showing this chapter teaches A→B and the next chapters teach B→C.</w:t>
            </w:r>
          </w:p>
        </w:tc>
      </w:tr>
    </w:tbl>
    <w:p w:rsidR="00F47E48" w:rsidRDefault="00F47E48" w:rsidP="00F47E48">
      <w:pPr>
        <w:spacing w:after="0"/>
      </w:pPr>
    </w:p>
    <w:p w:rsidR="00F47E48" w:rsidRDefault="00F47E48" w:rsidP="00F47E48">
      <w:pPr>
        <w:pStyle w:val="Heading2"/>
      </w:pPr>
      <w:bookmarkStart w:id="9046" w:name="_Toc00020046"/>
      <w:r>
        <w:t>0.27 — What Docker and Kubernetes will add next</w:t>
      </w:r>
      <w:bookmarkEnd w:id="9046"/>
    </w:p>
    <w:p w:rsidR="00F47E48" w:rsidRDefault="00F47E48" w:rsidP="00F47E48">
      <w:pPr>
        <w:jc w:val="both"/>
      </w:pPr>
      <w:r>
        <w:t>At the end of Chapter 0, the interns should understand the application architecture. The rest of this book now has a clear progression: package each service predictably, run several services locally, then let Kubernetes manage their desired state.</w:t>
      </w:r>
    </w:p>
    <w:tbl>
      <w:tblPr>
        <w:tblStyle w:val="TableGrid"/>
        <w:tblW w:w="0" w:type="auto"/>
        <w:jc w:val="center"/>
        <w:tblLook w:val="04A0" w:firstRow="1" w:lastRow="0" w:firstColumn="1" w:lastColumn="0" w:noHBand="0" w:noVBand="1"/>
      </w:tblPr>
      <w:tblGrid>
        <w:gridCol w:w="3084"/>
        <w:gridCol w:w="7188"/>
      </w:tblGrid>
      <w:tr w:rsidR="00F47E48" w:rsidTr="0006222D">
        <w:trPr>
          <w:cantSplit/>
          <w:tblHeader/>
          <w:jc w:val="center"/>
        </w:trPr>
        <w:tc>
          <w:tcPr>
            <w:tcW w:w="3084" w:type="dxa"/>
            <w:shd w:val="clear" w:color="auto" w:fill="17365D"/>
            <w:vAlign w:val="center"/>
          </w:tcPr>
          <w:p w:rsidR="00F47E48" w:rsidRDefault="00F47E48" w:rsidP="0006222D">
            <w:pPr>
              <w:keepNext/>
              <w:jc w:val="center"/>
            </w:pPr>
            <w:r>
              <w:rPr>
                <w:b/>
                <w:color w:val="FFFFFF"/>
                <w:sz w:val="17"/>
              </w:rPr>
              <w:t>Next concept</w:t>
            </w:r>
          </w:p>
        </w:tc>
        <w:tc>
          <w:tcPr>
            <w:tcW w:w="7188" w:type="dxa"/>
            <w:shd w:val="clear" w:color="auto" w:fill="17365D"/>
            <w:vAlign w:val="center"/>
          </w:tcPr>
          <w:p w:rsidR="00F47E48" w:rsidRDefault="00F47E48" w:rsidP="0006222D">
            <w:pPr>
              <w:keepNext/>
              <w:jc w:val="center"/>
            </w:pPr>
            <w:r>
              <w:rPr>
                <w:b/>
                <w:color w:val="FFFFFF"/>
                <w:sz w:val="17"/>
              </w:rPr>
              <w:t xml:space="preserve">What it solves for the microservice lab</w:t>
            </w:r>
          </w:p>
        </w:tc>
      </w:tr>
      <w:tr w:rsidR="00F47E48" w:rsidTr="0006222D">
        <w:trPr>
          <w:cantSplit/>
          <w:jc w:val="center"/>
        </w:trPr>
        <w:tc>
          <w:tcPr>
            <w:tcW w:w="3084" w:type="dxa"/>
            <w:shd w:val="clear" w:color="auto" w:fill="F5F8FA"/>
            <w:vAlign w:val="center"/>
          </w:tcPr>
          <w:p w:rsidR="00F47E48" w:rsidRDefault="00F47E48" w:rsidP="0006222D">
            <w:r>
              <w:rPr>
                <w:sz w:val="17"/>
              </w:rPr>
              <w:t>Dockerfile</w:t>
            </w:r>
          </w:p>
        </w:tc>
        <w:tc>
          <w:tcPr>
            <w:tcW w:w="7188" w:type="dxa"/>
            <w:shd w:val="clear" w:color="auto" w:fill="F5F8FA"/>
            <w:vAlign w:val="center"/>
          </w:tcPr>
          <w:p w:rsidR="00F47E48" w:rsidRDefault="00F47E48" w:rsidP="0006222D">
            <w:r>
              <w:rPr>
                <w:sz w:val="17"/>
              </w:rPr>
              <w:t>Packages FastAPI + Python dependencies into a repeatable image</w:t>
            </w:r>
          </w:p>
        </w:tc>
      </w:tr>
      <w:tr w:rsidR="00F47E48" w:rsidTr="0006222D">
        <w:trPr>
          <w:cantSplit/>
          <w:jc w:val="center"/>
        </w:trPr>
        <w:tc>
          <w:tcPr>
            <w:tcW w:w="3084" w:type="dxa"/>
            <w:vAlign w:val="center"/>
          </w:tcPr>
          <w:p w:rsidR="00F47E48" w:rsidRDefault="00F47E48" w:rsidP="0006222D">
            <w:r>
              <w:rPr>
                <w:sz w:val="17"/>
              </w:rPr>
              <w:t>Container registry</w:t>
            </w:r>
          </w:p>
        </w:tc>
        <w:tc>
          <w:tcPr>
            <w:tcW w:w="7188" w:type="dxa"/>
            <w:vAlign w:val="center"/>
          </w:tcPr>
          <w:p w:rsidR="00F47E48" w:rsidRDefault="00F47E48" w:rsidP="0006222D">
            <w:r>
              <w:rPr>
                <w:sz w:val="17"/>
              </w:rPr>
              <w:t>Stores versioned/immutable images for CI/CD and deployment</w:t>
            </w:r>
          </w:p>
        </w:tc>
      </w:tr>
      <w:tr w:rsidR="00F47E48" w:rsidTr="0006222D">
        <w:trPr>
          <w:cantSplit/>
          <w:jc w:val="center"/>
        </w:trPr>
        <w:tc>
          <w:tcPr>
            <w:tcW w:w="3084" w:type="dxa"/>
            <w:shd w:val="clear" w:color="auto" w:fill="F5F8FA"/>
            <w:vAlign w:val="center"/>
          </w:tcPr>
          <w:p w:rsidR="00F47E48" w:rsidRDefault="00F47E48" w:rsidP="0006222D">
            <w:r>
              <w:rPr>
                <w:sz w:val="17"/>
              </w:rPr>
              <w:t>Docker Compose</w:t>
            </w:r>
          </w:p>
        </w:tc>
        <w:tc>
          <w:tcPr>
            <w:tcW w:w="7188" w:type="dxa"/>
            <w:shd w:val="clear" w:color="auto" w:fill="F5F8FA"/>
            <w:vAlign w:val="center"/>
          </w:tcPr>
          <w:p w:rsidR="00F47E48" w:rsidRDefault="00F47E48" w:rsidP="0006222D">
            <w:r>
              <w:rPr>
                <w:sz w:val="17"/>
              </w:rPr>
              <w:t>Runs User + Conversation + supporting local dependencies with service discovery</w:t>
            </w:r>
          </w:p>
        </w:tc>
      </w:tr>
      <w:tr w:rsidR="00F47E48" w:rsidTr="0006222D">
        <w:trPr>
          <w:cantSplit/>
          <w:jc w:val="center"/>
        </w:trPr>
        <w:tc>
          <w:tcPr>
            <w:tcW w:w="3084" w:type="dxa"/>
            <w:vAlign w:val="center"/>
          </w:tcPr>
          <w:p w:rsidR="00F47E48" w:rsidRDefault="00F47E48" w:rsidP="0006222D">
            <w:r>
              <w:rPr>
                <w:sz w:val="17"/>
              </w:rPr>
              <w:t>Kubernetes Deployment</w:t>
            </w:r>
          </w:p>
        </w:tc>
        <w:tc>
          <w:tcPr>
            <w:tcW w:w="7188" w:type="dxa"/>
            <w:vAlign w:val="center"/>
          </w:tcPr>
          <w:p w:rsidR="00F47E48" w:rsidRDefault="00F47E48" w:rsidP="0006222D">
            <w:r>
              <w:rPr>
                <w:sz w:val="17"/>
              </w:rPr>
              <w:t>Maintains desired replica count and performs rolling updates</w:t>
            </w:r>
          </w:p>
        </w:tc>
      </w:tr>
      <w:tr w:rsidR="00F47E48" w:rsidTr="0006222D">
        <w:trPr>
          <w:cantSplit/>
          <w:jc w:val="center"/>
        </w:trPr>
        <w:tc>
          <w:tcPr>
            <w:tcW w:w="3084" w:type="dxa"/>
            <w:shd w:val="clear" w:color="auto" w:fill="F5F8FA"/>
            <w:vAlign w:val="center"/>
          </w:tcPr>
          <w:p w:rsidR="00F47E48" w:rsidRDefault="00F47E48" w:rsidP="0006222D">
            <w:r>
              <w:rPr>
                <w:sz w:val="17"/>
              </w:rPr>
              <w:t>Kubernetes Service</w:t>
            </w:r>
          </w:p>
        </w:tc>
        <w:tc>
          <w:tcPr>
            <w:tcW w:w="7188" w:type="dxa"/>
            <w:shd w:val="clear" w:color="auto" w:fill="F5F8FA"/>
            <w:vAlign w:val="center"/>
          </w:tcPr>
          <w:p w:rsidR="00F47E48" w:rsidRDefault="00F47E48" w:rsidP="0006222D">
            <w:r>
              <w:rPr>
                <w:sz w:val="17"/>
              </w:rPr>
              <w:t>Provides stable discovery/load balancing while Pods change</w:t>
            </w:r>
          </w:p>
        </w:tc>
      </w:tr>
      <w:tr w:rsidR="00F47E48" w:rsidTr="0006222D">
        <w:trPr>
          <w:cantSplit/>
          <w:jc w:val="center"/>
        </w:trPr>
        <w:tc>
          <w:tcPr>
            <w:tcW w:w="3084" w:type="dxa"/>
            <w:vAlign w:val="center"/>
          </w:tcPr>
          <w:p w:rsidR="00F47E48" w:rsidRDefault="00F47E48" w:rsidP="0006222D">
            <w:r>
              <w:rPr>
                <w:sz w:val="17"/>
              </w:rPr>
              <w:t xml:space="preserve">ConfigMap / Secret</w:t>
            </w:r>
          </w:p>
        </w:tc>
        <w:tc>
          <w:tcPr>
            <w:tcW w:w="7188" w:type="dxa"/>
            <w:vAlign w:val="center"/>
          </w:tcPr>
          <w:p w:rsidR="00F47E48" w:rsidRDefault="00F47E48" w:rsidP="0006222D">
            <w:r>
              <w:rPr>
                <w:sz w:val="17"/>
              </w:rPr>
              <w:t>Injects environment-specific configuration and protected values</w:t>
            </w:r>
          </w:p>
        </w:tc>
      </w:tr>
      <w:tr w:rsidR="00F47E48" w:rsidTr="0006222D">
        <w:trPr>
          <w:cantSplit/>
          <w:jc w:val="center"/>
        </w:trPr>
        <w:tc>
          <w:tcPr>
            <w:tcW w:w="3084" w:type="dxa"/>
            <w:shd w:val="clear" w:color="auto" w:fill="F5F8FA"/>
            <w:vAlign w:val="center"/>
          </w:tcPr>
          <w:p w:rsidR="00F47E48" w:rsidRDefault="00F47E48" w:rsidP="0006222D">
            <w:r>
              <w:rPr>
                <w:sz w:val="17"/>
              </w:rPr>
              <w:t>Ingress / Gateway</w:t>
            </w:r>
          </w:p>
        </w:tc>
        <w:tc>
          <w:tcPr>
            <w:tcW w:w="7188" w:type="dxa"/>
            <w:shd w:val="clear" w:color="auto" w:fill="F5F8FA"/>
            <w:vAlign w:val="center"/>
          </w:tcPr>
          <w:p w:rsidR="00F47E48" w:rsidRDefault="00F47E48" w:rsidP="0006222D">
            <w:r>
              <w:rPr>
                <w:sz w:val="17"/>
              </w:rPr>
              <w:t>Controls HTTP entry into cluster services</w:t>
            </w:r>
          </w:p>
        </w:tc>
      </w:tr>
      <w:tr w:rsidR="00F47E48" w:rsidTr="0006222D">
        <w:trPr>
          <w:cantSplit/>
          <w:jc w:val="center"/>
        </w:trPr>
        <w:tc>
          <w:tcPr>
            <w:tcW w:w="3084" w:type="dxa"/>
            <w:vAlign w:val="center"/>
          </w:tcPr>
          <w:p w:rsidR="00F47E48" w:rsidRDefault="00F47E48" w:rsidP="0006222D">
            <w:r>
              <w:rPr>
                <w:sz w:val="17"/>
              </w:rPr>
              <w:t>GKE</w:t>
            </w:r>
          </w:p>
        </w:tc>
        <w:tc>
          <w:tcPr>
            <w:tcW w:w="7188" w:type="dxa"/>
            <w:vAlign w:val="center"/>
          </w:tcPr>
          <w:p w:rsidR="00F47E48" w:rsidRDefault="00F47E48" w:rsidP="0006222D">
            <w:r>
              <w:rPr>
                <w:sz w:val="17"/>
              </w:rPr>
              <w:t>Provides managed Kubernetes integrated with Google Cloud</w:t>
            </w:r>
          </w:p>
        </w:tc>
      </w:tr>
    </w:tbl>
    <w:p w:rsidR="00F47E48" w:rsidRDefault="00F47E48" w:rsidP="00F47E48">
      <w:pPr>
        <w:spacing w:after="0"/>
      </w:pPr>
    </w:p>
    <w:p w:rsidR="00F47E48" w:rsidRDefault="00F47E48" w:rsidP="00F47E48">
      <w:pPr>
        <w:pStyle w:val="Heading2"/>
      </w:pPr>
      <w:bookmarkStart w:id="9047" w:name="_Toc00020047"/>
      <w:r>
        <w:t>0.28 — Common beginner mistakes to recognize early</w:t>
      </w:r>
      <w:bookmarkEnd w:id="9047"/>
    </w:p>
    <w:tbl>
      <w:tblPr>
        <w:tblStyle w:val="TableGrid"/>
        <w:tblW w:w="0" w:type="auto"/>
        <w:jc w:val="center"/>
        <w:tblLook w:val="04A0" w:firstRow="1" w:lastRow="0" w:firstColumn="1" w:lastColumn="0" w:noHBand="0" w:noVBand="1"/>
      </w:tblPr>
      <w:tblGrid>
        <w:gridCol w:w="2799"/>
        <w:gridCol w:w="4177"/>
        <w:gridCol w:w="3296"/>
      </w:tblGrid>
      <w:tr w:rsidR="00F47E48" w:rsidTr="0006222D">
        <w:trPr>
          <w:cantSplit/>
          <w:tblHeader/>
          <w:jc w:val="center"/>
        </w:trPr>
        <w:tc>
          <w:tcPr>
            <w:tcW w:w="2799" w:type="dxa"/>
            <w:shd w:val="clear" w:color="auto" w:fill="17365D"/>
            <w:vAlign w:val="center"/>
          </w:tcPr>
          <w:p w:rsidR="00F47E48" w:rsidRDefault="00F47E48" w:rsidP="0006222D">
            <w:pPr>
              <w:keepNext/>
              <w:jc w:val="center"/>
            </w:pPr>
            <w:r>
              <w:rPr>
                <w:b/>
                <w:color w:val="FFFFFF"/>
                <w:sz w:val="17"/>
              </w:rPr>
              <w:t>Mistake</w:t>
            </w:r>
          </w:p>
        </w:tc>
        <w:tc>
          <w:tcPr>
            <w:tcW w:w="4177" w:type="dxa"/>
            <w:shd w:val="clear" w:color="auto" w:fill="17365D"/>
            <w:vAlign w:val="center"/>
          </w:tcPr>
          <w:p w:rsidR="00F47E48" w:rsidRDefault="00F47E48" w:rsidP="0006222D">
            <w:pPr>
              <w:keepNext/>
              <w:jc w:val="center"/>
            </w:pPr>
            <w:r>
              <w:rPr>
                <w:b/>
                <w:color w:val="FFFFFF"/>
                <w:sz w:val="17"/>
              </w:rPr>
              <w:t>Why it causes trouble</w:t>
            </w:r>
          </w:p>
        </w:tc>
        <w:tc>
          <w:tcPr>
            <w:tcW w:w="3296" w:type="dxa"/>
            <w:shd w:val="clear" w:color="auto" w:fill="17365D"/>
            <w:vAlign w:val="center"/>
          </w:tcPr>
          <w:p w:rsidR="00F47E48" w:rsidRDefault="00F47E48" w:rsidP="0006222D">
            <w:pPr>
              <w:keepNext/>
              <w:jc w:val="center"/>
            </w:pPr>
            <w:r>
              <w:rPr>
                <w:b/>
                <w:color w:val="FFFFFF"/>
                <w:sz w:val="17"/>
              </w:rPr>
              <w:t>Better starting rule</w:t>
            </w:r>
          </w:p>
        </w:tc>
      </w:tr>
      <w:tr w:rsidR="00F47E48" w:rsidTr="0006222D">
        <w:trPr>
          <w:cantSplit/>
          <w:jc w:val="center"/>
        </w:trPr>
        <w:tc>
          <w:tcPr>
            <w:tcW w:w="2799" w:type="dxa"/>
            <w:shd w:val="clear" w:color="auto" w:fill="F5F8FA"/>
            <w:vAlign w:val="center"/>
          </w:tcPr>
          <w:p w:rsidR="00F47E48" w:rsidRDefault="00F47E48" w:rsidP="0006222D">
            <w:r>
              <w:rPr>
                <w:sz w:val="17"/>
              </w:rPr>
              <w:t xml:space="preserve">“One table = one microservice”</w:t>
            </w:r>
          </w:p>
        </w:tc>
        <w:tc>
          <w:tcPr>
            <w:tcW w:w="4177" w:type="dxa"/>
            <w:shd w:val="clear" w:color="auto" w:fill="F5F8FA"/>
            <w:vAlign w:val="center"/>
          </w:tcPr>
          <w:p w:rsidR="00F47E48" w:rsidRDefault="00F47E48" w:rsidP="0006222D">
            <w:r>
              <w:rPr>
                <w:sz w:val="17"/>
              </w:rPr>
              <w:t>Storage structure is not a business boundary</w:t>
            </w:r>
          </w:p>
        </w:tc>
        <w:tc>
          <w:tcPr>
            <w:tcW w:w="3296" w:type="dxa"/>
            <w:shd w:val="clear" w:color="auto" w:fill="F5F8FA"/>
            <w:vAlign w:val="center"/>
          </w:tcPr>
          <w:p w:rsidR="00F47E48" w:rsidRDefault="00F47E48" w:rsidP="0006222D">
            <w:r>
              <w:rPr>
                <w:sz w:val="17"/>
              </w:rPr>
              <w:t>Split around capabilities and ownership</w:t>
            </w:r>
          </w:p>
        </w:tc>
      </w:tr>
      <w:tr w:rsidR="00F47E48" w:rsidTr="0006222D">
        <w:trPr>
          <w:cantSplit/>
          <w:jc w:val="center"/>
        </w:trPr>
        <w:tc>
          <w:tcPr>
            <w:tcW w:w="2799" w:type="dxa"/>
            <w:vAlign w:val="center"/>
          </w:tcPr>
          <w:p w:rsidR="00F47E48" w:rsidRDefault="00F47E48" w:rsidP="0006222D">
            <w:r>
              <w:rPr>
                <w:sz w:val="17"/>
              </w:rPr>
              <w:t>Mobile app connects directly to PostgreSQL</w:t>
            </w:r>
          </w:p>
        </w:tc>
        <w:tc>
          <w:tcPr>
            <w:tcW w:w="4177" w:type="dxa"/>
            <w:vAlign w:val="center"/>
          </w:tcPr>
          <w:p w:rsidR="00F47E48" w:rsidRDefault="00F47E48" w:rsidP="0006222D">
            <w:r>
              <w:rPr>
                <w:sz w:val="17"/>
              </w:rPr>
              <w:t>Leaks trust/credentials and bypasses server authorization</w:t>
            </w:r>
          </w:p>
        </w:tc>
        <w:tc>
          <w:tcPr>
            <w:tcW w:w="3296" w:type="dxa"/>
            <w:vAlign w:val="center"/>
          </w:tcPr>
          <w:p w:rsidR="00F47E48" w:rsidRDefault="00F47E48" w:rsidP="0006222D">
            <w:r>
              <w:rPr>
                <w:sz w:val="17"/>
              </w:rPr>
              <w:t>Front end → HTTPS API → database</w:t>
            </w:r>
          </w:p>
        </w:tc>
      </w:tr>
      <w:tr w:rsidR="00F47E48" w:rsidTr="0006222D">
        <w:trPr>
          <w:cantSplit/>
          <w:jc w:val="center"/>
        </w:trPr>
        <w:tc>
          <w:tcPr>
            <w:tcW w:w="2799" w:type="dxa"/>
            <w:shd w:val="clear" w:color="auto" w:fill="F5F8FA"/>
            <w:vAlign w:val="center"/>
          </w:tcPr>
          <w:p w:rsidR="00F47E48" w:rsidRDefault="00F47E48" w:rsidP="0006222D">
            <w:r>
              <w:rPr>
                <w:sz w:val="17"/>
              </w:rPr>
              <w:t>All services write each other’s tables</w:t>
            </w:r>
          </w:p>
        </w:tc>
        <w:tc>
          <w:tcPr>
            <w:tcW w:w="4177" w:type="dxa"/>
            <w:shd w:val="clear" w:color="auto" w:fill="F5F8FA"/>
            <w:vAlign w:val="center"/>
          </w:tcPr>
          <w:p w:rsidR="00F47E48" w:rsidRDefault="00F47E48" w:rsidP="0006222D">
            <w:r>
              <w:rPr>
                <w:sz w:val="17"/>
              </w:rPr>
              <w:t>Creates hidden coupling</w:t>
            </w:r>
          </w:p>
        </w:tc>
        <w:tc>
          <w:tcPr>
            <w:tcW w:w="3296" w:type="dxa"/>
            <w:shd w:val="clear" w:color="auto" w:fill="F5F8FA"/>
            <w:vAlign w:val="center"/>
          </w:tcPr>
          <w:p w:rsidR="00F47E48" w:rsidRDefault="00F47E48" w:rsidP="0006222D">
            <w:r>
              <w:rPr>
                <w:sz w:val="17"/>
              </w:rPr>
              <w:t>Clear data ownership + APIs/events</w:t>
            </w:r>
          </w:p>
        </w:tc>
      </w:tr>
      <w:tr w:rsidR="00F47E48" w:rsidTr="0006222D">
        <w:trPr>
          <w:cantSplit/>
          <w:jc w:val="center"/>
        </w:trPr>
        <w:tc>
          <w:tcPr>
            <w:tcW w:w="2799" w:type="dxa"/>
            <w:vAlign w:val="center"/>
          </w:tcPr>
          <w:p w:rsidR="00F47E48" w:rsidRDefault="00F47E48" w:rsidP="0006222D">
            <w:r>
              <w:rPr>
                <w:sz w:val="17"/>
              </w:rPr>
              <w:t>No timeout on service calls</w:t>
            </w:r>
          </w:p>
        </w:tc>
        <w:tc>
          <w:tcPr>
            <w:tcW w:w="4177" w:type="dxa"/>
            <w:vAlign w:val="center"/>
          </w:tcPr>
          <w:p w:rsidR="00F47E48" w:rsidRDefault="00F47E48" w:rsidP="0006222D">
            <w:r>
              <w:rPr>
                <w:sz w:val="17"/>
              </w:rPr>
              <w:t>Dependency failure can cascade</w:t>
            </w:r>
          </w:p>
        </w:tc>
        <w:tc>
          <w:tcPr>
            <w:tcW w:w="3296" w:type="dxa"/>
            <w:vAlign w:val="center"/>
          </w:tcPr>
          <w:p w:rsidR="00F47E48" w:rsidRDefault="00F47E48" w:rsidP="0006222D">
            <w:r>
              <w:rPr>
                <w:sz w:val="17"/>
              </w:rPr>
              <w:t>Explicit deadlines/timeouts</w:t>
            </w:r>
          </w:p>
        </w:tc>
      </w:tr>
      <w:tr w:rsidR="00F47E48" w:rsidTr="0006222D">
        <w:trPr>
          <w:cantSplit/>
          <w:jc w:val="center"/>
        </w:trPr>
        <w:tc>
          <w:tcPr>
            <w:tcW w:w="2799" w:type="dxa"/>
            <w:shd w:val="clear" w:color="auto" w:fill="F5F8FA"/>
            <w:vAlign w:val="center"/>
          </w:tcPr>
          <w:p w:rsidR="00F47E48" w:rsidRDefault="00F47E48" w:rsidP="0006222D">
            <w:r>
              <w:rPr>
                <w:sz w:val="17"/>
              </w:rPr>
              <w:t xml:space="preserve">Secrets committed to Git or Dockerfile</w:t>
            </w:r>
          </w:p>
        </w:tc>
        <w:tc>
          <w:tcPr>
            <w:tcW w:w="4177" w:type="dxa"/>
            <w:shd w:val="clear" w:color="auto" w:fill="F5F8FA"/>
            <w:vAlign w:val="center"/>
          </w:tcPr>
          <w:p w:rsidR="00F47E48" w:rsidRDefault="00F47E48" w:rsidP="0006222D">
            <w:r>
              <w:rPr>
                <w:sz w:val="17"/>
              </w:rPr>
              <w:t>Credentials become durable supply-chain exposure</w:t>
            </w:r>
          </w:p>
        </w:tc>
        <w:tc>
          <w:tcPr>
            <w:tcW w:w="3296" w:type="dxa"/>
            <w:shd w:val="clear" w:color="auto" w:fill="F5F8FA"/>
            <w:vAlign w:val="center"/>
          </w:tcPr>
          <w:p w:rsidR="00F47E48" w:rsidRDefault="00F47E48" w:rsidP="0006222D">
            <w:r>
              <w:rPr>
                <w:sz w:val="17"/>
              </w:rPr>
              <w:t>Inject secrets at runtime from protected systems</w:t>
            </w:r>
          </w:p>
        </w:tc>
      </w:tr>
      <w:tr w:rsidR="00F47E48" w:rsidTr="0006222D">
        <w:trPr>
          <w:cantSplit/>
          <w:jc w:val="center"/>
        </w:trPr>
        <w:tc>
          <w:tcPr>
            <w:tcW w:w="2799" w:type="dxa"/>
            <w:vAlign w:val="center"/>
          </w:tcPr>
          <w:p w:rsidR="00F47E48" w:rsidRDefault="00F47E48" w:rsidP="0006222D">
            <w:r>
              <w:rPr>
                <w:sz w:val="17"/>
              </w:rPr>
              <w:t>Important state stored only in container filesystem</w:t>
            </w:r>
          </w:p>
        </w:tc>
        <w:tc>
          <w:tcPr>
            <w:tcW w:w="4177" w:type="dxa"/>
            <w:vAlign w:val="center"/>
          </w:tcPr>
          <w:p w:rsidR="00F47E48" w:rsidRDefault="00F47E48" w:rsidP="0006222D">
            <w:r>
              <w:rPr>
                <w:sz w:val="17"/>
              </w:rPr>
              <w:t>Replacement Pod loses it</w:t>
            </w:r>
          </w:p>
        </w:tc>
        <w:tc>
          <w:tcPr>
            <w:tcW w:w="3296" w:type="dxa"/>
            <w:vAlign w:val="center"/>
          </w:tcPr>
          <w:p w:rsidR="00F47E48" w:rsidRDefault="00F47E48" w:rsidP="0006222D">
            <w:r>
              <w:rPr>
                <w:sz w:val="17"/>
              </w:rPr>
              <w:t>Use durable external storage</w:t>
            </w:r>
          </w:p>
        </w:tc>
      </w:tr>
      <w:tr w:rsidR="00F47E48" w:rsidTr="0006222D">
        <w:trPr>
          <w:cantSplit/>
          <w:jc w:val="center"/>
        </w:trPr>
        <w:tc>
          <w:tcPr>
            <w:tcW w:w="2799" w:type="dxa"/>
            <w:shd w:val="clear" w:color="auto" w:fill="F5F8FA"/>
            <w:vAlign w:val="center"/>
          </w:tcPr>
          <w:p w:rsidR="00F47E48" w:rsidRDefault="00F47E48" w:rsidP="0006222D">
            <w:r>
              <w:rPr>
                <w:sz w:val="17"/>
              </w:rPr>
              <w:t>Hard-coded container/Pod IPs</w:t>
            </w:r>
          </w:p>
        </w:tc>
        <w:tc>
          <w:tcPr>
            <w:tcW w:w="4177" w:type="dxa"/>
            <w:shd w:val="clear" w:color="auto" w:fill="F5F8FA"/>
            <w:vAlign w:val="center"/>
          </w:tcPr>
          <w:p w:rsidR="00F47E48" w:rsidRDefault="00F47E48" w:rsidP="0006222D">
            <w:r>
              <w:rPr>
                <w:sz w:val="17"/>
              </w:rPr>
              <w:t>Instances change frequently</w:t>
            </w:r>
          </w:p>
        </w:tc>
        <w:tc>
          <w:tcPr>
            <w:tcW w:w="3296" w:type="dxa"/>
            <w:shd w:val="clear" w:color="auto" w:fill="F5F8FA"/>
            <w:vAlign w:val="center"/>
          </w:tcPr>
          <w:p w:rsidR="00F47E48" w:rsidRDefault="00F47E48" w:rsidP="0006222D">
            <w:r>
              <w:rPr>
                <w:sz w:val="17"/>
              </w:rPr>
              <w:t>Use service discovery/DNS</w:t>
            </w:r>
          </w:p>
        </w:tc>
      </w:tr>
      <w:tr w:rsidR="00F47E48" w:rsidTr="0006222D">
        <w:trPr>
          <w:cantSplit/>
          <w:jc w:val="center"/>
        </w:trPr>
        <w:tc>
          <w:tcPr>
            <w:tcW w:w="2799" w:type="dxa"/>
            <w:vAlign w:val="center"/>
          </w:tcPr>
          <w:p w:rsidR="00F47E48" w:rsidRDefault="00F47E48" w:rsidP="0006222D">
            <w:r>
              <w:rPr>
                <w:sz w:val="17"/>
              </w:rPr>
              <w:t>Split everything on day one</w:t>
            </w:r>
          </w:p>
        </w:tc>
        <w:tc>
          <w:tcPr>
            <w:tcW w:w="4177" w:type="dxa"/>
            <w:vAlign w:val="center"/>
          </w:tcPr>
          <w:p w:rsidR="00F47E48" w:rsidRDefault="00F47E48" w:rsidP="0006222D">
            <w:r>
              <w:rPr>
                <w:sz w:val="17"/>
              </w:rPr>
              <w:t>Operational complexity before product value</w:t>
            </w:r>
          </w:p>
        </w:tc>
        <w:tc>
          <w:tcPr>
            <w:tcW w:w="3296" w:type="dxa"/>
            <w:vAlign w:val="center"/>
          </w:tcPr>
          <w:p w:rsidR="00F47E48" w:rsidRDefault="00F47E48" w:rsidP="0006222D">
            <w:r>
              <w:rPr>
                <w:sz w:val="17"/>
              </w:rPr>
              <w:t>Start modular; distribute when evidence justifies it</w:t>
            </w:r>
          </w:p>
        </w:tc>
      </w:tr>
    </w:tbl>
    <w:p w:rsidR="00F47E48" w:rsidRDefault="00F47E48" w:rsidP="00F47E48">
      <w:pPr>
        <w:spacing w:after="0"/>
      </w:pPr>
    </w:p>
    <w:p w:rsidR="00F47E48" w:rsidRDefault="00F47E48" w:rsidP="00F47E48">
      <w:pPr>
        <w:pStyle w:val="Heading2"/>
      </w:pPr>
      <w:bookmarkStart w:id="9048" w:name="_Toc00020048"/>
      <w:r>
        <w:t>0.29 — Chapter review and intern readiness checklist</w:t>
      </w:r>
      <w:bookmarkEnd w:id="9048"/>
    </w:p>
    <w:p w:rsidR="00F47E48" w:rsidRDefault="00F47E48" w:rsidP="00F47E48">
      <w:pPr>
        <w:jc w:val="both"/>
      </w:pPr>
      <w:r>
        <w:t>Before starting Chapter 1, an intern should be able to explain the following without memorizing vendor terminology.</w:t>
      </w:r>
    </w:p>
    <w:tbl>
      <w:tblPr>
        <w:tblStyle w:val="TableGrid"/>
        <w:tblW w:w="0" w:type="auto"/>
        <w:jc w:val="center"/>
        <w:tblLook w:val="04A0" w:firstRow="1" w:lastRow="0" w:firstColumn="1" w:lastColumn="0" w:noHBand="0" w:noVBand="1"/>
      </w:tblPr>
      <w:tblGrid>
        <w:gridCol w:w="924"/>
        <w:gridCol w:w="9348"/>
      </w:tblGrid>
      <w:tr w:rsidR="00F47E48" w:rsidTr="0006222D">
        <w:trPr>
          <w:cantSplit/>
          <w:tblHeader/>
          <w:jc w:val="center"/>
        </w:trPr>
        <w:tc>
          <w:tcPr>
            <w:tcW w:w="924" w:type="dxa"/>
            <w:shd w:val="clear" w:color="auto" w:fill="17365D"/>
            <w:vAlign w:val="center"/>
          </w:tcPr>
          <w:p w:rsidR="00F47E48" w:rsidRDefault="00F47E48" w:rsidP="0006222D">
            <w:pPr>
              <w:keepNext/>
              <w:jc w:val="center"/>
            </w:pPr>
            <w:r>
              <w:rPr>
                <w:b/>
                <w:color w:val="FFFFFF"/>
                <w:sz w:val="17"/>
              </w:rPr>
              <w:t>Check</w:t>
            </w:r>
          </w:p>
        </w:tc>
        <w:tc>
          <w:tcPr>
            <w:tcW w:w="9348" w:type="dxa"/>
            <w:shd w:val="clear" w:color="auto" w:fill="17365D"/>
            <w:vAlign w:val="center"/>
          </w:tcPr>
          <w:p w:rsidR="00F47E48" w:rsidRDefault="00F47E48" w:rsidP="0006222D">
            <w:pPr>
              <w:keepNext/>
              <w:jc w:val="center"/>
            </w:pPr>
            <w:r>
              <w:rPr>
                <w:b/>
                <w:color w:val="FFFFFF"/>
                <w:sz w:val="17"/>
              </w:rPr>
              <w:t>Intern should be able to explain / demonstrate</w:t>
            </w:r>
          </w:p>
        </w:tc>
      </w:tr>
      <w:tr w:rsidR="00F47E48" w:rsidTr="0006222D">
        <w:trPr>
          <w:cantSplit/>
          <w:jc w:val="center"/>
        </w:trPr>
        <w:tc>
          <w:tcPr>
            <w:tcW w:w="924" w:type="dxa"/>
            <w:shd w:val="clear" w:color="auto" w:fill="F5F8FA"/>
            <w:vAlign w:val="center"/>
          </w:tcPr>
          <w:p w:rsidR="00F47E48" w:rsidRDefault="00F47E48" w:rsidP="0006222D">
            <w:r>
              <w:rPr>
                <w:sz w:val="17"/>
              </w:rPr>
              <w:lastRenderedPageBreak/>
              <w:t>☐</w:t>
            </w:r>
          </w:p>
        </w:tc>
        <w:tc>
          <w:tcPr>
            <w:tcW w:w="9348" w:type="dxa"/>
            <w:shd w:val="clear" w:color="auto" w:fill="F5F8FA"/>
            <w:vAlign w:val="center"/>
          </w:tcPr>
          <w:p w:rsidR="00F47E48" w:rsidRDefault="00F47E48" w:rsidP="0006222D">
            <w:r>
              <w:rPr>
                <w:sz w:val="17"/>
              </w:rPr>
              <w:t>The difference between a front end, backend/middle tier and database.</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 xml:space="preserve">What makes a backend component a microservice rather than merely a code module.</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microservices are not automatically better than a modular monolith.</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 xml:space="preserve">Synchronous REST/gRPC calls versus asynchronous events/messages.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service discovery exists and why changing Pod IPs must not be hard-coded.</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Why stateless API replicas are easier to replace and scale.</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FastAPI is a valid trusted middle tier between a mobile/web app and PostgreSQL.</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Why a production mobile app should not hold direct PostgreSQL credentials.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What service data ownership means and why shared-table coupling is dangerous.</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 xml:space="preserve">Why timeouts, retries/idempotency and health signals matter across network boundaries.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The difference between user identity, workload identity and administrator identity.</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Why Docker/containerization is packaging/runtime—not the definition of microservices.</w:t>
            </w:r>
          </w:p>
        </w:tc>
      </w:tr>
      <w:tr w:rsidR="00F47E48" w:rsidTr="0006222D">
        <w:trPr>
          <w:cantSplit/>
          <w:jc w:val="center"/>
        </w:trPr>
        <w:tc>
          <w:tcPr>
            <w:tcW w:w="924" w:type="dxa"/>
            <w:shd w:val="clear" w:color="auto" w:fill="F5F8FA"/>
            <w:vAlign w:val="center"/>
          </w:tcPr>
          <w:p w:rsidR="00F47E48" w:rsidRDefault="00F47E48" w:rsidP="0006222D">
            <w:r>
              <w:rPr>
                <w:sz w:val="17"/>
              </w:rPr>
              <w:t>☐</w:t>
            </w:r>
          </w:p>
        </w:tc>
        <w:tc>
          <w:tcPr>
            <w:tcW w:w="9348" w:type="dxa"/>
            <w:shd w:val="clear" w:color="auto" w:fill="F5F8FA"/>
            <w:vAlign w:val="center"/>
          </w:tcPr>
          <w:p w:rsidR="00F47E48" w:rsidRDefault="00F47E48" w:rsidP="0006222D">
            <w:r>
              <w:rPr>
                <w:sz w:val="17"/>
              </w:rPr>
              <w:t>Why Kubernetes orchestrates containers but does not design service boundaries for you.</w:t>
            </w:r>
          </w:p>
        </w:tc>
      </w:tr>
      <w:tr w:rsidR="00F47E48" w:rsidTr="0006222D">
        <w:trPr>
          <w:cantSplit/>
          <w:jc w:val="center"/>
        </w:trPr>
        <w:tc>
          <w:tcPr>
            <w:tcW w:w="924" w:type="dxa"/>
            <w:vAlign w:val="center"/>
          </w:tcPr>
          <w:p w:rsidR="00F47E48" w:rsidRDefault="00F47E48" w:rsidP="0006222D">
            <w:r>
              <w:rPr>
                <w:sz w:val="17"/>
              </w:rPr>
              <w:t>☐</w:t>
            </w:r>
          </w:p>
        </w:tc>
        <w:tc>
          <w:tcPr>
            <w:tcW w:w="9348" w:type="dxa"/>
            <w:vAlign w:val="center"/>
          </w:tcPr>
          <w:p w:rsidR="00F47E48" w:rsidRDefault="00F47E48" w:rsidP="0006222D">
            <w:r>
              <w:rPr>
                <w:sz w:val="17"/>
              </w:rPr>
              <w:t>The request path through the hands-on FastAPI → PostgreSQL lab.</w:t>
            </w:r>
          </w:p>
        </w:tc>
      </w:tr>
    </w:tbl>
    <w:p w:rsidR="00F47E48" w:rsidRDefault="00F47E48" w:rsidP="00F47E48">
      <w:pPr>
        <w:spacing w:after="0"/>
      </w:pPr>
    </w:p>
    <w:tbl>
      <w:tblPr>
        <w:tblW w:w="0" w:type="auto"/>
        <w:jc w:val="center"/>
        <w:tblLook w:val="04A0" w:firstRow="1" w:lastRow="0" w:firstColumn="1" w:lastColumn="0" w:noHBand="0" w:noVBand="1"/>
      </w:tblPr>
      <w:tblGrid>
        <w:gridCol w:w="10256"/>
      </w:tblGrid>
      <w:tr w:rsidR="00F47E48" w:rsidTr="0006222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vAlign w:val="center"/>
          </w:tcPr>
          <w:p>
            <w:pPr>
              <w:keepNext/>
              <w:spacing w:after="40"/>
            </w:pPr>
            <w:r>
              <w:rPr>
                <w:b/>
                <w:color w:val="4C7A34"/>
              </w:rPr>
              <w:t>Ready for Chapter 1</w:t>
            </w:r>
          </w:p>
          <w:p>
            <w:pPr>
              <w:spacing w:after="0"/>
              <w:jc w:val="both"/>
            </w:pPr>
            <w:r>
              <w:t>If the intern can explain the checklist above, Docker stops looking like an abstract tool. It becomes the next logical engineering step: package each application/service and its runtime dependencies into a repeatable artifact that can later be orchestrated by Kubernetes.</w:t>
            </w:r>
          </w:p>
        </w:tc>
      </w:tr>
    </w:tbl>
    <w:p w:rsidR="00F47E48" w:rsidRDefault="00F47E48" w:rsidP="00F47E48">
      <w:pPr>
        <w:spacing w:after="0"/>
      </w:pPr>
    </w:p>
    <w:p>
      <w:r>
        <w:br w:type="page"/>
      </w:r>
    </w:p>
    <w:p w:rsidR="00C80C9D" w:rsidRDefault="00EC3310">
      <w:pPr>
        <w:pStyle w:val="Heading1"/>
        <w:spacing w:before="0"/>
      </w:pPr>
      <w:bookmarkStart w:id="9049" w:name="_Toc00020049"/>
      <w:r>
        <w:rPr>
          <w:sz w:val="46"/>
        </w:rPr>
        <w:t>Chapter 1: The Foundations of Containerization &amp; Docker</w:t>
      </w:r>
      <w:bookmarkEnd w:id="9049"/>
    </w:p>
    <w:p w:rsidR="00C80C9D" w:rsidRDefault="00EC3310">
      <w:pPr>
        <w:spacing w:after="140"/>
      </w:pPr>
      <w:r>
        <w:rPr>
          <w:i/>
          <w:color w:val="5B6573"/>
          <w:sz w:val="23"/>
        </w:rPr>
        <w:t>From “a program running on Linux” to a portable container artifact</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Build a mental model of what containers actually are, why they differ from virtual machines, how Linux isolates processes, and how Docker turns those primitives into a usable developer workflow. The goal is to make every later Kubernetes concept feel like a logical extension rather than magic.</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Today, the RedDust Gateway runs directly on an Ubuntu Compute Engine VM. Containerization is the bridge from “configure one VM carefully” to “package the Gateway once and run the same artifact in CI/CD, staging and eventually GKE.”</w:t>
            </w:r>
          </w:p>
        </w:tc>
      </w:tr>
    </w:tbl>
    <w:p w:rsidR="00C80C9D" w:rsidRDefault="00C80C9D">
      <w:pPr>
        <w:spacing w:after="0"/>
      </w:pPr>
    </w:p>
    <w:p w:rsidR="00C80C9D" w:rsidRDefault="00EC3310">
      <w:pPr>
        <w:pStyle w:val="Heading2"/>
      </w:pPr>
      <w:bookmarkStart w:id="9050" w:name="_Toc00020050"/>
      <w:r>
        <w:t xml:space="preserve">1.1 — Start with the problem containers solve</w:t>
      </w:r>
      <w:bookmarkEnd w:id="9050"/>
    </w:p>
    <w:p w:rsidR="00C80C9D" w:rsidRDefault="00EC3310">
      <w:pPr>
        <w:jc w:val="both"/>
      </w:pPr>
      <w:r>
        <w:t>Applications rarely consist of source code alone. They depend on an operating system, language runtime, native libraries, configuration, environment variables and file-system layout. “It works on my machine” usually means that these hidden dependencies are different on another machine.</w:t>
      </w:r>
    </w:p>
    <w:p w:rsidR="00C80C9D" w:rsidRDefault="00EC3310">
      <w:pPr>
        <w:jc w:val="both"/>
      </w:pPr>
      <w:r>
        <w:lastRenderedPageBreak/>
        <w:t>A container packages an application and its user-space dependencies into an isolated process environment. It does not normally boot a second operating-system kernel. Instead, many containers can share the host Linux kernel while seeing different process IDs, network interfaces, mounts and resource limits.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Beginner analogy</w:t>
            </w:r>
          </w:p>
          <w:p>
            <w:pPr>
              <w:spacing w:after="0"/>
              <w:jc w:val="both"/>
            </w:pPr>
            <w:r>
              <w:t>A virtual machine is like renting a complete apartment with its own kitchen and utilities. A container is more like a secured room in a well-managed building: it has its own visible space and rules, but shares the building’s foundation and infrastructure.</w:t>
            </w:r>
          </w:p>
        </w:tc>
      </w:tr>
    </w:tbl>
    <w:p w:rsidR="00C80C9D" w:rsidRDefault="00C80C9D">
      <w:pPr>
        <w:spacing w:after="0"/>
      </w:pPr>
    </w:p>
    <w:p w:rsidR="00C80C9D" w:rsidRDefault="00EC3310">
      <w:pPr>
        <w:keepNext/>
      </w:pPr>
      <w:r>
        <w:rPr>
          <w:b/>
          <w:color w:val="C77814"/>
        </w:rPr>
        <w:t>DIAGRAM C1-01: Virtual Machines vs Containers</w:t>
      </w:r>
    </w:p>
    <w:tbl>
      <w:tblPr>
        <w:tblW w:w="0" w:type="auto"/>
        <w:jc w:val="center"/>
        <w:tblLook w:val="04A0" w:firstRow="1" w:lastRow="0" w:firstColumn="1" w:lastColumn="0" w:noHBand="0" w:noVBand="1"/>
      </w:tblPr>
      <w:tblGrid>
        <w:gridCol w:w="10246"/>
      </w:tblGrid>
      <w:tr w:rsidR="00C80C9D" w:rsidTr="00361332">
        <w:trPr>
          <w:cantSplit/>
          <w:jc w:val="center"/>
        </w:trPr>
        <w:tc>
          <w:tcPr>
            <w:tcW w:w="10246"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split-screen beginner architecture diagram titled “Virtual Machines vs Containers”. Left: physical/host server → hypervisor → three VMs, each with its own guest OS, libraries and app. Right: physical/host server → host OS/kernel → container runtime → three containers sharing the kernel but each with isolated app + libraries. Add comparison callouts for startup time, image size, isolation boundary, density and portability. White background, dark-blue headings, Docker-friendly restrained styling.</w:t>
            </w:r>
          </w:p>
        </w:tc>
      </w:tr>
    </w:tbl>
    <w:p w:rsidR="00C80C9D" w:rsidRDefault="00EC3310">
      <w:pPr>
        <w:pStyle w:val="Heading2"/>
      </w:pPr>
      <w:bookmarkStart w:id="9051" w:name="_Toc00020051"/>
      <w:r>
        <w:t>1.2 — VMs and containers are complementary, not enemies</w:t>
      </w:r>
      <w:bookmarkEnd w:id="9051"/>
    </w:p>
    <w:tbl>
      <w:tblPr>
        <w:tblStyle w:val="TableGrid"/>
        <w:tblW w:w="0" w:type="auto"/>
        <w:jc w:val="center"/>
        <w:tblLayout w:type="fixed"/>
        <w:tblLook w:val="04A0" w:firstRow="1" w:lastRow="0" w:firstColumn="1" w:lastColumn="0" w:noHBand="0" w:noVBand="1"/>
      </w:tblPr>
      <w:tblGrid>
        <w:gridCol w:w="2160"/>
        <w:gridCol w:w="3672"/>
        <w:gridCol w:w="3888"/>
      </w:tblGrid>
      <w:tr w:rsidR="00C80C9D">
        <w:trPr>
          <w:cantSplit/>
          <w:tblHeader/>
          <w:jc w:val="center"/>
        </w:trPr>
        <w:tc>
          <w:tcPr>
            <w:tcW w:w="2160" w:type="dxa"/>
            <w:shd w:val="clear" w:color="auto" w:fill="17365D"/>
            <w:tcMar>
              <w:top w:w="80" w:type="dxa"/>
              <w:left w:w="75" w:type="dxa"/>
              <w:bottom w:w="80" w:type="dxa"/>
              <w:right w:w="75" w:type="dxa"/>
            </w:tcMar>
          </w:tcPr>
          <w:p w:rsidR="00C80C9D" w:rsidRDefault="00EC3310">
            <w:pPr>
              <w:keepNext/>
              <w:jc w:val="center"/>
            </w:pPr>
            <w:r>
              <w:rPr>
                <w:b/>
                <w:color w:val="FFFFFF"/>
                <w:sz w:val="17"/>
              </w:rPr>
              <w:t>Question</w:t>
            </w:r>
          </w:p>
        </w:tc>
        <w:tc>
          <w:tcPr>
            <w:tcW w:w="3672" w:type="dxa"/>
            <w:shd w:val="clear" w:color="auto" w:fill="17365D"/>
            <w:tcMar>
              <w:top w:w="80" w:type="dxa"/>
              <w:left w:w="75" w:type="dxa"/>
              <w:bottom w:w="80" w:type="dxa"/>
              <w:right w:w="75" w:type="dxa"/>
            </w:tcMar>
          </w:tcPr>
          <w:p w:rsidR="00C80C9D" w:rsidRDefault="00EC3310">
            <w:pPr>
              <w:keepNext/>
              <w:jc w:val="center"/>
            </w:pPr>
            <w:r>
              <w:rPr>
                <w:b/>
                <w:color w:val="FFFFFF"/>
                <w:sz w:val="17"/>
              </w:rPr>
              <w:t>Virtual Machine</w:t>
            </w:r>
          </w:p>
        </w:tc>
        <w:tc>
          <w:tcPr>
            <w:tcW w:w="3888" w:type="dxa"/>
            <w:shd w:val="clear" w:color="auto" w:fill="17365D"/>
            <w:tcMar>
              <w:top w:w="80" w:type="dxa"/>
              <w:left w:w="75" w:type="dxa"/>
              <w:bottom w:w="80" w:type="dxa"/>
              <w:right w:w="75" w:type="dxa"/>
            </w:tcMar>
          </w:tcPr>
          <w:p w:rsidR="00C80C9D" w:rsidRDefault="00EC3310">
            <w:pPr>
              <w:keepNext/>
              <w:jc w:val="center"/>
            </w:pPr>
            <w:r>
              <w:rPr>
                <w:b/>
                <w:color w:val="FFFFFF"/>
                <w:sz w:val="17"/>
              </w:rPr>
              <w:t>Container</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Isolation unit</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Entire guest operating system</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One or more isolated processes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Kernel</w:t>
            </w:r>
          </w:p>
        </w:tc>
        <w:tc>
          <w:tcPr>
            <w:tcW w:w="3672" w:type="dxa"/>
            <w:tcMar>
              <w:top w:w="70" w:type="dxa"/>
              <w:left w:w="70" w:type="dxa"/>
              <w:bottom w:w="70" w:type="dxa"/>
              <w:right w:w="70" w:type="dxa"/>
            </w:tcMar>
            <w:vAlign w:val="center"/>
          </w:tcPr>
          <w:p w:rsidR="00C80C9D" w:rsidRDefault="00EC3310">
            <w:pPr>
              <w:spacing w:after="0"/>
            </w:pPr>
            <w:r>
              <w:rPr>
                <w:sz w:val="17"/>
              </w:rPr>
              <w:t>Own guest kernel</w:t>
            </w:r>
          </w:p>
        </w:tc>
        <w:tc>
          <w:tcPr>
            <w:tcW w:w="3888" w:type="dxa"/>
            <w:tcMar>
              <w:top w:w="70" w:type="dxa"/>
              <w:left w:w="70" w:type="dxa"/>
              <w:bottom w:w="70" w:type="dxa"/>
              <w:right w:w="70" w:type="dxa"/>
            </w:tcMar>
            <w:vAlign w:val="center"/>
          </w:tcPr>
          <w:p w:rsidR="00C80C9D" w:rsidRDefault="00EC3310">
            <w:pPr>
              <w:spacing w:after="0"/>
            </w:pPr>
            <w:r>
              <w:rPr>
                <w:sz w:val="17"/>
              </w:rPr>
              <w:t>Usually shares host kernel</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Startup</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Seconds to minutes</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Often milliseconds to seconds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Typical image size</w:t>
            </w:r>
          </w:p>
        </w:tc>
        <w:tc>
          <w:tcPr>
            <w:tcW w:w="3672" w:type="dxa"/>
            <w:tcMar>
              <w:top w:w="70" w:type="dxa"/>
              <w:left w:w="70" w:type="dxa"/>
              <w:bottom w:w="70" w:type="dxa"/>
              <w:right w:w="70" w:type="dxa"/>
            </w:tcMar>
            <w:vAlign w:val="center"/>
          </w:tcPr>
          <w:p w:rsidR="00C80C9D" w:rsidRDefault="00EC3310">
            <w:pPr>
              <w:spacing w:after="0"/>
            </w:pPr>
            <w:r>
              <w:rPr>
                <w:sz w:val="17"/>
              </w:rPr>
              <w:t>GBs</w:t>
            </w:r>
          </w:p>
        </w:tc>
        <w:tc>
          <w:tcPr>
            <w:tcW w:w="3888" w:type="dxa"/>
            <w:tcMar>
              <w:top w:w="70" w:type="dxa"/>
              <w:left w:w="70" w:type="dxa"/>
              <w:bottom w:w="70" w:type="dxa"/>
              <w:right w:w="70" w:type="dxa"/>
            </w:tcMar>
            <w:vAlign w:val="center"/>
          </w:tcPr>
          <w:p w:rsidR="00C80C9D" w:rsidRDefault="00EC3310">
            <w:pPr>
              <w:spacing w:after="0"/>
            </w:pPr>
            <w:r>
              <w:rPr>
                <w:sz w:val="17"/>
              </w:rPr>
              <w:t>MBs to hundreds of MBs</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Operational boundary</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Machine</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Application/process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Best fit</w:t>
            </w:r>
          </w:p>
        </w:tc>
        <w:tc>
          <w:tcPr>
            <w:tcW w:w="3672" w:type="dxa"/>
            <w:tcMar>
              <w:top w:w="70" w:type="dxa"/>
              <w:left w:w="70" w:type="dxa"/>
              <w:bottom w:w="70" w:type="dxa"/>
              <w:right w:w="70" w:type="dxa"/>
            </w:tcMar>
            <w:vAlign w:val="center"/>
          </w:tcPr>
          <w:p w:rsidR="00C80C9D" w:rsidRDefault="00EC3310">
            <w:pPr>
              <w:spacing w:after="0"/>
            </w:pPr>
            <w:r>
              <w:rPr>
                <w:sz w:val="17"/>
              </w:rPr>
              <w:t>Strong machine isolation, legacy OS, custom kernels</w:t>
            </w:r>
          </w:p>
        </w:tc>
        <w:tc>
          <w:tcPr>
            <w:tcW w:w="3888" w:type="dxa"/>
            <w:tcMar>
              <w:top w:w="70" w:type="dxa"/>
              <w:left w:w="70" w:type="dxa"/>
              <w:bottom w:w="70" w:type="dxa"/>
              <w:right w:w="70" w:type="dxa"/>
            </w:tcMar>
            <w:vAlign w:val="center"/>
          </w:tcPr>
          <w:p w:rsidR="00C80C9D" w:rsidRDefault="00EC3310">
            <w:pPr>
              <w:spacing w:after="0"/>
            </w:pPr>
            <w:r>
              <w:rPr>
                <w:sz w:val="17"/>
              </w:rPr>
              <w:t>Portable services, microservices, CI/CD, high density</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Common cloud pattern</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VM hosts a container runtime</w:t>
            </w:r>
          </w:p>
        </w:tc>
        <w:tc>
          <w:tcPr>
            <w:tcW w:w="3888" w:type="dxa"/>
            <w:shd w:val="clear" w:color="auto" w:fill="F5F8FA"/>
            <w:tcMar>
              <w:top w:w="70" w:type="dxa"/>
              <w:left w:w="70" w:type="dxa"/>
              <w:bottom w:w="70" w:type="dxa"/>
              <w:right w:w="70" w:type="dxa"/>
            </w:tcMar>
            <w:vAlign w:val="center"/>
          </w:tcPr>
          <w:p w:rsidR="00C80C9D" w:rsidRDefault="00EC3310">
            <w:pPr>
              <w:spacing w:after="0"/>
            </w:pPr>
            <w:r>
              <w:rPr>
                <w:sz w:val="17"/>
              </w:rPr>
              <w:t>Containers run on VMs managed by Kubernetes</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Important nuance</w:t>
            </w:r>
          </w:p>
          <w:p>
            <w:pPr>
              <w:spacing w:after="0"/>
              <w:jc w:val="both"/>
            </w:pPr>
            <w:r>
              <w:t>Kubernetes worker nodes are commonly virtual machines. Containers replace neither cloud VMs nor operating systems; they change the unit in which applications are packaged and scheduled.</w:t>
            </w:r>
          </w:p>
        </w:tc>
      </w:tr>
    </w:tbl>
    <w:p w:rsidR="00C80C9D" w:rsidRDefault="00C80C9D">
      <w:pPr>
        <w:spacing w:after="0"/>
      </w:pPr>
    </w:p>
    <w:p w:rsidR="00C80C9D" w:rsidRDefault="00EC3310">
      <w:pPr>
        <w:pStyle w:val="Heading2"/>
      </w:pPr>
      <w:bookmarkStart w:id="9052" w:name="_Toc00020052"/>
      <w:r>
        <w:t>1.3 — Linux primitives underneath containers</w:t>
      </w:r>
      <w:bookmarkEnd w:id="9052"/>
    </w:p>
    <w:p w:rsidR="00C80C9D" w:rsidRDefault="00EC3310">
      <w:pPr>
        <w:jc w:val="both"/>
      </w:pPr>
      <w:r>
        <w:t xml:space="preserve">Docker makes containers convenient, but the isolation mechanism comes from the Linux kernel. The most important primitives are namespaces, cgroups, filesystem isolation and capabilities.</w:t>
      </w:r>
    </w:p>
    <w:tbl>
      <w:tblPr>
        <w:tblStyle w:val="TableGrid"/>
        <w:tblW w:w="0" w:type="auto"/>
        <w:jc w:val="center"/>
        <w:tblLayout w:type="fixed"/>
        <w:tblLook w:val="04A0" w:firstRow="1" w:lastRow="0" w:firstColumn="1" w:lastColumn="0" w:noHBand="0" w:noVBand="1"/>
      </w:tblPr>
      <w:tblGrid>
        <w:gridCol w:w="1800"/>
        <w:gridCol w:w="4032"/>
        <w:gridCol w:w="3960"/>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Primitive</w:t>
            </w:r>
          </w:p>
        </w:tc>
        <w:tc>
          <w:tcPr>
            <w:tcW w:w="4032" w:type="dxa"/>
            <w:shd w:val="clear" w:color="auto" w:fill="17365D"/>
            <w:tcMar>
              <w:top w:w="80" w:type="dxa"/>
              <w:left w:w="75" w:type="dxa"/>
              <w:bottom w:w="80" w:type="dxa"/>
              <w:right w:w="75" w:type="dxa"/>
            </w:tcMar>
          </w:tcPr>
          <w:p w:rsidR="00C80C9D" w:rsidRDefault="00EC3310">
            <w:pPr>
              <w:keepNext/>
              <w:jc w:val="center"/>
            </w:pPr>
            <w:r>
              <w:rPr>
                <w:b/>
                <w:color w:val="FFFFFF"/>
                <w:sz w:val="17"/>
              </w:rPr>
              <w:t>Beginner meaning</w:t>
            </w:r>
          </w:p>
        </w:tc>
        <w:tc>
          <w:tcPr>
            <w:tcW w:w="3960" w:type="dxa"/>
            <w:shd w:val="clear" w:color="auto" w:fill="17365D"/>
            <w:tcMar>
              <w:top w:w="80" w:type="dxa"/>
              <w:left w:w="75" w:type="dxa"/>
              <w:bottom w:w="80" w:type="dxa"/>
              <w:right w:w="75" w:type="dxa"/>
            </w:tcMar>
          </w:tcPr>
          <w:p w:rsidR="00C80C9D" w:rsidRDefault="00EC3310">
            <w:pPr>
              <w:keepNext/>
              <w:jc w:val="center"/>
            </w:pPr>
            <w:r>
              <w:rPr>
                <w:b/>
                <w:color w:val="FFFFFF"/>
                <w:sz w:val="17"/>
              </w:rPr>
              <w:t>Examples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Namespaces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Give a process a limited view of system resources</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PID, network, mount, UTS/hostname, IPC, user</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cgroups</w:t>
            </w:r>
          </w:p>
        </w:tc>
        <w:tc>
          <w:tcPr>
            <w:tcW w:w="4032" w:type="dxa"/>
            <w:tcMar>
              <w:top w:w="70" w:type="dxa"/>
              <w:left w:w="70" w:type="dxa"/>
              <w:bottom w:w="70" w:type="dxa"/>
              <w:right w:w="70" w:type="dxa"/>
            </w:tcMar>
            <w:vAlign w:val="center"/>
          </w:tcPr>
          <w:p w:rsidR="00C80C9D" w:rsidRDefault="00EC3310">
            <w:pPr>
              <w:spacing w:after="0"/>
            </w:pPr>
            <w:r>
              <w:rPr>
                <w:sz w:val="17"/>
              </w:rPr>
              <w:t>Meter and limit resource consumption</w:t>
            </w:r>
          </w:p>
        </w:tc>
        <w:tc>
          <w:tcPr>
            <w:tcW w:w="3960" w:type="dxa"/>
            <w:tcMar>
              <w:top w:w="70" w:type="dxa"/>
              <w:left w:w="70" w:type="dxa"/>
              <w:bottom w:w="70" w:type="dxa"/>
              <w:right w:w="70" w:type="dxa"/>
            </w:tcMar>
            <w:vAlign w:val="center"/>
          </w:tcPr>
          <w:p w:rsidR="00C80C9D" w:rsidRDefault="00EC3310">
            <w:pPr>
              <w:spacing w:after="0"/>
            </w:pPr>
            <w:r>
              <w:rPr>
                <w:sz w:val="17"/>
              </w:rPr>
              <w:t>CPU shares/quotas, memory limits, process counts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chroot / mount isolation</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Change what filesystem tree a process can see</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Container root filesystem and mounted volumes</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Linux capabilities</w:t>
            </w:r>
          </w:p>
        </w:tc>
        <w:tc>
          <w:tcPr>
            <w:tcW w:w="4032" w:type="dxa"/>
            <w:tcMar>
              <w:top w:w="70" w:type="dxa"/>
              <w:left w:w="70" w:type="dxa"/>
              <w:bottom w:w="70" w:type="dxa"/>
              <w:right w:w="70" w:type="dxa"/>
            </w:tcMar>
            <w:vAlign w:val="center"/>
          </w:tcPr>
          <w:p w:rsidR="00C80C9D" w:rsidRDefault="00EC3310">
            <w:pPr>
              <w:spacing w:after="0"/>
            </w:pPr>
            <w:r>
              <w:rPr>
                <w:sz w:val="17"/>
              </w:rPr>
              <w:t>Split “root power” into smaller privileges</w:t>
            </w:r>
          </w:p>
        </w:tc>
        <w:tc>
          <w:tcPr>
            <w:tcW w:w="3960" w:type="dxa"/>
            <w:tcMar>
              <w:top w:w="70" w:type="dxa"/>
              <w:left w:w="70" w:type="dxa"/>
              <w:bottom w:w="70" w:type="dxa"/>
              <w:right w:w="70" w:type="dxa"/>
            </w:tcMar>
            <w:vAlign w:val="center"/>
          </w:tcPr>
          <w:p w:rsidR="00C80C9D" w:rsidRDefault="00EC3310">
            <w:pPr>
              <w:spacing w:after="0"/>
            </w:pPr>
            <w:r>
              <w:rPr>
                <w:sz w:val="17"/>
              </w:rPr>
              <w:t>NET_BIND_SERVICE, CHOWN, SYS_ADMIN</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seccomp / LSM</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Restrict system calls and security behavior</w:t>
            </w:r>
          </w:p>
        </w:tc>
        <w:tc>
          <w:tcPr>
            <w:tcW w:w="396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Block risky syscalls; AppArmor/SELinux profiles</w:t>
            </w:r>
          </w:p>
        </w:tc>
      </w:tr>
    </w:tbl>
    <w:p w:rsidR="00C80C9D" w:rsidRDefault="00C80C9D">
      <w:pPr>
        <w:spacing w:after="20"/>
      </w:pPr>
    </w:p>
    <w:p w:rsidR="00C80C9D" w:rsidRDefault="00EC3310">
      <w:pPr>
        <w:keepNext/>
        <w:jc w:val="both"/>
      </w:pPr>
      <w:r>
        <w:t xml:space="preserve">Namespaces answer “what can this process see?” while cgroups answer “how much can this process consume?” Docker combines both with filesystem layers, networking and image metadata.</w:t>
      </w:r>
    </w:p>
    <w:p w:rsidR="00C80C9D" w:rsidRDefault="00EC3310">
      <w:pPr>
        <w:keepNext/>
        <w:spacing w:after="40"/>
      </w:pPr>
      <w:r>
        <w:rPr>
          <w:b/>
          <w:color w:val="17365D"/>
        </w:rPr>
        <w:lastRenderedPageBreak/>
        <w:t>Illustrative Linux/Docker inspection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Observe namespaces for a process on Linux</w:t>
            </w:r>
            <w:r>
              <w:rPr>
                <w:noProof/>
              </w:rPr>
              <w:br/>
            </w:r>
            <w:r>
              <w:rPr>
                <w:noProof/>
                <w:sz w:val="16"/>
              </w:rPr>
              <w:t xml:space="preserve">ps -ef</w:t>
            </w:r>
            <w:r>
              <w:rPr>
                <w:noProof/>
              </w:rPr>
              <w:br/>
            </w:r>
            <w:r>
              <w:rPr>
                <w:noProof/>
                <w:sz w:val="16"/>
              </w:rPr>
              <w:t>lsns</w:t>
            </w:r>
            <w:r>
              <w:rPr>
                <w:noProof/>
              </w:rPr>
              <w:br/>
              <w:br/>
            </w:r>
            <w:r>
              <w:rPr>
                <w:noProof/>
                <w:sz w:val="16"/>
              </w:rPr>
              <w:t># Observe control groups for the current process</w:t>
            </w:r>
            <w:r>
              <w:rPr>
                <w:noProof/>
              </w:rPr>
              <w:br/>
            </w:r>
            <w:r>
              <w:rPr>
                <w:noProof/>
                <w:sz w:val="16"/>
              </w:rPr>
              <w:t>cat /proc/self/cgroup</w:t>
            </w:r>
            <w:r>
              <w:rPr>
                <w:noProof/>
              </w:rPr>
              <w:br/>
              <w:br/>
            </w:r>
            <w:r>
              <w:rPr>
                <w:noProof/>
                <w:sz w:val="16"/>
              </w:rPr>
              <w:t># Inspect resource controls for a running Docker container</w:t>
            </w:r>
            <w:r>
              <w:rPr>
                <w:noProof/>
              </w:rPr>
              <w:br/>
            </w:r>
            <w:r>
              <w:rPr>
                <w:noProof/>
                <w:sz w:val="16"/>
              </w:rPr>
              <w:t xml:space="preserve">docker stats</w:t>
            </w:r>
          </w:p>
        </w:tc>
      </w:tr>
    </w:tbl>
    <w:p w:rsidR="00C80C9D" w:rsidRDefault="00C80C9D">
      <w:pPr>
        <w:spacing w:after="0"/>
      </w:pPr>
    </w:p>
    <w:p w:rsidR="00C80C9D" w:rsidRDefault="00EC3310">
      <w:pPr>
        <w:keepNext/>
      </w:pPr>
      <w:r>
        <w:rPr>
          <w:b/>
          <w:color w:val="C77814"/>
        </w:rPr>
        <w:t xml:space="preserve">DIAGRAM C1-02: Linux Isolation Primitives Inside a Container</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layered technical diagram titled “What Makes a Linux Container Isolated?”. Show a containerized process in the center surrounded by namespaces (PID, NET, MNT, UTS, IPC, USER), cgroups (CPU/memory/PIDs), capabilities, seccomp/AppArmor, and a root filesystem. Beneath everything show the shared Linux kernel and host hardware. Add captions: “Namespaces = what you can see”, “cgroups = what you can consume”. Beginner-friendly, white background, clean vector style.</w:t>
            </w:r>
          </w:p>
        </w:tc>
      </w:tr>
    </w:tbl>
    <w:p w:rsidR="00C80C9D" w:rsidRDefault="00C80C9D">
      <w:pPr>
        <w:spacing w:after="0"/>
      </w:pPr>
    </w:p>
    <w:p w:rsidR="00C80C9D" w:rsidRDefault="00EC3310">
      <w:pPr>
        <w:pStyle w:val="Heading2"/>
      </w:pPr>
      <w:bookmarkStart w:id="9053" w:name="_Toc00020053"/>
      <w:r>
        <w:t>1.4 — Docker architecture from CLI to kernel</w:t>
      </w:r>
      <w:bookmarkEnd w:id="9053"/>
    </w:p>
    <w:p w:rsidR="00C80C9D" w:rsidRDefault="00EC3310">
      <w:pPr>
        <w:keepNext/>
        <w:jc w:val="both"/>
      </w:pPr>
      <w:r>
        <w:t xml:space="preserve">When you type docker run, the Docker CLI does not directly create Linux namespaces. It sends an API request to the Docker daemon (dockerd). dockerd manages images, networks and high-level container lifecycle, while containerd handles container execution lifecycle and image management. containerd uses an OCI-compatible runtime such as runC to create the actual Linux container process.</w:t>
      </w:r>
    </w:p>
    <w:p w:rsidR="00C80C9D" w:rsidRDefault="00EC3310">
      <w:pPr>
        <w:keepNext/>
        <w:spacing w:after="40"/>
      </w:pPr>
      <w:r>
        <w:rPr>
          <w:b/>
          <w:color w:val="17365D"/>
        </w:rPr>
        <w:t>First Docker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version</w:t>
            </w:r>
            <w:r>
              <w:rPr>
                <w:noProof/>
              </w:rPr>
              <w:br/>
            </w:r>
            <w:r>
              <w:rPr>
                <w:noProof/>
                <w:sz w:val="16"/>
              </w:rPr>
              <w:t xml:space="preserve">docker info</w:t>
            </w:r>
            <w:r>
              <w:rPr>
                <w:noProof/>
              </w:rPr>
              <w:br/>
              <w:br/>
            </w:r>
            <w:r>
              <w:rPr>
                <w:noProof/>
                <w:sz w:val="16"/>
              </w:rPr>
              <w:t xml:space="preserve">docker run --name hello --rm hello-world</w:t>
            </w:r>
            <w:r>
              <w:rPr>
                <w:noProof/>
              </w:rPr>
              <w:br/>
              <w:br/>
            </w:r>
            <w:r>
              <w:rPr>
                <w:noProof/>
                <w:sz w:val="16"/>
              </w:rPr>
              <w:t xml:space="preserve">docker ps</w:t>
            </w:r>
            <w:r>
              <w:rPr>
                <w:noProof/>
              </w:rPr>
              <w:br/>
            </w:r>
            <w:r>
              <w:rPr>
                <w:noProof/>
                <w:sz w:val="16"/>
              </w:rPr>
              <w:t xml:space="preserve">docker ps –a</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2160"/>
        <w:gridCol w:w="7488"/>
      </w:tblGrid>
      <w:tr w:rsidR="00C80C9D">
        <w:trPr>
          <w:cantSplit/>
          <w:tblHeader/>
          <w:jc w:val="center"/>
        </w:trPr>
        <w:tc>
          <w:tcPr>
            <w:tcW w:w="2160" w:type="dxa"/>
            <w:shd w:val="clear" w:color="auto" w:fill="17365D"/>
            <w:tcMar>
              <w:top w:w="80" w:type="dxa"/>
              <w:left w:w="75" w:type="dxa"/>
              <w:bottom w:w="80" w:type="dxa"/>
              <w:right w:w="75" w:type="dxa"/>
            </w:tcMar>
          </w:tcPr>
          <w:p w:rsidR="00C80C9D" w:rsidRDefault="00EC3310">
            <w:pPr>
              <w:keepNext/>
              <w:jc w:val="center"/>
            </w:pPr>
            <w:r>
              <w:rPr>
                <w:b/>
                <w:color w:val="FFFFFF"/>
                <w:sz w:val="17"/>
              </w:rPr>
              <w:t>Component</w:t>
            </w:r>
          </w:p>
        </w:tc>
        <w:tc>
          <w:tcPr>
            <w:tcW w:w="7488" w:type="dxa"/>
            <w:shd w:val="clear" w:color="auto" w:fill="17365D"/>
            <w:tcMar>
              <w:top w:w="80" w:type="dxa"/>
              <w:left w:w="75" w:type="dxa"/>
              <w:bottom w:w="80" w:type="dxa"/>
              <w:right w:w="75" w:type="dxa"/>
            </w:tcMar>
          </w:tcPr>
          <w:p w:rsidR="00C80C9D" w:rsidRDefault="00EC3310">
            <w:pPr>
              <w:keepNext/>
              <w:jc w:val="center"/>
            </w:pPr>
            <w:r>
              <w:rPr>
                <w:b/>
                <w:color w:val="FFFFFF"/>
                <w:sz w:val="17"/>
              </w:rPr>
              <w:t>Role</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Docker CLI</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User-facing command client</w:t>
            </w:r>
          </w:p>
        </w:tc>
      </w:tr>
      <w:tr w:rsidR="00C80C9D">
        <w:trPr>
          <w:cantSplit/>
          <w:jc w:val="center"/>
        </w:trPr>
        <w:tc>
          <w:tcPr>
            <w:tcW w:w="2160" w:type="dxa"/>
            <w:tcMar>
              <w:top w:w="70" w:type="dxa"/>
              <w:left w:w="70" w:type="dxa"/>
              <w:bottom w:w="70" w:type="dxa"/>
              <w:right w:w="70" w:type="dxa"/>
            </w:tcMar>
            <w:vAlign w:val="center"/>
          </w:tcPr>
          <w:p w:rsidR="00C80C9D" w:rsidRDefault="0006222D">
            <w:pPr>
              <w:spacing w:after="0"/>
            </w:pPr>
            <w:r>
              <w:rPr>
                <w:sz w:val="17"/>
              </w:rPr>
              <w:t xml:space="preserve">dockerd</w:t>
            </w:r>
          </w:p>
        </w:tc>
        <w:tc>
          <w:tcPr>
            <w:tcW w:w="7488" w:type="dxa"/>
            <w:tcMar>
              <w:top w:w="70" w:type="dxa"/>
              <w:left w:w="70" w:type="dxa"/>
              <w:bottom w:w="70" w:type="dxa"/>
              <w:right w:w="70" w:type="dxa"/>
            </w:tcMar>
            <w:vAlign w:val="center"/>
          </w:tcPr>
          <w:p w:rsidR="00C80C9D" w:rsidRDefault="00EC3310">
            <w:pPr>
              <w:spacing w:after="0"/>
            </w:pPr>
            <w:r>
              <w:rPr>
                <w:sz w:val="17"/>
              </w:rPr>
              <w:t>Docker daemon; manages Docker objects and API</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06222D">
            <w:pPr>
              <w:spacing w:after="0"/>
            </w:pPr>
            <w:r>
              <w:rPr>
                <w:sz w:val="17"/>
              </w:rPr>
              <w:t xml:space="preserve">containerd</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Container runtime manager used by Docker and Kubernetes ecosystems</w:t>
            </w:r>
          </w:p>
        </w:tc>
      </w:tr>
      <w:tr w:rsidR="00C80C9D">
        <w:trPr>
          <w:cantSplit/>
          <w:jc w:val="center"/>
        </w:trPr>
        <w:tc>
          <w:tcPr>
            <w:tcW w:w="2160" w:type="dxa"/>
            <w:tcMar>
              <w:top w:w="70" w:type="dxa"/>
              <w:left w:w="70" w:type="dxa"/>
              <w:bottom w:w="70" w:type="dxa"/>
              <w:right w:w="70" w:type="dxa"/>
            </w:tcMar>
            <w:vAlign w:val="center"/>
          </w:tcPr>
          <w:p w:rsidR="00C80C9D" w:rsidRDefault="00EC3310">
            <w:pPr>
              <w:spacing w:after="0"/>
            </w:pPr>
            <w:r>
              <w:rPr>
                <w:sz w:val="17"/>
              </w:rPr>
              <w:t>runC</w:t>
            </w:r>
          </w:p>
        </w:tc>
        <w:tc>
          <w:tcPr>
            <w:tcW w:w="7488" w:type="dxa"/>
            <w:tcMar>
              <w:top w:w="70" w:type="dxa"/>
              <w:left w:w="70" w:type="dxa"/>
              <w:bottom w:w="70" w:type="dxa"/>
              <w:right w:w="70" w:type="dxa"/>
            </w:tcMar>
            <w:vAlign w:val="center"/>
          </w:tcPr>
          <w:p w:rsidR="00C80C9D" w:rsidRDefault="00EC3310">
            <w:pPr>
              <w:spacing w:after="0"/>
            </w:pPr>
            <w:r>
              <w:rPr>
                <w:sz w:val="17"/>
              </w:rPr>
              <w:t>Low-level OCI runtime that creates/starts a container process</w:t>
            </w:r>
          </w:p>
        </w:tc>
      </w:tr>
      <w:tr w:rsidR="00C80C9D">
        <w:trPr>
          <w:cantSplit/>
          <w:jc w:val="center"/>
        </w:trPr>
        <w:tc>
          <w:tcPr>
            <w:tcW w:w="2160" w:type="dxa"/>
            <w:shd w:val="clear" w:color="auto" w:fill="F5F8FA"/>
            <w:tcMar>
              <w:top w:w="70" w:type="dxa"/>
              <w:left w:w="70" w:type="dxa"/>
              <w:bottom w:w="70" w:type="dxa"/>
              <w:right w:w="70" w:type="dxa"/>
            </w:tcMar>
            <w:vAlign w:val="center"/>
          </w:tcPr>
          <w:p w:rsidR="00C80C9D" w:rsidRDefault="00EC3310">
            <w:pPr>
              <w:spacing w:after="0"/>
            </w:pPr>
            <w:r>
              <w:rPr>
                <w:sz w:val="17"/>
              </w:rPr>
              <w:t>OCI</w:t>
            </w:r>
          </w:p>
        </w:tc>
        <w:tc>
          <w:tcPr>
            <w:tcW w:w="7488" w:type="dxa"/>
            <w:shd w:val="clear" w:color="auto" w:fill="F5F8FA"/>
            <w:tcMar>
              <w:top w:w="70" w:type="dxa"/>
              <w:left w:w="70" w:type="dxa"/>
              <w:bottom w:w="70" w:type="dxa"/>
              <w:right w:w="70" w:type="dxa"/>
            </w:tcMar>
            <w:vAlign w:val="center"/>
          </w:tcPr>
          <w:p w:rsidR="00C80C9D" w:rsidRDefault="00EC3310">
            <w:pPr>
              <w:spacing w:after="0"/>
            </w:pPr>
            <w:r>
              <w:rPr>
                <w:sz w:val="17"/>
              </w:rPr>
              <w:t>Open standards for image format and runtime behavior</w:t>
            </w:r>
          </w:p>
        </w:tc>
      </w:tr>
    </w:tbl>
    <w:p w:rsidR="00C80C9D" w:rsidRDefault="00C80C9D">
      <w:pPr>
        <w:spacing w:after="20"/>
      </w:pPr>
    </w:p>
    <w:p w:rsidR="00C80C9D" w:rsidRDefault="00EC3310">
      <w:pPr>
        <w:keepNext/>
      </w:pPr>
      <w:r>
        <w:rPr>
          <w:b/>
          <w:color w:val="C77814"/>
        </w:rPr>
        <w:lastRenderedPageBreak/>
        <w:t>DIAGRAM C1-03: Docker Runtime Stack</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vertical architecture diagram titled “Docker Runtime Stack — From docker run to a Linux Process”. Flow: Developer terminal → Docker CLI → Docker API → dockerd → containerd → runC → Linux namespaces/cgroups → running container. Add OCI image/runtime standards to the side. Use arrows and one-sentence responsibilities. White background, dark-blue header, restrained Docker styling.</w:t>
            </w:r>
          </w:p>
        </w:tc>
      </w:tr>
    </w:tbl>
    <w:p w:rsidR="00C80C9D" w:rsidRDefault="00C80C9D">
      <w:pPr>
        <w:spacing w:after="0"/>
      </w:pPr>
    </w:p>
    <w:p w:rsidR="00C80C9D" w:rsidRDefault="00EC3310">
      <w:pPr>
        <w:pStyle w:val="Heading2"/>
      </w:pPr>
      <w:bookmarkStart w:id="9054" w:name="_Toc00020054"/>
      <w:r>
        <w:t>1.5 — Container lifecycle and essential Docker CLI</w:t>
      </w:r>
      <w:bookmarkEnd w:id="9054"/>
    </w:p>
    <w:p w:rsidR="00C80C9D" w:rsidRDefault="00EC3310">
      <w:pPr>
        <w:keepNext/>
        <w:jc w:val="both"/>
      </w:pPr>
      <w:r>
        <w:t>A container is a runtime instance of an image. Images are immutable templates; containers add a thin writable layer and runtime state.</w:t>
      </w:r>
    </w:p>
    <w:p w:rsidR="00C80C9D" w:rsidRDefault="00EC3310">
      <w:pPr>
        <w:keepNext/>
        <w:spacing w:after="40"/>
      </w:pPr>
      <w:r>
        <w:rPr>
          <w:b/>
          <w:color w:val="17365D"/>
        </w:rPr>
        <w:t>Core lifecycle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Pull an image without starting a container</w:t>
            </w:r>
            <w:r>
              <w:rPr>
                <w:noProof/>
              </w:rPr>
              <w:br/>
            </w:r>
            <w:r>
              <w:rPr>
                <w:noProof/>
                <w:sz w:val="16"/>
              </w:rPr>
              <w:t xml:space="preserve">docker pull nginx:alpine</w:t>
            </w:r>
            <w:r>
              <w:rPr>
                <w:noProof/>
              </w:rPr>
              <w:br/>
              <w:br/>
            </w:r>
            <w:r>
              <w:rPr>
                <w:noProof/>
                <w:sz w:val="16"/>
              </w:rPr>
              <w:t># Start a detached container and map host port 8080 to container port 80</w:t>
            </w:r>
            <w:r>
              <w:rPr>
                <w:noProof/>
              </w:rPr>
              <w:br/>
            </w:r>
            <w:r>
              <w:rPr>
                <w:noProof/>
                <w:sz w:val="16"/>
              </w:rPr>
              <w:t xml:space="preserve">docker run -d --name web -p 8080:80 nginx:alpine</w:t>
            </w:r>
            <w:r>
              <w:rPr>
                <w:noProof/>
              </w:rPr>
              <w:br/>
              <w:br/>
            </w:r>
            <w:r>
              <w:rPr>
                <w:noProof/>
                <w:sz w:val="16"/>
              </w:rPr>
              <w:t># Inspect runtime state</w:t>
            </w:r>
            <w:r>
              <w:rPr>
                <w:noProof/>
              </w:rPr>
              <w:br/>
            </w:r>
            <w:r>
              <w:rPr>
                <w:noProof/>
                <w:sz w:val="16"/>
              </w:rPr>
              <w:t xml:space="preserve">docker ps</w:t>
            </w:r>
            <w:r>
              <w:rPr>
                <w:noProof/>
              </w:rPr>
              <w:br/>
            </w:r>
            <w:r>
              <w:rPr>
                <w:noProof/>
                <w:sz w:val="16"/>
              </w:rPr>
              <w:t xml:space="preserve">docker inspect web</w:t>
            </w:r>
            <w:r>
              <w:rPr>
                <w:noProof/>
              </w:rPr>
              <w:br/>
            </w:r>
            <w:r>
              <w:rPr>
                <w:noProof/>
                <w:sz w:val="16"/>
              </w:rPr>
              <w:t xml:space="preserve">docker logs web</w:t>
            </w:r>
            <w:r>
              <w:rPr>
                <w:noProof/>
              </w:rPr>
              <w:br/>
            </w:r>
            <w:r>
              <w:rPr>
                <w:noProof/>
                <w:sz w:val="16"/>
              </w:rPr>
              <w:t xml:space="preserve">docker stats web</w:t>
            </w:r>
            <w:r>
              <w:rPr>
                <w:noProof/>
              </w:rPr>
              <w:br/>
              <w:br/>
            </w:r>
            <w:r>
              <w:rPr>
                <w:noProof/>
                <w:sz w:val="16"/>
              </w:rPr>
              <w:t># Run a command inside a running container</w:t>
            </w:r>
            <w:r>
              <w:rPr>
                <w:noProof/>
              </w:rPr>
              <w:br/>
            </w:r>
            <w:r>
              <w:rPr>
                <w:noProof/>
                <w:sz w:val="16"/>
              </w:rPr>
              <w:t xml:space="preserve">docker exec -it web /bin/sh</w:t>
            </w:r>
            <w:r>
              <w:rPr>
                <w:noProof/>
              </w:rPr>
              <w:br/>
              <w:br/>
            </w:r>
            <w:r>
              <w:rPr>
                <w:noProof/>
                <w:sz w:val="16"/>
              </w:rPr>
              <w:t># Stop and remove</w:t>
            </w:r>
            <w:r>
              <w:rPr>
                <w:noProof/>
              </w:rPr>
              <w:br/>
            </w:r>
            <w:r>
              <w:rPr>
                <w:noProof/>
                <w:sz w:val="16"/>
              </w:rPr>
              <w:t xml:space="preserve">docker stop web</w:t>
            </w:r>
            <w:r>
              <w:rPr>
                <w:noProof/>
              </w:rPr>
              <w:br/>
            </w:r>
            <w:r>
              <w:rPr>
                <w:noProof/>
                <w:sz w:val="16"/>
              </w:rPr>
              <w:t xml:space="preserve">docker rm web</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docker exec is not SSH</w:t>
            </w:r>
          </w:p>
          <w:p>
            <w:pPr>
              <w:spacing w:after="0"/>
              <w:jc w:val="both"/>
            </w:pPr>
            <w:r>
              <w:t xml:space="preserve">A container usually does not need an SSH server. docker exec asks the container runtime to start another process inside the existing container namespaces.</w:t>
            </w:r>
          </w:p>
        </w:tc>
      </w:tr>
    </w:tbl>
    <w:p w:rsidR="00C80C9D" w:rsidRDefault="00C80C9D">
      <w:pPr>
        <w:spacing w:after="0"/>
      </w:pPr>
    </w:p>
    <w:p w:rsidR="00C80C9D" w:rsidRDefault="00EC3310">
      <w:pPr>
        <w:keepNext/>
      </w:pPr>
      <w:r>
        <w:rPr>
          <w:b/>
          <w:color w:val="C77814"/>
        </w:rPr>
        <w:t>DIAGRAM C1-04: Container Lifecycle State Machine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state-machine diagram titled “Docker Container Lifecycle”. Show Image → create → Created → start → Running → stop → Exited → start again, plus rm → Removed. Show docker run as create + start, docker restart, docker logs/inspect as observation paths, and --rm as automatic cleanup. Beginner friendly.</w:t>
            </w:r>
          </w:p>
        </w:tc>
      </w:tr>
    </w:tbl>
    <w:p w:rsidR="00C80C9D" w:rsidRDefault="00C80C9D">
      <w:pPr>
        <w:spacing w:after="0"/>
      </w:pPr>
    </w:p>
    <w:p w:rsidR="00C80C9D" w:rsidRDefault="00EC3310">
      <w:pPr>
        <w:pStyle w:val="Heading2"/>
      </w:pPr>
      <w:bookmarkStart w:id="9055" w:name="_Toc00020055"/>
      <w:r>
        <w:t>1.6 — Images, layers and copy-on-write</w:t>
      </w:r>
      <w:bookmarkEnd w:id="9055"/>
    </w:p>
    <w:p w:rsidR="00C80C9D" w:rsidRDefault="00EC3310">
      <w:pPr>
        <w:jc w:val="both"/>
      </w:pPr>
      <w:r>
        <w:t xml:space="preserve">A Docker image is built from ordered filesystem layers. Each Dockerfile instruction that changes the filesystem can create a new layer. Layers are content-addressed and can be reused across images. When a container starts, Docker mounts the immutable image layers and adds a thin writable container layer on top.</w:t>
      </w:r>
    </w:p>
    <w:p w:rsidR="00C80C9D" w:rsidRDefault="00EC3310">
      <w:pPr>
        <w:keepNext/>
        <w:jc w:val="both"/>
      </w:pPr>
      <w:r>
        <w:lastRenderedPageBreak/>
        <w:t xml:space="preserve">This is commonly described as copy-on-write: reads can come from lower immutable layers; a file that is modified is copied into the writable layer first. Deleting a file from a later layer does not magically remove the bytes from an earlier image layer, which is why careless Dockerfiles can remain large.</w:t>
      </w:r>
    </w:p>
    <w:p w:rsidR="00C80C9D" w:rsidRDefault="00EC3310">
      <w:pPr>
        <w:keepNext/>
        <w:spacing w:after="40"/>
      </w:pPr>
      <w:r>
        <w:rPr>
          <w:b/>
          <w:color w:val="17365D"/>
        </w:rPr>
        <w:t>Inspect image layers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image ls</w:t>
            </w:r>
            <w:r>
              <w:rPr>
                <w:noProof/>
              </w:rPr>
              <w:br/>
            </w:r>
            <w:r>
              <w:rPr>
                <w:noProof/>
                <w:sz w:val="16"/>
              </w:rPr>
              <w:t xml:space="preserve">docker history nginx:alpine</w:t>
            </w:r>
            <w:r>
              <w:rPr>
                <w:noProof/>
              </w:rPr>
              <w:br/>
            </w:r>
            <w:r>
              <w:rPr>
                <w:noProof/>
                <w:sz w:val="16"/>
              </w:rPr>
              <w:t xml:space="preserve">docker inspect nginx:alpine --format '{{json .RootFS.Layers}}'</w:t>
            </w:r>
          </w:p>
        </w:tc>
      </w:tr>
    </w:tbl>
    <w:p w:rsidR="00C80C9D" w:rsidRDefault="00C80C9D">
      <w:pPr>
        <w:spacing w:after="0"/>
      </w:pPr>
    </w:p>
    <w:p w:rsidR="00C80C9D" w:rsidRDefault="00EC3310">
      <w:pPr>
        <w:keepNext/>
      </w:pPr>
      <w:r>
        <w:rPr>
          <w:b/>
          <w:color w:val="C77814"/>
        </w:rPr>
        <w:t>DIAGRAM C1-05: Image Layers and Copy-on-Write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technical cutaway diagram titled “Docker Image Layers + Container Writable Layer”. Bottom-to-top stack: base image layer, runtime layer, application dependencies layer, app source layer, then a writable container layer. Show two containers sharing the same read-only image layers but having separate writable layers. Explain copy-on-write with a file modification arrow.</w:t>
            </w:r>
          </w:p>
        </w:tc>
      </w:tr>
    </w:tbl>
    <w:p w:rsidR="00C80C9D" w:rsidRDefault="00C80C9D">
      <w:pPr>
        <w:spacing w:after="0"/>
      </w:pPr>
    </w:p>
    <w:p w:rsidR="00C80C9D" w:rsidRDefault="00EC3310">
      <w:pPr>
        <w:pStyle w:val="Heading2"/>
      </w:pPr>
      <w:bookmarkStart w:id="9056" w:name="_Toc00020056"/>
      <w:r>
        <w:t>1.7 — Registries, repositories, tags and digests</w:t>
      </w:r>
      <w:bookmarkEnd w:id="9056"/>
    </w:p>
    <w:p w:rsidR="00C80C9D" w:rsidRDefault="00EC3310">
      <w:pPr>
        <w:keepNext/>
        <w:jc w:val="both"/>
      </w:pPr>
      <w:r>
        <w:t>A registry stores and distributes container images. Docker Hub, GitHub Container Registry (GHCR) and Google Artifact Registry are examples. A repository groups related image versions. A tag is a human-friendly pointer such as v1.2.0 or dev. A digest is a content-addressed immutable identifier.</w:t>
      </w:r>
    </w:p>
    <w:p w:rsidR="00C80C9D" w:rsidRDefault="00EC3310">
      <w:pPr>
        <w:keepNext/>
        <w:spacing w:after="40"/>
      </w:pPr>
      <w:r>
        <w:rPr>
          <w:b/>
          <w:color w:val="17365D"/>
        </w:rPr>
        <w:t>Image references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Example naming patterns (references, not commands)</w:t>
            </w:r>
            <w:r>
              <w:rPr>
                <w:noProof/>
                <w:sz w:val="16"/>
              </w:rPr>
              <w:br/>
              <w:t xml:space="preserve"># docker.io/library/nginx:1.27-alpine</w:t>
            </w:r>
            <w:r>
              <w:rPr>
                <w:noProof/>
                <w:sz w:val="16"/>
              </w:rPr>
              <w:br/>
              <w:t xml:space="preserve"># ghcr.io/example-org/example-api:v1.2.0</w:t>
            </w:r>
            <w:r>
              <w:rPr>
                <w:noProof/>
                <w:sz w:val="16"/>
              </w:rPr>
              <w:br/>
              <w:t xml:space="preserve"># australia-southeast1-docker.pkg.dev/reddust-development/reddust/gateway:dev</w:t>
            </w:r>
            <w:r>
              <w:rPr>
                <w:noProof/>
                <w:sz w:val="16"/>
              </w:rPr>
              <w:br/>
            </w:r>
            <w:r>
              <w:rPr>
                <w:noProof/>
                <w:sz w:val="16"/>
              </w:rPr>
              <w:br/>
              <w:t xml:space="preserve"># Pull by digest for immutable identity</w:t>
            </w:r>
            <w:r>
              <w:rPr>
                <w:noProof/>
                <w:sz w:val="16"/>
              </w:rPr>
              <w:br/>
              <w:t xml:space="preserve">docker pull nginx@sha256:&lt;digest&gt;</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Tag vs digest</w:t>
            </w:r>
          </w:p>
          <w:p>
            <w:pPr>
              <w:spacing w:after="0"/>
              <w:jc w:val="both"/>
            </w:pPr>
            <w:r>
              <w:t>Tags can be moved to point at different image content. Digests identify exact content. Production deployment pipelines increasingly record or deploy by digest even if humans also use semantic tags.</w:t>
            </w:r>
          </w:p>
        </w:tc>
      </w:tr>
    </w:tbl>
    <w:p w:rsidR="00C80C9D" w:rsidRDefault="00C80C9D">
      <w:pPr>
        <w:spacing w:after="0"/>
      </w:pPr>
    </w:p>
    <w:p w:rsidR="00C80C9D" w:rsidRDefault="00EC3310">
      <w:pPr>
        <w:keepNext/>
      </w:pPr>
      <w:r>
        <w:rPr>
          <w:b/>
          <w:color w:val="C77814"/>
        </w:rPr>
        <w:t>DIAGRAM C1-06: Image Build-Push-Pull Flow</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left-to-right workflow diagram titled “Image Lifecycle: Build → Registry → Deploy”. Developer source + Dockerfile → docker build → local image → scan/test → docker push → registry repository with tags/digests → docker pull → container runtime. Add Artifact Registry as a future RedDust destination and security gates for scanning/signing.</w:t>
            </w:r>
          </w:p>
        </w:tc>
      </w:tr>
    </w:tbl>
    <w:p w:rsidR="00C80C9D" w:rsidRDefault="00C80C9D">
      <w:pPr>
        <w:spacing w:after="0"/>
      </w:pPr>
    </w:p>
    <w:p>
      <w:pPr>
        <w:pStyle w:val="Heading2"/>
      </w:pPr>
      <w:bookmarkStart w:id="9057" w:name="_Toc00020057"/>
      <w:r>
        <w:t xml:space="preserve">1.8 — Microservices: the best candidates for containerization</w:t>
      </w:r>
      <w:bookmarkEnd w:id="9057"/>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section does and why it matters</w:t>
            </w:r>
          </w:p>
          <w:p>
            <w:pPr>
              <w:spacing w:after="0"/>
              <w:jc w:val="both"/>
            </w:pPr>
            <w:r>
              <w:t xml:space="preserve">Chapter 0 explained what a microservice is. This section connects that architecture to Docker. It explains why a small, independently deployable service is a natural unit to package as a container image, how Docker preserves the service runtime from laptop to CI/CD to cloud, and where the “microservice = container” mental model is useful—and where it is too simplistic.</w:t>
            </w:r>
          </w:p>
        </w:tc>
      </w:tr>
    </w:tbl>
    <w:p w:rsidR="00361332" w:rsidRDefault="00361332" w:rsidP="00361332">
      <w:bookmarkStart w:id="0" w:name="_GoBack"/>
      <w:bookmarkEnd w:id="0"/>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The current RedDust Gateway is already a clear application boundary: FastAPI + aiortc + supporting Python code running as one backend workload. As RedDust grows into separate profile, conversation, conversation engine, music, recommendation and Soul Score capabilities, each independently deployable backend service becomes a strong candidate for its own container image and, later, its own Kubernetes workload.</w:t>
            </w:r>
          </w:p>
        </w:tc>
      </w:tr>
    </w:tbl>
    <w:p w:rsidR="00361332" w:rsidRDefault="00361332" w:rsidP="00361332"/>
    <w:p w:rsidR="00361332" w:rsidRDefault="00361332" w:rsidP="00361332">
      <w:pPr>
        <w:jc w:val="both"/>
      </w:pPr>
      <w:r>
        <w:t xml:space="preserve">A microservice is a small backend application that owns a focused capability and can be built, tested, versioned and deployed independently. A container is a packaging and runtime mechanism that bundles an application with the user-space dependencies it needs. The two concepts solve different problems, but their boundaries often line up extremely well.</w:t>
      </w:r>
    </w:p>
    <w:p w:rsidR="00361332" w:rsidRDefault="00361332" w:rsidP="00361332">
      <w:pPr>
        <w:jc w:val="both"/>
      </w:pPr>
      <w:r>
        <w:t xml:space="preserve">When a service is containerized, the important change is architectural: the deployment unit is no longer “whatever happens to be installed on this developer laptop.” It is now a named image containing a known application version plus its required runtime files. CI can build and test that image; a registry can store it; Kubernetes can later schedule it.</w:t>
      </w:r>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Beginner analogy</w:t>
            </w:r>
          </w:p>
          <w:p>
            <w:pPr>
              <w:spacing w:after="0"/>
              <w:jc w:val="both"/>
            </w:pPr>
            <w:r>
              <w:t xml:space="preserve">Think of a microservice as a specialist employee with one clearly defined job, and a container as that employee’s standardized workstation kit. The job defines what the service is responsible for; the kit ensures the same tools and environment are available wherever the employee works.</w:t>
            </w:r>
          </w:p>
        </w:tc>
      </w:tr>
    </w:tbl>
    <w:p w:rsidR="00361332" w:rsidRDefault="00361332" w:rsidP="00361332"/>
    <w:p>
      <w:pPr>
        <w:pStyle w:val="Heading3"/>
      </w:pPr>
      <w:r>
        <w:t xml:space="preserve">Why microservices are such strong container candidates</w:t>
      </w:r>
    </w:p>
    <w:tbl>
      <w:tblPr>
        <w:tblStyle w:val="TableGrid"/>
        <w:tblW w:w="0" w:type="auto"/>
        <w:jc w:val="center"/>
        <w:tblLayout w:type="fixed"/>
        <w:tblLook w:val="04A0" w:firstRow="1" w:lastRow="0" w:firstColumn="1" w:lastColumn="0" w:noHBand="0" w:noVBand="1"/>
      </w:tblPr>
      <w:tblGrid>
        <w:gridCol w:w="2160"/>
        <w:gridCol w:w="3672"/>
        <w:gridCol w:w="3888"/>
      </w:tblGrid>
      <w:tr w:rsidR="00361332" w:rsidTr="007D1CCC">
        <w:trPr>
          <w:cantSplit/>
          <w:tblHeader/>
          <w:jc w:val="center"/>
        </w:trPr>
        <w:tc>
          <w:tcPr>
            <w:tcW w:w="2160" w:type="dxa"/>
            <w:shd w:val="clear" w:color="auto" w:fill="17365D"/>
            <w:tcMar>
              <w:top w:w="80" w:type="dxa"/>
              <w:left w:w="75" w:type="dxa"/>
              <w:bottom w:w="80" w:type="dxa"/>
              <w:right w:w="75" w:type="dxa"/>
            </w:tcMar>
          </w:tcPr>
          <w:p w:rsidR="00361332" w:rsidRDefault="00361332" w:rsidP="007D1CCC">
            <w:pPr>
              <w:keepNext/>
              <w:jc w:val="center"/>
            </w:pPr>
            <w:r>
              <w:rPr>
                <w:b/>
                <w:color w:val="FFFFFF"/>
                <w:sz w:val="17"/>
              </w:rPr>
              <w:t xml:space="preserve">Microservice property</w:t>
            </w:r>
          </w:p>
        </w:tc>
        <w:tc>
          <w:tcPr>
            <w:tcW w:w="3672" w:type="dxa"/>
            <w:shd w:val="clear" w:color="auto" w:fill="17365D"/>
            <w:tcMar>
              <w:top w:w="80" w:type="dxa"/>
              <w:left w:w="75" w:type="dxa"/>
              <w:bottom w:w="80" w:type="dxa"/>
              <w:right w:w="75" w:type="dxa"/>
            </w:tcMar>
          </w:tcPr>
          <w:p w:rsidR="00361332" w:rsidRDefault="00361332" w:rsidP="007D1CCC">
            <w:pPr>
              <w:keepNext/>
              <w:jc w:val="center"/>
            </w:pPr>
            <w:r>
              <w:rPr>
                <w:b/>
                <w:color w:val="FFFFFF"/>
                <w:sz w:val="17"/>
              </w:rPr>
              <w:t>Why it matters operationally</w:t>
            </w:r>
          </w:p>
        </w:tc>
        <w:tc>
          <w:tcPr>
            <w:tcW w:w="3888" w:type="dxa"/>
            <w:shd w:val="clear" w:color="auto" w:fill="17365D"/>
            <w:tcMar>
              <w:top w:w="80" w:type="dxa"/>
              <w:left w:w="75" w:type="dxa"/>
              <w:bottom w:w="80" w:type="dxa"/>
              <w:right w:w="75" w:type="dxa"/>
            </w:tcMar>
          </w:tcPr>
          <w:p w:rsidR="00361332" w:rsidRDefault="00361332" w:rsidP="007D1CCC">
            <w:pPr>
              <w:keepNext/>
              <w:jc w:val="center"/>
            </w:pPr>
            <w:r>
              <w:rPr>
                <w:b/>
                <w:color w:val="FFFFFF"/>
                <w:sz w:val="17"/>
              </w:rPr>
              <w:t>What a container adds</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Focused responsibility</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The service has a clear runtime boundary and a small blast radius.</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Packages that service and its dependencies as one versioned artifact.</w:t>
            </w:r>
          </w:p>
        </w:tc>
      </w:tr>
      <w:tr w:rsidR="00361332" w:rsidTr="007D1CCC">
        <w:trPr>
          <w:cantSplit/>
          <w:jc w:val="center"/>
        </w:trPr>
        <w:tc>
          <w:tcPr>
            <w:tcW w:w="2160" w:type="dxa"/>
            <w:tcMar>
              <w:top w:w="70" w:type="dxa"/>
              <w:left w:w="70" w:type="dxa"/>
              <w:bottom w:w="70" w:type="dxa"/>
              <w:right w:w="70" w:type="dxa"/>
            </w:tcMar>
            <w:vAlign w:val="center"/>
          </w:tcPr>
          <w:p w:rsidR="00361332" w:rsidRDefault="00361332" w:rsidP="007D1CCC">
            <w:pPr>
              <w:spacing w:after="0"/>
            </w:pPr>
            <w:r>
              <w:rPr>
                <w:sz w:val="17"/>
              </w:rPr>
              <w:t>Independent deployment</w:t>
            </w:r>
          </w:p>
        </w:tc>
        <w:tc>
          <w:tcPr>
            <w:tcW w:w="3672" w:type="dxa"/>
            <w:tcMar>
              <w:top w:w="70" w:type="dxa"/>
              <w:left w:w="70" w:type="dxa"/>
              <w:bottom w:w="70" w:type="dxa"/>
              <w:right w:w="70" w:type="dxa"/>
            </w:tcMar>
            <w:vAlign w:val="center"/>
          </w:tcPr>
          <w:p w:rsidR="00361332" w:rsidRDefault="00361332" w:rsidP="007D1CCC">
            <w:pPr>
              <w:spacing w:after="0"/>
            </w:pPr>
            <w:r>
              <w:rPr>
                <w:sz w:val="17"/>
              </w:rPr>
              <w:t>One service can change without rebuilding the entire platform.</w:t>
            </w:r>
          </w:p>
        </w:tc>
        <w:tc>
          <w:tcPr>
            <w:tcW w:w="3888" w:type="dxa"/>
            <w:tcMar>
              <w:top w:w="70" w:type="dxa"/>
              <w:left w:w="70" w:type="dxa"/>
              <w:bottom w:w="70" w:type="dxa"/>
              <w:right w:w="70" w:type="dxa"/>
            </w:tcMar>
            <w:vAlign w:val="center"/>
          </w:tcPr>
          <w:p w:rsidR="00361332" w:rsidRDefault="00361332" w:rsidP="007D1CCC">
            <w:pPr>
              <w:spacing w:after="0"/>
            </w:pPr>
            <w:r>
              <w:rPr>
                <w:sz w:val="17"/>
              </w:rPr>
              <w:t>A new image tag or digest can represent exactly one releasable service version.</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Independent dependencies</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Different services may need different Python packages or native libraries.</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Each image carries its own user-space dependency set without polluting the host.</w:t>
            </w:r>
          </w:p>
        </w:tc>
      </w:tr>
      <w:tr w:rsidR="00361332" w:rsidTr="007D1CCC">
        <w:trPr>
          <w:cantSplit/>
          <w:jc w:val="center"/>
        </w:trPr>
        <w:tc>
          <w:tcPr>
            <w:tcW w:w="2160" w:type="dxa"/>
            <w:tcMar>
              <w:top w:w="70" w:type="dxa"/>
              <w:left w:w="70" w:type="dxa"/>
              <w:bottom w:w="70" w:type="dxa"/>
              <w:right w:w="70" w:type="dxa"/>
            </w:tcMar>
            <w:vAlign w:val="center"/>
          </w:tcPr>
          <w:p w:rsidR="00361332" w:rsidRDefault="00361332" w:rsidP="007D1CCC">
            <w:pPr>
              <w:spacing w:after="0"/>
            </w:pPr>
            <w:r>
              <w:rPr>
                <w:sz w:val="17"/>
              </w:rPr>
              <w:t>Horizontal scaling</w:t>
            </w:r>
          </w:p>
        </w:tc>
        <w:tc>
          <w:tcPr>
            <w:tcW w:w="3672" w:type="dxa"/>
            <w:tcMar>
              <w:top w:w="70" w:type="dxa"/>
              <w:left w:w="70" w:type="dxa"/>
              <w:bottom w:w="70" w:type="dxa"/>
              <w:right w:w="70" w:type="dxa"/>
            </w:tcMar>
            <w:vAlign w:val="center"/>
          </w:tcPr>
          <w:p w:rsidR="00361332" w:rsidRDefault="00361332" w:rsidP="007D1CCC">
            <w:pPr>
              <w:spacing w:after="0"/>
            </w:pPr>
            <w:r>
              <w:rPr>
                <w:sz w:val="17"/>
              </w:rPr>
              <w:t>Busy services may need more instances than quiet services.</w:t>
            </w:r>
          </w:p>
        </w:tc>
        <w:tc>
          <w:tcPr>
            <w:tcW w:w="3888" w:type="dxa"/>
            <w:tcMar>
              <w:top w:w="70" w:type="dxa"/>
              <w:left w:w="70" w:type="dxa"/>
              <w:bottom w:w="70" w:type="dxa"/>
              <w:right w:w="70" w:type="dxa"/>
            </w:tcMar>
            <w:vAlign w:val="center"/>
          </w:tcPr>
          <w:p w:rsidR="00361332" w:rsidRDefault="00361332" w:rsidP="007D1CCC">
            <w:pPr>
              <w:spacing w:after="0"/>
            </w:pPr>
            <w:r>
              <w:rPr>
                <w:sz w:val="17"/>
              </w:rPr>
              <w:t>The same image can be started repeatedly as many identical container instances.</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Automation friendly</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Frequent releases require repeatable CI/CD steps.</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Build, test, scan, push and deploy can operate on an immutable image artifact.</w:t>
            </w:r>
          </w:p>
        </w:tc>
      </w:tr>
      <w:tr w:rsidR="00361332" w:rsidTr="007D1CCC">
        <w:trPr>
          <w:cantSplit/>
          <w:jc w:val="center"/>
        </w:trPr>
        <w:tc>
          <w:tcPr>
            <w:tcW w:w="2160" w:type="dxa"/>
            <w:tcMar>
              <w:top w:w="70" w:type="dxa"/>
              <w:left w:w="70" w:type="dxa"/>
              <w:bottom w:w="70" w:type="dxa"/>
              <w:right w:w="70" w:type="dxa"/>
            </w:tcMar>
            <w:vAlign w:val="center"/>
          </w:tcPr>
          <w:p w:rsidR="00361332" w:rsidRDefault="00361332" w:rsidP="007D1CCC">
            <w:pPr>
              <w:spacing w:after="0"/>
            </w:pPr>
            <w:r>
              <w:rPr>
                <w:sz w:val="17"/>
              </w:rPr>
              <w:t>Fault and security boundary</w:t>
            </w:r>
          </w:p>
        </w:tc>
        <w:tc>
          <w:tcPr>
            <w:tcW w:w="3672" w:type="dxa"/>
            <w:tcMar>
              <w:top w:w="70" w:type="dxa"/>
              <w:left w:w="70" w:type="dxa"/>
              <w:bottom w:w="70" w:type="dxa"/>
              <w:right w:w="70" w:type="dxa"/>
            </w:tcMar>
            <w:vAlign w:val="center"/>
          </w:tcPr>
          <w:p w:rsidR="00361332" w:rsidRDefault="00361332" w:rsidP="007D1CCC">
            <w:pPr>
              <w:spacing w:after="0"/>
            </w:pPr>
            <w:r>
              <w:rPr>
                <w:sz w:val="17"/>
              </w:rPr>
              <w:t>A defect or compromise should be constrained as much as practical.</w:t>
            </w:r>
          </w:p>
        </w:tc>
        <w:tc>
          <w:tcPr>
            <w:tcW w:w="3888" w:type="dxa"/>
            <w:tcMar>
              <w:top w:w="70" w:type="dxa"/>
              <w:left w:w="70" w:type="dxa"/>
              <w:bottom w:w="70" w:type="dxa"/>
              <w:right w:w="70" w:type="dxa"/>
            </w:tcMar>
            <w:vAlign w:val="center"/>
          </w:tcPr>
          <w:p w:rsidR="00361332" w:rsidRDefault="00361332" w:rsidP="007D1CCC">
            <w:pPr>
              <w:spacing w:after="0"/>
            </w:pPr>
            <w:r>
              <w:rPr>
                <w:sz w:val="17"/>
              </w:rPr>
              <w:t>Process/filesystem/resource isolation plus non-root/security controls reduce cross-service coupling.</w:t>
            </w:r>
          </w:p>
        </w:tc>
      </w:tr>
      <w:tr w:rsidR="00361332" w:rsidTr="007D1CCC">
        <w:trPr>
          <w:cantSplit/>
          <w:jc w:val="center"/>
        </w:trPr>
        <w:tc>
          <w:tcPr>
            <w:tcW w:w="2160" w:type="dxa"/>
            <w:shd w:val="clear" w:color="auto" w:fill="F5F8FA"/>
            <w:tcMar>
              <w:top w:w="70" w:type="dxa"/>
              <w:left w:w="70" w:type="dxa"/>
              <w:bottom w:w="70" w:type="dxa"/>
              <w:right w:w="70" w:type="dxa"/>
            </w:tcMar>
            <w:vAlign w:val="center"/>
          </w:tcPr>
          <w:p w:rsidR="00361332" w:rsidRDefault="00361332" w:rsidP="007D1CCC">
            <w:pPr>
              <w:spacing w:after="0"/>
            </w:pPr>
            <w:r>
              <w:rPr>
                <w:sz w:val="17"/>
              </w:rPr>
              <w:t>Portable runtime</w:t>
            </w:r>
          </w:p>
        </w:tc>
        <w:tc>
          <w:tcPr>
            <w:tcW w:w="3672" w:type="dxa"/>
            <w:shd w:val="clear" w:color="auto" w:fill="F5F8FA"/>
            <w:tcMar>
              <w:top w:w="70" w:type="dxa"/>
              <w:left w:w="70" w:type="dxa"/>
              <w:bottom w:w="70" w:type="dxa"/>
              <w:right w:w="70" w:type="dxa"/>
            </w:tcMar>
            <w:vAlign w:val="center"/>
          </w:tcPr>
          <w:p w:rsidR="00361332" w:rsidRDefault="00361332" w:rsidP="007D1CCC">
            <w:pPr>
              <w:spacing w:after="0"/>
            </w:pPr>
            <w:r>
              <w:rPr>
                <w:sz w:val="17"/>
              </w:rPr>
              <w:t>Dev, CI, staging and production should execute equivalent software.</w:t>
            </w:r>
          </w:p>
        </w:tc>
        <w:tc>
          <w:tcPr>
            <w:tcW w:w="3888" w:type="dxa"/>
            <w:shd w:val="clear" w:color="auto" w:fill="F5F8FA"/>
            <w:tcMar>
              <w:top w:w="70" w:type="dxa"/>
              <w:left w:w="70" w:type="dxa"/>
              <w:bottom w:w="70" w:type="dxa"/>
              <w:right w:w="70" w:type="dxa"/>
            </w:tcMar>
            <w:vAlign w:val="center"/>
          </w:tcPr>
          <w:p w:rsidR="00361332" w:rsidRDefault="00361332" w:rsidP="007D1CCC">
            <w:pPr>
              <w:spacing w:after="0"/>
            </w:pPr>
            <w:r>
              <w:rPr>
                <w:sz w:val="17"/>
              </w:rPr>
              <w:t>The same image can move across Docker hosts and Kubernetes nodes with minimal environmental drift.</w:t>
            </w:r>
          </w:p>
        </w:tc>
      </w:tr>
    </w:tbl>
    <w:p w:rsidR="00361332" w:rsidRDefault="00361332" w:rsidP="00361332"/>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Important nuance</w:t>
            </w:r>
          </w:p>
          <w:p>
            <w:pPr>
              <w:spacing w:after="0"/>
              <w:jc w:val="both"/>
            </w:pPr>
            <w:r>
              <w:t xml:space="preserve">Microservices are excellent candidates for containers, but containers are not exclusive to microservices. A monolith can run in one container, and a microservice can run directly on a VM without Docker. Docker is a packaging/runtime technology; microservices are an application-architecture style.</w:t>
            </w:r>
          </w:p>
        </w:tc>
      </w:tr>
    </w:tbl>
    <w:p w:rsidR="00361332" w:rsidRDefault="00361332" w:rsidP="00361332"/>
    <w:p w:rsidR="00361332" w:rsidRDefault="00361332" w:rsidP="00361332">
      <w:pPr>
        <w:keepNext/>
        <w:spacing w:before="120" w:after="60"/>
      </w:pPr>
      <w:r>
        <w:rPr>
          <w:b/>
          <w:color w:val="C77814"/>
        </w:rPr>
        <w:t>DIAGRAM C1-07: Why Microservices and Containers Fit Together</w:t>
      </w:r>
    </w:p>
    <w:tbl>
      <w:tblPr>
        <w:tblW w:w="0" w:type="auto"/>
        <w:jc w:val="center"/>
        <w:tblLook w:val="04A0" w:firstRow="1" w:lastRow="0" w:firstColumn="1" w:lastColumn="0" w:noHBand="0" w:noVBand="1"/>
      </w:tblPr>
      <w:tblGrid>
        <w:gridCol w:w="10246"/>
      </w:tblGrid>
      <w:tr w:rsidR="00361332" w:rsidTr="007D1CCC">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361332" w:rsidRDefault="00361332" w:rsidP="007D1CCC">
            <w:pPr>
              <w:jc w:val="center"/>
            </w:pPr>
            <w:r>
              <w:rPr>
                <w:b/>
                <w:color w:val="C77814"/>
                <w:sz w:val="22"/>
              </w:rPr>
              <w:t>RESERVED SPACE FOR FUTURE DIAGRAM</w:t>
            </w:r>
          </w:p>
          <w:p w:rsidR="00361332" w:rsidRDefault="00361332" w:rsidP="007D1CCC">
            <w:pPr>
              <w:spacing w:after="40"/>
            </w:pPr>
            <w:r>
              <w:rPr>
                <w:b/>
                <w:color w:val="17365D"/>
              </w:rPr>
              <w:t>Future ChatGPT image-generation prompt</w:t>
            </w:r>
          </w:p>
          <w:p w:rsidR="00361332" w:rsidRDefault="00361332" w:rsidP="007D1CCC">
            <w:pPr>
              <w:spacing w:after="0"/>
              <w:jc w:val="both"/>
            </w:pPr>
            <w:r>
              <w:rPr>
                <w:i/>
                <w:sz w:val="17"/>
              </w:rPr>
              <w:t xml:space="preserve">Create a presentation-ready beginner diagram titled “Why Microservices and Containers Fit Together”. Left side: one business capability represented as a FastAPI microservice with source code, Python runtime, dependencies, configuration contract and HTTP API. Middle: Docker build packages code + runtime + dependencies into an immutable image. Right side: the same image runs as a developer container, CI test container, staging container and Kubernetes/GKE Pod. Add callouts: “independent deployable unit”, “same artifact everywhere”, “scale by starting more instances”, and “configuration/secrets injected at runtime”. Include a small warning: “Microservice ≠ container; the boundaries simply align well”. White background, dark-blue section headers, restrained Docker/Kubernetes/Google Cloud styling, suitable for the Anodiam intern book.</w:t>
            </w:r>
          </w:p>
        </w:tc>
      </w:tr>
    </w:tbl>
    <w:p w:rsidR="00361332" w:rsidRDefault="00361332" w:rsidP="00361332"/>
    <w:p>
      <w:pPr>
        <w:pStyle w:val="Heading3"/>
      </w:pPr>
      <w:r>
        <w:t xml:space="preserve">Which RedDust components are good first container candidates?</w:t>
      </w:r>
    </w:p>
    <w:p w:rsidR="00361332" w:rsidRDefault="00361332" w:rsidP="00361332">
      <w:pPr>
        <w:pStyle w:val="ListBullet"/>
        <w:spacing w:after="40"/>
        <w:jc w:val="both"/>
      </w:pPr>
      <w:r>
        <w:rPr>
          <w:b/>
        </w:rPr>
        <w:t xml:space="preserve">Stateless HTTP/API services: </w:t>
      </w:r>
      <w:r>
        <w:t>FastAPI services whose durable state lives in PostgreSQL, Cloud Storage or another managed data service are usually straightforward to replicate and replace.</w:t>
      </w:r>
    </w:p>
    <w:p w:rsidR="00361332" w:rsidRDefault="00361332" w:rsidP="00361332">
      <w:pPr>
        <w:pStyle w:val="ListBullet"/>
        <w:spacing w:after="40"/>
        <w:jc w:val="both"/>
      </w:pPr>
      <w:r>
        <w:rPr>
          <w:b/>
        </w:rPr>
        <w:t xml:space="preserve">Background and batch workers: </w:t>
      </w:r>
      <w:r>
        <w:t>queue consumers, notification workers and scheduled jobs can be packaged as separate images with their own scaling or execution rules.</w:t>
      </w:r>
    </w:p>
    <w:p w:rsidR="00361332" w:rsidRDefault="00361332" w:rsidP="00361332">
      <w:pPr>
        <w:pStyle w:val="ListBullet"/>
        <w:spacing w:after="40"/>
        <w:jc w:val="both"/>
      </w:pPr>
      <w:r>
        <w:rPr>
          <w:b/>
        </w:rPr>
        <w:t xml:space="preserve">The proven Gateway workload: </w:t>
      </w:r>
      <w:r>
        <w:t>once its VM behavior is stable, the FastAPI/aiortc Gateway can be containerized so the runtime becomes reproducible before it is moved to Kubernetes.</w:t>
      </w:r>
    </w:p>
    <w:p>
      <w:pPr>
        <w:pStyle w:val="Heading3"/>
      </w:pPr>
      <w:r>
        <w:t xml:space="preserve">Which workloads need more thought?</w:t>
      </w:r>
    </w:p>
    <w:p w:rsidR="00361332" w:rsidRDefault="00361332" w:rsidP="00361332">
      <w:pPr>
        <w:pStyle w:val="ListBullet"/>
        <w:spacing w:after="40"/>
        <w:jc w:val="both"/>
      </w:pPr>
      <w:r>
        <w:rPr>
          <w:b/>
        </w:rPr>
        <w:t xml:space="preserve">Databases and other stateful systems: </w:t>
      </w:r>
      <w:r>
        <w:t>they can run in containers, but persistence, backups, replication, upgrades and failure recovery make them more operationally demanding. Managed PostgreSQL is often a better first choice for interns.</w:t>
      </w:r>
    </w:p>
    <w:p w:rsidR="00361332" w:rsidRDefault="00361332" w:rsidP="00361332">
      <w:pPr>
        <w:pStyle w:val="ListBullet"/>
        <w:spacing w:after="40"/>
        <w:jc w:val="both"/>
      </w:pPr>
      <w:r>
        <w:rPr>
          <w:b/>
        </w:rPr>
        <w:t xml:space="preserve">Real-time media paths: </w:t>
      </w:r>
      <w:r>
        <w:t>the RedDust WebRTC Gateway can be containerized, but UDP exposure, ICE/STUN/TURN, NAT behavior and low-latency networking must still be designed explicitly. Docker does not make those networking concerns disappear.</w:t>
      </w:r>
    </w:p>
    <w:p w:rsidR="00361332" w:rsidRDefault="00361332" w:rsidP="00361332">
      <w:pPr>
        <w:pStyle w:val="ListBullet"/>
        <w:spacing w:after="40"/>
        <w:jc w:val="both"/>
      </w:pPr>
      <w:r>
        <w:rPr>
          <w:b/>
        </w:rPr>
        <w:t xml:space="preserve">Legacy host-dependent applications: </w:t>
      </w:r>
      <w:r>
        <w:t>software that expects a full machine, privileged kernel access or fixed local state may need refactoring first.</w:t>
      </w:r>
    </w:p>
    <w:p>
      <w:pPr>
        <w:spacing w:after="0"/>
      </w:pPr>
    </w:p>
    <w:tbl>
      <w:tblPr>
        <w:tblW w:w="0" w:type="auto"/>
        <w:jc w:val="center"/>
        <w:tblLook w:val="04A0" w:firstRow="1" w:lastRow="0" w:firstColumn="1" w:lastColumn="0" w:noHBand="0" w:noVBand="1"/>
      </w:tblPr>
      <w:tblGrid>
        <w:gridCol w:w="10256"/>
      </w:tblGrid>
      <w:tr w:rsidR="00361332" w:rsidTr="007D1CCC">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Section takeaway</w:t>
            </w:r>
          </w:p>
          <w:p>
            <w:pPr>
              <w:spacing w:after="0"/>
              <w:jc w:val="both"/>
            </w:pPr>
            <w:r>
              <w:t xml:space="preserve">Microservices are strong containerization candidates because both favor a small, explicit deployment boundary. The microservice defines the business capability; the container defines the portable runtime artifact. Docker makes that artifact repeatable, registries make it distributable, CI/CD makes it governable, and Kubernetes later makes many container instances operable at scale.</w:t>
            </w:r>
          </w:p>
        </w:tc>
      </w:tr>
    </w:tbl>
    <w:p w:rsidR="00361332" w:rsidRDefault="00361332" w:rsidP="00361332"/>
    <w:p w:rsidR="00C80C9D" w:rsidRDefault="00EC3310">
      <w:pPr>
        <w:pStyle w:val="Heading2"/>
      </w:pPr>
      <w:bookmarkStart w:id="9058" w:name="_Toc00020058"/>
      <w:r>
        <w:t xml:space="preserve">1.9 — Chapter 1 hands-on checkpoint</w:t>
      </w:r>
      <w:bookmarkEnd w:id="9058"/>
    </w:p>
    <w:p w:rsidR="00C80C9D" w:rsidRDefault="00EC3310">
      <w:pPr>
        <w:keepNext/>
        <w:spacing w:after="60"/>
        <w:ind w:left="317" w:hanging="259"/>
        <w:jc w:val="both"/>
      </w:pPr>
      <w:r>
        <w:t xml:space="preserve">1. Complete the setup in Before You Begin and confirm that docker version works in the Ubuntu terminal.</w:t>
      </w:r>
    </w:p>
    <w:p w:rsidR="00C80C9D" w:rsidRDefault="00EC3310">
      <w:pPr>
        <w:keepNext/>
        <w:spacing w:after="60"/>
        <w:ind w:left="317" w:hanging="259"/>
        <w:jc w:val="both"/>
      </w:pPr>
      <w:r>
        <w:rPr>
          <w:b/>
          <w:color w:val="17365D"/>
        </w:rPr>
        <w:t xml:space="preserve">2. </w:t>
      </w:r>
      <w:r>
        <w:t>Run hello-world and explain which image was pulled.</w:t>
      </w:r>
    </w:p>
    <w:p w:rsidR="00C80C9D" w:rsidRDefault="00EC3310">
      <w:pPr>
        <w:keepNext/>
        <w:spacing w:after="60"/>
        <w:ind w:left="317" w:hanging="259"/>
        <w:jc w:val="both"/>
      </w:pPr>
      <w:r>
        <w:rPr>
          <w:b/>
          <w:color w:val="17365D"/>
        </w:rPr>
        <w:lastRenderedPageBreak/>
        <w:t xml:space="preserve">3. </w:t>
      </w:r>
      <w:r>
        <w:t xml:space="preserve">Run nginx with a host port mapping.</w:t>
      </w:r>
    </w:p>
    <w:p w:rsidR="00C80C9D" w:rsidRDefault="00EC3310">
      <w:pPr>
        <w:keepNext/>
        <w:spacing w:after="60"/>
        <w:ind w:left="317" w:hanging="259"/>
        <w:jc w:val="both"/>
      </w:pPr>
      <w:r>
        <w:rPr>
          <w:b/>
          <w:color w:val="17365D"/>
        </w:rPr>
        <w:t xml:space="preserve">4. </w:t>
      </w:r>
      <w:r>
        <w:t xml:space="preserve">Use docker exec to inspect the container filesystem.</w:t>
      </w:r>
    </w:p>
    <w:p w:rsidR="00C80C9D" w:rsidRDefault="00EC3310">
      <w:pPr>
        <w:keepNext/>
        <w:spacing w:after="60"/>
        <w:ind w:left="317" w:hanging="259"/>
        <w:jc w:val="both"/>
      </w:pPr>
      <w:r>
        <w:rPr>
          <w:b/>
          <w:color w:val="17365D"/>
        </w:rPr>
        <w:t xml:space="preserve">5. </w:t>
      </w:r>
      <w:r>
        <w:t xml:space="preserve">Use docker inspect to find its IP address, image and mounts.</w:t>
      </w:r>
    </w:p>
    <w:p w:rsidR="00C80C9D" w:rsidRDefault="00EC3310">
      <w:pPr>
        <w:keepNext/>
        <w:spacing w:after="60"/>
        <w:ind w:left="317" w:hanging="259"/>
        <w:jc w:val="both"/>
      </w:pPr>
      <w:r>
        <w:rPr>
          <w:b/>
          <w:color w:val="17365D"/>
        </w:rPr>
        <w:t xml:space="preserve">6. </w:t>
      </w:r>
      <w:r>
        <w:t>Stop/remove the container and explain what was deleted versus what remains cached as an image.</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Checkpoint question</w:t>
            </w:r>
          </w:p>
          <w:p>
            <w:pPr>
              <w:spacing w:after="0"/>
              <w:jc w:val="both"/>
            </w:pPr>
            <w:r>
              <w:t>If a container is “just a process”, why does it feel like a small machine? Because namespaces, mount isolation, virtual networking, filesystem layers and runtime metadata give that process a machine-like view without booting a separate kernel.</w:t>
            </w:r>
          </w:p>
        </w:tc>
      </w:tr>
    </w:tbl>
    <w:p w:rsidR="00C80C9D" w:rsidRDefault="00C80C9D">
      <w:pPr>
        <w:spacing w:after="0"/>
      </w:pPr>
    </w:p>
    <w:p w:rsidR="00C80C9D" w:rsidRDefault="00EC3310">
      <w:r>
        <w:br w:type="page"/>
      </w:r>
    </w:p>
    <w:p w:rsidR="00C80C9D" w:rsidRDefault="00EC3310">
      <w:pPr>
        <w:pStyle w:val="Heading1"/>
        <w:spacing w:before="0"/>
      </w:pPr>
      <w:bookmarkStart w:id="9059" w:name="_Toc00020059"/>
      <w:r>
        <w:rPr>
          <w:sz w:val="46"/>
        </w:rPr>
        <w:lastRenderedPageBreak/>
        <w:t>Chapter 2: Building &amp; Optimizing Container Images</w:t>
      </w:r>
      <w:bookmarkEnd w:id="9059"/>
    </w:p>
    <w:p w:rsidR="00C80C9D" w:rsidRDefault="00EC3310">
      <w:pPr>
        <w:spacing w:after="140"/>
      </w:pPr>
      <w:r>
        <w:rPr>
          <w:i/>
          <w:color w:val="5B6573"/>
          <w:sz w:val="23"/>
        </w:rPr>
        <w:t>Dockerfiles, caching, multi-stage builds and secure image supply chains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Learn to create reproducible, small and secure container images. You will understand Dockerfile instructions, image layers, build caching, multi-stage builds, non-root execution, vulnerability scanning and the trade-offs among common base images.</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The future RedDust Gateway image must package FastAPI, aiortc/PyAV and application dependencies reproducibly without copying the developer’s Windows virtual environment. Image hardening matters because the same artifact may later run in shared Kubernetes infrastructure.</w:t>
            </w:r>
          </w:p>
        </w:tc>
      </w:tr>
    </w:tbl>
    <w:p w:rsidR="00C80C9D" w:rsidRDefault="00C80C9D">
      <w:pPr>
        <w:spacing w:after="0"/>
      </w:pPr>
    </w:p>
    <w:p w:rsidR="00C80C9D" w:rsidRDefault="00EC3310">
      <w:pPr>
        <w:pStyle w:val="Heading2"/>
      </w:pPr>
      <w:bookmarkStart w:id="9060" w:name="_Toc00020060"/>
      <w:r>
        <w:t xml:space="preserve">2.1 — Dockerfile mental model</w:t>
      </w:r>
      <w:bookmarkEnd w:id="9060"/>
    </w:p>
    <w:p w:rsidR="00C80C9D" w:rsidRDefault="00EC3310">
      <w:pPr>
        <w:jc w:val="both"/>
      </w:pPr>
      <w:r>
        <w:t xml:space="preserve">A Dockerfile is a build recipe. Docker reads its instructions in order and produces an image. Good Dockerfiles are deterministic, cache-friendly, explicit about runtime behavior and careful about privileges.</w:t>
      </w:r>
    </w:p>
    <w:tbl>
      <w:tblPr>
        <w:tblStyle w:val="TableGrid"/>
        <w:tblW w:w="0" w:type="auto"/>
        <w:jc w:val="center"/>
        <w:tblLayout w:type="fixed"/>
        <w:tblLook w:val="04A0" w:firstRow="1" w:lastRow="0" w:firstColumn="1" w:lastColumn="0" w:noHBand="0" w:noVBand="1"/>
      </w:tblPr>
      <w:tblGrid>
        <w:gridCol w:w="1440"/>
        <w:gridCol w:w="3024"/>
        <w:gridCol w:w="5112"/>
      </w:tblGrid>
      <w:tr w:rsidR="00C80C9D">
        <w:trPr>
          <w:cantSplit/>
          <w:tblHeader/>
          <w:jc w:val="center"/>
        </w:trPr>
        <w:tc>
          <w:tcPr>
            <w:tcW w:w="1440" w:type="dxa"/>
            <w:shd w:val="clear" w:color="auto" w:fill="17365D"/>
            <w:tcMar>
              <w:top w:w="80" w:type="dxa"/>
              <w:left w:w="75" w:type="dxa"/>
              <w:bottom w:w="80" w:type="dxa"/>
              <w:right w:w="75" w:type="dxa"/>
            </w:tcMar>
          </w:tcPr>
          <w:p w:rsidR="00C80C9D" w:rsidRDefault="00EC3310">
            <w:pPr>
              <w:keepNext/>
              <w:jc w:val="center"/>
            </w:pPr>
            <w:r>
              <w:rPr>
                <w:b/>
                <w:color w:val="FFFFFF"/>
                <w:sz w:val="17"/>
              </w:rPr>
              <w:t>Instruction</w:t>
            </w:r>
          </w:p>
        </w:tc>
        <w:tc>
          <w:tcPr>
            <w:tcW w:w="3024" w:type="dxa"/>
            <w:shd w:val="clear" w:color="auto" w:fill="17365D"/>
            <w:tcMar>
              <w:top w:w="80" w:type="dxa"/>
              <w:left w:w="75" w:type="dxa"/>
              <w:bottom w:w="80" w:type="dxa"/>
              <w:right w:w="75" w:type="dxa"/>
            </w:tcMar>
          </w:tcPr>
          <w:p w:rsidR="00C80C9D" w:rsidRDefault="00EC3310">
            <w:pPr>
              <w:keepNext/>
              <w:jc w:val="center"/>
            </w:pPr>
            <w:r>
              <w:rPr>
                <w:b/>
                <w:color w:val="FFFFFF"/>
                <w:sz w:val="17"/>
              </w:rPr>
              <w:t>Purpose</w:t>
            </w:r>
          </w:p>
        </w:tc>
        <w:tc>
          <w:tcPr>
            <w:tcW w:w="5112" w:type="dxa"/>
            <w:shd w:val="clear" w:color="auto" w:fill="17365D"/>
            <w:tcMar>
              <w:top w:w="80" w:type="dxa"/>
              <w:left w:w="75" w:type="dxa"/>
              <w:bottom w:w="80" w:type="dxa"/>
              <w:right w:w="75" w:type="dxa"/>
            </w:tcMar>
          </w:tcPr>
          <w:p w:rsidR="00C80C9D" w:rsidRDefault="00EC3310">
            <w:pPr>
              <w:keepNext/>
              <w:jc w:val="center"/>
            </w:pPr>
            <w:r>
              <w:rPr>
                <w:b/>
                <w:color w:val="FFFFFF"/>
                <w:sz w:val="17"/>
              </w:rPr>
              <w:t>Beginner note</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FROM</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Select base image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Every stage starts from a base or scratch</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RUN</w:t>
            </w:r>
          </w:p>
        </w:tc>
        <w:tc>
          <w:tcPr>
            <w:tcW w:w="3024" w:type="dxa"/>
            <w:tcMar>
              <w:top w:w="70" w:type="dxa"/>
              <w:left w:w="70" w:type="dxa"/>
              <w:bottom w:w="70" w:type="dxa"/>
              <w:right w:w="70" w:type="dxa"/>
            </w:tcMar>
            <w:vAlign w:val="center"/>
          </w:tcPr>
          <w:p w:rsidR="00C80C9D" w:rsidRDefault="00EC3310">
            <w:pPr>
              <w:spacing w:after="0"/>
            </w:pPr>
            <w:r>
              <w:rPr>
                <w:sz w:val="17"/>
              </w:rPr>
              <w:t>Execute build-time command</w:t>
            </w:r>
          </w:p>
        </w:tc>
        <w:tc>
          <w:tcPr>
            <w:tcW w:w="5112" w:type="dxa"/>
            <w:tcMar>
              <w:top w:w="70" w:type="dxa"/>
              <w:left w:w="70" w:type="dxa"/>
              <w:bottom w:w="70" w:type="dxa"/>
              <w:right w:w="70" w:type="dxa"/>
            </w:tcMar>
            <w:vAlign w:val="center"/>
          </w:tcPr>
          <w:p w:rsidR="00C80C9D" w:rsidRDefault="00EC3310">
            <w:pPr>
              <w:spacing w:after="0"/>
            </w:pPr>
            <w:r>
              <w:rPr>
                <w:sz w:val="17"/>
              </w:rPr>
              <w:t>Installs packages or builds artifacts</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COPY</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Copy files from build context</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Preferred for ordinary local files</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ADD</w:t>
            </w:r>
          </w:p>
        </w:tc>
        <w:tc>
          <w:tcPr>
            <w:tcW w:w="3024" w:type="dxa"/>
            <w:tcMar>
              <w:top w:w="70" w:type="dxa"/>
              <w:left w:w="70" w:type="dxa"/>
              <w:bottom w:w="70" w:type="dxa"/>
              <w:right w:w="70" w:type="dxa"/>
            </w:tcMar>
            <w:vAlign w:val="center"/>
          </w:tcPr>
          <w:p w:rsidR="00C80C9D" w:rsidRDefault="00EC3310">
            <w:pPr>
              <w:spacing w:after="0"/>
            </w:pPr>
            <w:r>
              <w:rPr>
                <w:sz w:val="17"/>
              </w:rPr>
              <w:t>COPY plus extra behavior</w:t>
            </w:r>
          </w:p>
        </w:tc>
        <w:tc>
          <w:tcPr>
            <w:tcW w:w="5112" w:type="dxa"/>
            <w:tcMar>
              <w:top w:w="70" w:type="dxa"/>
              <w:left w:w="70" w:type="dxa"/>
              <w:bottom w:w="70" w:type="dxa"/>
              <w:right w:w="70" w:type="dxa"/>
            </w:tcMar>
            <w:vAlign w:val="center"/>
          </w:tcPr>
          <w:p w:rsidR="00C80C9D" w:rsidRDefault="00EC3310">
            <w:pPr>
              <w:spacing w:after="0"/>
            </w:pPr>
            <w:r>
              <w:rPr>
                <w:sz w:val="17"/>
              </w:rPr>
              <w:t>Use only when archive/URL semantics are intentional</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WORKDIR</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Set working directory</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Avoid repeated cd commands</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ENV</w:t>
            </w:r>
          </w:p>
        </w:tc>
        <w:tc>
          <w:tcPr>
            <w:tcW w:w="3024" w:type="dxa"/>
            <w:tcMar>
              <w:top w:w="70" w:type="dxa"/>
              <w:left w:w="70" w:type="dxa"/>
              <w:bottom w:w="70" w:type="dxa"/>
              <w:right w:w="70" w:type="dxa"/>
            </w:tcMar>
            <w:vAlign w:val="center"/>
          </w:tcPr>
          <w:p w:rsidR="00C80C9D" w:rsidRDefault="00EC3310">
            <w:pPr>
              <w:spacing w:after="0"/>
            </w:pPr>
            <w:r>
              <w:rPr>
                <w:sz w:val="17"/>
              </w:rPr>
              <w:t>Set image/runtime environment defaults</w:t>
            </w:r>
          </w:p>
        </w:tc>
        <w:tc>
          <w:tcPr>
            <w:tcW w:w="5112" w:type="dxa"/>
            <w:tcMar>
              <w:top w:w="70" w:type="dxa"/>
              <w:left w:w="70" w:type="dxa"/>
              <w:bottom w:w="70" w:type="dxa"/>
              <w:right w:w="70" w:type="dxa"/>
            </w:tcMar>
            <w:vAlign w:val="center"/>
          </w:tcPr>
          <w:p w:rsidR="00C80C9D" w:rsidRDefault="00EC3310">
            <w:pPr>
              <w:spacing w:after="0"/>
            </w:pPr>
            <w:r>
              <w:rPr>
                <w:sz w:val="17"/>
              </w:rPr>
              <w:t>Do not store secrets here</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ARG</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Build-time variable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Also not a safe secret store</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EXPOSE</w:t>
            </w:r>
          </w:p>
        </w:tc>
        <w:tc>
          <w:tcPr>
            <w:tcW w:w="3024" w:type="dxa"/>
            <w:tcMar>
              <w:top w:w="70" w:type="dxa"/>
              <w:left w:w="70" w:type="dxa"/>
              <w:bottom w:w="70" w:type="dxa"/>
              <w:right w:w="70" w:type="dxa"/>
            </w:tcMar>
            <w:vAlign w:val="center"/>
          </w:tcPr>
          <w:p w:rsidR="00C80C9D" w:rsidRDefault="00EC3310">
            <w:pPr>
              <w:spacing w:after="0"/>
            </w:pPr>
            <w:r>
              <w:rPr>
                <w:sz w:val="17"/>
              </w:rPr>
              <w:t>Document listening port</w:t>
            </w:r>
          </w:p>
        </w:tc>
        <w:tc>
          <w:tcPr>
            <w:tcW w:w="5112" w:type="dxa"/>
            <w:tcMar>
              <w:top w:w="70" w:type="dxa"/>
              <w:left w:w="70" w:type="dxa"/>
              <w:bottom w:w="70" w:type="dxa"/>
              <w:right w:w="70" w:type="dxa"/>
            </w:tcMar>
            <w:vAlign w:val="center"/>
          </w:tcPr>
          <w:p w:rsidR="00C80C9D" w:rsidRDefault="00EC3310">
            <w:pPr>
              <w:spacing w:after="0"/>
            </w:pPr>
            <w:r>
              <w:rPr>
                <w:sz w:val="17"/>
              </w:rPr>
              <w:t>Does not publish a host port</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USER</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Choose runtime user</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Prefer non-root</w:t>
            </w:r>
          </w:p>
        </w:tc>
      </w:tr>
      <w:tr w:rsidR="00C80C9D">
        <w:trPr>
          <w:cantSplit/>
          <w:jc w:val="center"/>
        </w:trPr>
        <w:tc>
          <w:tcPr>
            <w:tcW w:w="1440" w:type="dxa"/>
            <w:tcMar>
              <w:top w:w="70" w:type="dxa"/>
              <w:left w:w="70" w:type="dxa"/>
              <w:bottom w:w="70" w:type="dxa"/>
              <w:right w:w="70" w:type="dxa"/>
            </w:tcMar>
            <w:vAlign w:val="center"/>
          </w:tcPr>
          <w:p w:rsidR="00C80C9D" w:rsidRDefault="00EC3310">
            <w:pPr>
              <w:spacing w:after="0"/>
            </w:pPr>
            <w:r>
              <w:rPr>
                <w:sz w:val="17"/>
              </w:rPr>
              <w:t>CMD</w:t>
            </w:r>
          </w:p>
        </w:tc>
        <w:tc>
          <w:tcPr>
            <w:tcW w:w="3024" w:type="dxa"/>
            <w:tcMar>
              <w:top w:w="70" w:type="dxa"/>
              <w:left w:w="70" w:type="dxa"/>
              <w:bottom w:w="70" w:type="dxa"/>
              <w:right w:w="70" w:type="dxa"/>
            </w:tcMar>
            <w:vAlign w:val="center"/>
          </w:tcPr>
          <w:p w:rsidR="00C80C9D" w:rsidRDefault="00EC3310">
            <w:pPr>
              <w:spacing w:after="0"/>
            </w:pPr>
            <w:r>
              <w:rPr>
                <w:sz w:val="17"/>
              </w:rPr>
              <w:t>Default arguments/command</w:t>
            </w:r>
          </w:p>
        </w:tc>
        <w:tc>
          <w:tcPr>
            <w:tcW w:w="5112" w:type="dxa"/>
            <w:tcMar>
              <w:top w:w="70" w:type="dxa"/>
              <w:left w:w="70" w:type="dxa"/>
              <w:bottom w:w="70" w:type="dxa"/>
              <w:right w:w="70" w:type="dxa"/>
            </w:tcMar>
            <w:vAlign w:val="center"/>
          </w:tcPr>
          <w:p w:rsidR="00C80C9D" w:rsidRDefault="00EC3310">
            <w:pPr>
              <w:spacing w:after="0"/>
            </w:pPr>
            <w:r>
              <w:rPr>
                <w:sz w:val="17"/>
              </w:rPr>
              <w:t>Can be overridden at runtime</w:t>
            </w:r>
          </w:p>
        </w:tc>
      </w:tr>
      <w:tr w:rsidR="00C80C9D">
        <w:trPr>
          <w:cantSplit/>
          <w:jc w:val="center"/>
        </w:trPr>
        <w:tc>
          <w:tcPr>
            <w:tcW w:w="1440" w:type="dxa"/>
            <w:shd w:val="clear" w:color="auto" w:fill="F5F8FA"/>
            <w:tcMar>
              <w:top w:w="70" w:type="dxa"/>
              <w:left w:w="70" w:type="dxa"/>
              <w:bottom w:w="70" w:type="dxa"/>
              <w:right w:w="70" w:type="dxa"/>
            </w:tcMar>
            <w:vAlign w:val="center"/>
          </w:tcPr>
          <w:p w:rsidR="00C80C9D" w:rsidRDefault="00EC3310">
            <w:pPr>
              <w:spacing w:after="0"/>
            </w:pPr>
            <w:r>
              <w:rPr>
                <w:sz w:val="17"/>
              </w:rPr>
              <w:t>ENTRYPOINT</w:t>
            </w:r>
          </w:p>
        </w:tc>
        <w:tc>
          <w:tcPr>
            <w:tcW w:w="3024" w:type="dxa"/>
            <w:shd w:val="clear" w:color="auto" w:fill="F5F8FA"/>
            <w:tcMar>
              <w:top w:w="70" w:type="dxa"/>
              <w:left w:w="70" w:type="dxa"/>
              <w:bottom w:w="70" w:type="dxa"/>
              <w:right w:w="70" w:type="dxa"/>
            </w:tcMar>
            <w:vAlign w:val="center"/>
          </w:tcPr>
          <w:p w:rsidR="00C80C9D" w:rsidRDefault="00EC3310">
            <w:pPr>
              <w:spacing w:after="0"/>
            </w:pPr>
            <w:r>
              <w:rPr>
                <w:sz w:val="17"/>
              </w:rPr>
              <w:t>Fixed executable</w:t>
            </w:r>
          </w:p>
        </w:tc>
        <w:tc>
          <w:tcPr>
            <w:tcW w:w="5112" w:type="dxa"/>
            <w:shd w:val="clear" w:color="auto" w:fill="F5F8FA"/>
            <w:tcMar>
              <w:top w:w="70" w:type="dxa"/>
              <w:left w:w="70" w:type="dxa"/>
              <w:bottom w:w="70" w:type="dxa"/>
              <w:right w:w="70" w:type="dxa"/>
            </w:tcMar>
            <w:vAlign w:val="center"/>
          </w:tcPr>
          <w:p w:rsidR="00C80C9D" w:rsidRDefault="00EC3310">
            <w:pPr>
              <w:spacing w:after="0"/>
            </w:pPr>
            <w:r>
              <w:rPr>
                <w:sz w:val="17"/>
              </w:rPr>
              <w:t>Often combined with CMD arguments</w:t>
            </w:r>
          </w:p>
        </w:tc>
      </w:tr>
    </w:tbl>
    <w:p w:rsidR="00C80C9D" w:rsidRDefault="00C80C9D">
      <w:pPr>
        <w:spacing w:after="20"/>
      </w:pPr>
    </w:p>
    <w:p w:rsidR="00C80C9D" w:rsidRDefault="00EC3310">
      <w:pPr>
        <w:keepNext/>
        <w:spacing w:after="40"/>
      </w:pPr>
      <w:r>
        <w:rPr>
          <w:b/>
          <w:color w:val="17365D"/>
        </w:rPr>
        <w:t xml:space="preserve">A deliberately simple Dockerfile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Minimal FastAPI example</w:t>
            </w:r>
            <w:r>
              <w:rPr>
                <w:noProof/>
              </w:rPr>
              <w:br/>
            </w:r>
            <w:r>
              <w:rPr>
                <w:noProof/>
                <w:sz w:val="16"/>
              </w:rPr>
              <w:t>FROM python:3.12-slim</w:t>
            </w:r>
            <w:r>
              <w:rPr>
                <w:noProof/>
              </w:rPr>
              <w:br/>
              <w:br/>
            </w:r>
            <w:r>
              <w:rPr>
                <w:noProof/>
                <w:sz w:val="16"/>
              </w:rPr>
              <w:t>WORKDIR /app</w:t>
            </w:r>
            <w:r>
              <w:rPr>
                <w:noProof/>
              </w:rPr>
              <w:br/>
              <w:br/>
            </w:r>
            <w:r>
              <w:rPr>
                <w:noProof/>
                <w:sz w:val="16"/>
              </w:rPr>
              <w:t>COPY requirements.txt .</w:t>
            </w:r>
            <w:r>
              <w:rPr>
                <w:noProof/>
              </w:rPr>
              <w:br/>
            </w:r>
            <w:r>
              <w:rPr>
                <w:noProof/>
                <w:sz w:val="16"/>
              </w:rPr>
              <w:t xml:space="preserve">RUN pip install --no-cache-dir -r requirements.txt</w:t>
            </w:r>
            <w:r>
              <w:rPr>
                <w:noProof/>
              </w:rPr>
              <w:br/>
              <w:br/>
            </w:r>
            <w:r>
              <w:rPr>
                <w:noProof/>
                <w:sz w:val="16"/>
              </w:rPr>
              <w:t>COPY app/ ./app/</w:t>
            </w:r>
            <w:r>
              <w:rPr>
                <w:noProof/>
              </w:rPr>
              <w:br/>
              <w:br/>
            </w:r>
            <w:r>
              <w:rPr>
                <w:noProof/>
                <w:sz w:val="16"/>
              </w:rPr>
              <w:t>EXPOSE 8000</w:t>
            </w:r>
            <w:r>
              <w:rPr>
                <w:noProof/>
              </w:rPr>
              <w:br/>
            </w:r>
            <w:r>
              <w:rPr>
                <w:noProof/>
                <w:sz w:val="16"/>
              </w:rPr>
              <w:t>CMD ["python", "-m", "uvicorn", "app.main:app", "--host", "0.0.0.0", "--port", "8000"]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lastRenderedPageBreak/>
              <w:t>RedDust caution</w:t>
            </w:r>
          </w:p>
          <w:p>
            <w:pPr>
              <w:spacing w:after="0"/>
              <w:jc w:val="both"/>
            </w:pPr>
            <w:r>
              <w:t xml:space="preserve">The real aiortc/PyAV Gateway may require native build/runtime libraries depending on the chosen wheel/platform combination. Do not copy a generic Dockerfile into production without validating media dependencies and codec behavior.</w:t>
            </w:r>
          </w:p>
        </w:tc>
      </w:tr>
    </w:tbl>
    <w:p w:rsidR="00C80C9D" w:rsidRDefault="00C80C9D">
      <w:pPr>
        <w:spacing w:after="0"/>
      </w:pPr>
    </w:p>
    <w:p w:rsidR="00C80C9D" w:rsidRDefault="00EC3310">
      <w:pPr>
        <w:pStyle w:val="Heading2"/>
      </w:pPr>
      <w:bookmarkStart w:id="9061" w:name="_Toc00020061"/>
      <w:r>
        <w:t>2.2 — Build context and .dockerignore</w:t>
      </w:r>
      <w:bookmarkEnd w:id="9061"/>
    </w:p>
    <w:p w:rsidR="00C80C9D" w:rsidRDefault="00EC3310">
      <w:pPr>
        <w:keepNext/>
        <w:jc w:val="both"/>
      </w:pPr>
      <w:r>
        <w:t xml:space="preserve">docker build sends a build context to the builder. If the context contains .git, node_modules, .venv, logs or secrets, builds become slower and sensitive files may accidentally become available to COPY instructions.</w:t>
      </w:r>
    </w:p>
    <w:p w:rsidR="00C80C9D" w:rsidRDefault="00EC3310">
      <w:pPr>
        <w:keepNext/>
        <w:spacing w:after="40"/>
      </w:pPr>
      <w:r>
        <w:rPr>
          <w:b/>
          <w:color w:val="17365D"/>
        </w:rPr>
        <w:t>Example .dockerignore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.DOCKERIGNORE</w:t>
            </w:r>
          </w:p>
          <w:p w:rsidR="00C80C9D" w:rsidRDefault="00EC3310">
            <w:pPr>
              <w:pStyle w:val="CodeBlock"/>
            </w:pPr>
            <w:r>
              <w:rPr>
                <w:noProof/>
                <w:sz w:val="16"/>
              </w:rPr>
              <w:t># .dockerignore</w:t>
            </w:r>
            <w:r>
              <w:rPr>
                <w:noProof/>
              </w:rPr>
              <w:br/>
            </w:r>
            <w:r>
              <w:rPr>
                <w:noProof/>
                <w:sz w:val="16"/>
              </w:rPr>
              <w:t>.git</w:t>
            </w:r>
            <w:r>
              <w:rPr>
                <w:noProof/>
              </w:rPr>
              <w:br/>
            </w:r>
            <w:r>
              <w:rPr>
                <w:noProof/>
                <w:sz w:val="16"/>
              </w:rPr>
              <w:t>.venv</w:t>
            </w:r>
            <w:r>
              <w:rPr>
                <w:noProof/>
              </w:rPr>
              <w:br/>
            </w:r>
            <w:r>
              <w:rPr>
                <w:noProof/>
                <w:sz w:val="16"/>
              </w:rPr>
              <w:t>__pycache__/</w:t>
            </w:r>
            <w:r>
              <w:rPr>
                <w:noProof/>
              </w:rPr>
              <w:br/>
            </w:r>
            <w:r>
              <w:rPr>
                <w:noProof/>
                <w:sz w:val="16"/>
              </w:rPr>
              <w:t>*.pyc</w:t>
            </w:r>
            <w:r>
              <w:rPr>
                <w:noProof/>
              </w:rPr>
              <w:br/>
            </w:r>
            <w:r>
              <w:rPr>
                <w:noProof/>
                <w:sz w:val="16"/>
              </w:rPr>
              <w:t>.env</w:t>
            </w:r>
            <w:r>
              <w:rPr>
                <w:noProof/>
              </w:rPr>
              <w:br/>
            </w:r>
            <w:r>
              <w:rPr>
                <w:noProof/>
                <w:sz w:val="16"/>
              </w:rPr>
              <w:t>*.log</w:t>
            </w:r>
            <w:r>
              <w:rPr>
                <w:noProof/>
              </w:rPr>
              <w:br/>
            </w:r>
            <w:r>
              <w:rPr>
                <w:noProof/>
                <w:sz w:val="16"/>
              </w:rPr>
              <w:t>node_modules/</w:t>
            </w:r>
            <w:r>
              <w:rPr>
                <w:noProof/>
              </w:rPr>
              <w:br/>
            </w:r>
            <w:r>
              <w:rPr>
                <w:noProof/>
                <w:sz w:val="16"/>
              </w:rPr>
              <w:t>coverage/</w:t>
            </w:r>
            <w:r>
              <w:rPr>
                <w:noProof/>
              </w:rPr>
              <w:br/>
            </w:r>
            <w:r>
              <w:rPr>
                <w:noProof/>
                <w:sz w:val="16"/>
              </w:rPr>
              <w:t>dist/</w:t>
            </w:r>
          </w:p>
        </w:tc>
      </w:tr>
    </w:tbl>
    <w:p w:rsidR="00C80C9D" w:rsidRDefault="00C80C9D">
      <w:pPr>
        <w:spacing w:after="0"/>
      </w:pPr>
    </w:p>
    <w:p w:rsidR="00C80C9D" w:rsidRDefault="00EC3310">
      <w:pPr>
        <w:keepNext/>
        <w:spacing w:after="40"/>
      </w:pPr>
      <w:r>
        <w:rPr>
          <w:b/>
          <w:color w:val="17365D"/>
        </w:rPr>
        <w:t>Build the image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build -t anodiam/demo-api:dev .</w:t>
            </w:r>
            <w:r>
              <w:rPr>
                <w:noProof/>
              </w:rPr>
              <w:br/>
            </w:r>
            <w:r>
              <w:rPr>
                <w:noProof/>
                <w:sz w:val="16"/>
              </w:rPr>
              <w:t xml:space="preserve">docker image ls anodiam/demo-api:dev</w:t>
            </w:r>
          </w:p>
        </w:tc>
      </w:tr>
    </w:tbl>
    <w:p w:rsidR="00C80C9D" w:rsidRDefault="00C80C9D">
      <w:pPr>
        <w:spacing w:after="0"/>
      </w:pPr>
    </w:p>
    <w:p w:rsidR="00C80C9D" w:rsidRDefault="00EC3310">
      <w:pPr>
        <w:keepNext/>
      </w:pPr>
      <w:r>
        <w:rPr>
          <w:b/>
          <w:color w:val="C77814"/>
        </w:rPr>
        <w:t xml:space="preserve">DIAGRAM C2-01: Dockerfile Build Context</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“Docker Build Context — What Enters the Build?”. Show project folder containing Dockerfile, requirements, source, .git, .venv, .env, logs. A .dockerignore filter blocks unsafe/unneeded paths before the context reaches the Docker builder. Emphasize “If it is in the context, the builder may be able to access it”.</w:t>
            </w:r>
          </w:p>
        </w:tc>
      </w:tr>
    </w:tbl>
    <w:p w:rsidR="00C80C9D" w:rsidRDefault="00C80C9D">
      <w:pPr>
        <w:spacing w:after="0"/>
      </w:pPr>
    </w:p>
    <w:p w:rsidR="00C80C9D" w:rsidRDefault="00EC3310">
      <w:pPr>
        <w:pStyle w:val="Heading2"/>
      </w:pPr>
      <w:bookmarkStart w:id="9062" w:name="_Toc00020062"/>
      <w:r>
        <w:t>2.3 — Layer caching strategy</w:t>
      </w:r>
      <w:bookmarkEnd w:id="9062"/>
    </w:p>
    <w:p w:rsidR="00C80C9D" w:rsidRDefault="00EC3310">
      <w:pPr>
        <w:keepNext/>
        <w:jc w:val="both"/>
      </w:pPr>
      <w:r>
        <w:t>Docker reuses unchanged build layers. Put stable dependency metadata before frequently changing application source so a source-code edit does not force dependency installation to run again.</w:t>
      </w:r>
    </w:p>
    <w:p w:rsidR="00C80C9D" w:rsidRDefault="00EC3310">
      <w:pPr>
        <w:keepNext/>
        <w:spacing w:after="40"/>
      </w:pPr>
      <w:r>
        <w:rPr>
          <w:b/>
          <w:color w:val="17365D"/>
        </w:rPr>
        <w:t>Dependency layer before source layer</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Cache-friendly Python pattern</w:t>
            </w:r>
            <w:r>
              <w:rPr>
                <w:noProof/>
              </w:rPr>
              <w:br/>
            </w:r>
            <w:r>
              <w:rPr>
                <w:noProof/>
                <w:sz w:val="16"/>
              </w:rPr>
              <w:t>FROM python:3.12-slim</w:t>
            </w:r>
            <w:r>
              <w:rPr>
                <w:noProof/>
              </w:rPr>
              <w:br/>
            </w:r>
            <w:r>
              <w:rPr>
                <w:noProof/>
                <w:sz w:val="16"/>
              </w:rPr>
              <w:t>WORKDIR /app</w:t>
            </w:r>
            <w:r>
              <w:rPr>
                <w:noProof/>
              </w:rPr>
              <w:br/>
              <w:br/>
            </w:r>
            <w:r>
              <w:rPr>
                <w:noProof/>
                <w:sz w:val="16"/>
              </w:rPr>
              <w:t>COPY requirements.txt .</w:t>
            </w:r>
            <w:r>
              <w:rPr>
                <w:noProof/>
              </w:rPr>
              <w:br/>
            </w:r>
            <w:r>
              <w:rPr>
                <w:noProof/>
                <w:sz w:val="16"/>
              </w:rPr>
              <w:t xml:space="preserve">RUN pip install --no-cache-dir -r requirements.txt</w:t>
            </w:r>
            <w:r>
              <w:rPr>
                <w:noProof/>
              </w:rPr>
              <w:br/>
              <w:br/>
            </w:r>
            <w:r>
              <w:rPr>
                <w:noProof/>
                <w:sz w:val="16"/>
              </w:rPr>
              <w:t># Source changes frequently, so copy it later</w:t>
            </w:r>
            <w:r>
              <w:rPr>
                <w:noProof/>
              </w:rPr>
              <w:br/>
            </w:r>
            <w:r>
              <w:rPr>
                <w:noProof/>
                <w:sz w:val="16"/>
              </w:rPr>
              <w:t>COPY app/ ./app/</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lastRenderedPageBreak/>
              <w:t>Cache rule</w:t>
            </w:r>
          </w:p>
          <w:p>
            <w:pPr>
              <w:spacing w:after="0"/>
              <w:jc w:val="both"/>
            </w:pPr>
            <w:r>
              <w:t>A changed instruction or changed input invalidates that layer and later dependent layers. Layer order is therefore a build-performance decision.</w:t>
            </w:r>
          </w:p>
        </w:tc>
      </w:tr>
    </w:tbl>
    <w:p w:rsidR="00C80C9D" w:rsidRDefault="00C80C9D">
      <w:pPr>
        <w:spacing w:after="0"/>
      </w:pPr>
    </w:p>
    <w:p w:rsidR="00C80C9D" w:rsidRDefault="00EC3310">
      <w:pPr>
        <w:pStyle w:val="Heading2"/>
      </w:pPr>
      <w:bookmarkStart w:id="9063" w:name="_Toc00020063"/>
      <w:r>
        <w:t>2.4 — Multi-stage builds</w:t>
      </w:r>
      <w:bookmarkEnd w:id="9063"/>
    </w:p>
    <w:p w:rsidR="00C80C9D" w:rsidRDefault="00EC3310">
      <w:pPr>
        <w:keepNext/>
        <w:jc w:val="both"/>
      </w:pPr>
      <w:r>
        <w:t xml:space="preserve">A multi-stage Dockerfile separates compilation/build tools from the final runtime image. This can reduce image size and attack surface because compilers, package caches and source artifacts need not ship to production.</w:t>
      </w:r>
    </w:p>
    <w:p w:rsidR="00C80C9D" w:rsidRDefault="00EC3310">
      <w:pPr>
        <w:keepNext/>
        <w:spacing w:after="40"/>
      </w:pPr>
      <w:r>
        <w:rPr>
          <w:b/>
          <w:color w:val="17365D"/>
        </w:rPr>
        <w:t>Conceptual two-stage Python build</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Example concept: build a Python virtual environment in one stage</w:t>
            </w:r>
            <w:r>
              <w:rPr>
                <w:noProof/>
              </w:rPr>
              <w:br/>
            </w:r>
            <w:r>
              <w:rPr>
                <w:noProof/>
                <w:sz w:val="16"/>
              </w:rPr>
              <w:t>FROM python:3.12-slim AS builder</w:t>
            </w:r>
            <w:r>
              <w:rPr>
                <w:noProof/>
              </w:rPr>
              <w:br/>
            </w:r>
            <w:r>
              <w:rPr>
                <w:noProof/>
                <w:sz w:val="16"/>
              </w:rPr>
              <w:t>WORKDIR /build</w:t>
            </w:r>
            <w:r>
              <w:rPr>
                <w:noProof/>
              </w:rPr>
              <w:br/>
            </w:r>
            <w:r>
              <w:rPr>
                <w:noProof/>
                <w:sz w:val="16"/>
              </w:rPr>
              <w:t>RUN python -m venv /venv</w:t>
            </w:r>
            <w:r>
              <w:rPr>
                <w:noProof/>
              </w:rPr>
              <w:br/>
            </w:r>
            <w:r>
              <w:rPr>
                <w:noProof/>
                <w:sz w:val="16"/>
              </w:rPr>
              <w:t>ENV PATH=/venv/bin:$PATH</w:t>
            </w:r>
            <w:r>
              <w:rPr>
                <w:noProof/>
              </w:rPr>
              <w:br/>
            </w:r>
            <w:r>
              <w:rPr>
                <w:noProof/>
                <w:sz w:val="16"/>
              </w:rPr>
              <w:t>COPY requirements.txt .</w:t>
            </w:r>
            <w:r>
              <w:rPr>
                <w:noProof/>
              </w:rPr>
              <w:br/>
            </w:r>
            <w:r>
              <w:rPr>
                <w:noProof/>
                <w:sz w:val="16"/>
              </w:rPr>
              <w:t xml:space="preserve">RUN pip install --no-cache-dir -r requirements.txt</w:t>
            </w:r>
            <w:r>
              <w:rPr>
                <w:noProof/>
              </w:rPr>
              <w:br/>
              <w:br/>
            </w:r>
            <w:r>
              <w:rPr>
                <w:noProof/>
                <w:sz w:val="16"/>
              </w:rPr>
              <w:t>FROM python:3.12-slim AS runtime</w:t>
            </w:r>
            <w:r>
              <w:rPr>
                <w:noProof/>
              </w:rPr>
              <w:br/>
            </w:r>
            <w:r>
              <w:rPr>
                <w:noProof/>
                <w:sz w:val="16"/>
              </w:rPr>
              <w:t>COPY --from=builder /venv /venv</w:t>
            </w:r>
            <w:r>
              <w:rPr>
                <w:noProof/>
              </w:rPr>
              <w:br/>
            </w:r>
            <w:r>
              <w:rPr>
                <w:noProof/>
                <w:sz w:val="16"/>
              </w:rPr>
              <w:t>ENV PATH=/venv/bin:$PATH</w:t>
            </w:r>
            <w:r>
              <w:rPr>
                <w:noProof/>
              </w:rPr>
              <w:br/>
            </w:r>
            <w:r>
              <w:rPr>
                <w:noProof/>
                <w:sz w:val="16"/>
              </w:rPr>
              <w:t>WORKDIR /app</w:t>
            </w:r>
            <w:r>
              <w:rPr>
                <w:noProof/>
              </w:rPr>
              <w:br/>
            </w:r>
            <w:r>
              <w:rPr>
                <w:noProof/>
                <w:sz w:val="16"/>
              </w:rPr>
              <w:t>COPY app/ ./app/</w:t>
            </w:r>
            <w:r>
              <w:rPr>
                <w:noProof/>
              </w:rPr>
              <w:br/>
            </w:r>
            <w:r>
              <w:rPr>
                <w:noProof/>
                <w:sz w:val="16"/>
              </w:rPr>
              <w:t>USER 10001</w:t>
            </w:r>
            <w:r>
              <w:rPr>
                <w:noProof/>
              </w:rPr>
              <w:br/>
            </w:r>
            <w:r>
              <w:rPr>
                <w:noProof/>
                <w:sz w:val="16"/>
              </w:rPr>
              <w:t>CMD ["python", "-m", "uvicorn", "app.main:app", "--host", "0.0.0.0", "--port", "8000"]</w:t>
            </w:r>
          </w:p>
        </w:tc>
      </w:tr>
    </w:tbl>
    <w:p w:rsidR="00C80C9D" w:rsidRDefault="00C80C9D">
      <w:pPr>
        <w:spacing w:after="0"/>
      </w:pPr>
    </w:p>
    <w:p w:rsidR="00C80C9D" w:rsidRDefault="00EC3310">
      <w:pPr>
        <w:keepNext/>
      </w:pPr>
      <w:r>
        <w:rPr>
          <w:b/>
          <w:color w:val="C77814"/>
        </w:rPr>
        <w:t>DIAGRAM C2-02: Multi-Stage Build</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pipeline diagram titled “Multi-Stage Docker Build”. Stage 1 Builder: compiler/build tools + source + dependencies → built artifacts. Arrow copies only artifacts into Stage 2 Runtime: small base + runtime libs + app artifact + non-root user. Cross out compilers/caches/dev tools in final image. Add benefits: smaller image, reduced attack surface, faster pull.</w:t>
            </w:r>
          </w:p>
        </w:tc>
      </w:tr>
    </w:tbl>
    <w:p w:rsidR="00C80C9D" w:rsidRDefault="00C80C9D">
      <w:pPr>
        <w:spacing w:after="0"/>
      </w:pPr>
    </w:p>
    <w:p w:rsidR="00C80C9D" w:rsidRDefault="00EC3310">
      <w:pPr>
        <w:pStyle w:val="Heading2"/>
      </w:pPr>
      <w:bookmarkStart w:id="9064" w:name="_Toc00020064"/>
      <w:r>
        <w:t xml:space="preserve">2.5 — Choosing a base image</w:t>
      </w:r>
      <w:bookmarkEnd w:id="9064"/>
    </w:p>
    <w:tbl>
      <w:tblPr>
        <w:tblStyle w:val="TableGrid"/>
        <w:tblW w:w="0" w:type="auto"/>
        <w:jc w:val="center"/>
        <w:tblLayout w:type="fixed"/>
        <w:tblLook w:val="04A0" w:firstRow="1" w:lastRow="0" w:firstColumn="1" w:lastColumn="0" w:noHBand="0" w:noVBand="1"/>
      </w:tblPr>
      <w:tblGrid>
        <w:gridCol w:w="1728"/>
        <w:gridCol w:w="3744"/>
        <w:gridCol w:w="4104"/>
      </w:tblGrid>
      <w:tr w:rsidR="00C80C9D">
        <w:trPr>
          <w:cantSplit/>
          <w:tblHeader/>
          <w:jc w:val="center"/>
        </w:trPr>
        <w:tc>
          <w:tcPr>
            <w:tcW w:w="1728" w:type="dxa"/>
            <w:shd w:val="clear" w:color="auto" w:fill="17365D"/>
            <w:tcMar>
              <w:top w:w="80" w:type="dxa"/>
              <w:left w:w="75" w:type="dxa"/>
              <w:bottom w:w="80" w:type="dxa"/>
              <w:right w:w="75" w:type="dxa"/>
            </w:tcMar>
          </w:tcPr>
          <w:p w:rsidR="00C80C9D" w:rsidRDefault="00EC3310">
            <w:pPr>
              <w:keepNext/>
              <w:jc w:val="center"/>
            </w:pPr>
            <w:r>
              <w:rPr>
                <w:b/>
                <w:color w:val="FFFFFF"/>
                <w:sz w:val="17"/>
              </w:rPr>
              <w:t>Base family</w:t>
            </w:r>
          </w:p>
        </w:tc>
        <w:tc>
          <w:tcPr>
            <w:tcW w:w="3744" w:type="dxa"/>
            <w:shd w:val="clear" w:color="auto" w:fill="17365D"/>
            <w:tcMar>
              <w:top w:w="80" w:type="dxa"/>
              <w:left w:w="75" w:type="dxa"/>
              <w:bottom w:w="80" w:type="dxa"/>
              <w:right w:w="75" w:type="dxa"/>
            </w:tcMar>
          </w:tcPr>
          <w:p w:rsidR="00C80C9D" w:rsidRDefault="00EC3310">
            <w:pPr>
              <w:keepNext/>
              <w:jc w:val="center"/>
            </w:pPr>
            <w:r>
              <w:rPr>
                <w:b/>
                <w:color w:val="FFFFFF"/>
                <w:sz w:val="17"/>
              </w:rPr>
              <w:t>Strengths</w:t>
            </w:r>
          </w:p>
        </w:tc>
        <w:tc>
          <w:tcPr>
            <w:tcW w:w="4104" w:type="dxa"/>
            <w:shd w:val="clear" w:color="auto" w:fill="17365D"/>
            <w:tcMar>
              <w:top w:w="80" w:type="dxa"/>
              <w:left w:w="75" w:type="dxa"/>
              <w:bottom w:w="80" w:type="dxa"/>
              <w:right w:w="75" w:type="dxa"/>
            </w:tcMar>
          </w:tcPr>
          <w:p w:rsidR="00C80C9D" w:rsidRDefault="00EC3310">
            <w:pPr>
              <w:keepNext/>
              <w:jc w:val="center"/>
            </w:pPr>
            <w:r>
              <w:rPr>
                <w:b/>
                <w:color w:val="FFFFFF"/>
                <w:sz w:val="17"/>
              </w:rPr>
              <w:t>Trade-offs / caution</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Debian/Ubuntu slim</w:t>
            </w:r>
          </w:p>
        </w:tc>
        <w:tc>
          <w:tcPr>
            <w:tcW w:w="374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Familiar tools and glibc compatibility</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Larger than minimal bases</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Alpine</w:t>
            </w:r>
          </w:p>
        </w:tc>
        <w:tc>
          <w:tcPr>
            <w:tcW w:w="3744" w:type="dxa"/>
            <w:tcMar>
              <w:top w:w="70" w:type="dxa"/>
              <w:left w:w="70" w:type="dxa"/>
              <w:bottom w:w="70" w:type="dxa"/>
              <w:right w:w="70" w:type="dxa"/>
            </w:tcMar>
            <w:vAlign w:val="center"/>
          </w:tcPr>
          <w:p w:rsidR="00C80C9D" w:rsidRDefault="00EC3310">
            <w:pPr>
              <w:spacing w:after="0"/>
            </w:pPr>
            <w:r>
              <w:rPr>
                <w:sz w:val="17"/>
              </w:rPr>
              <w:t xml:space="preserve">Very small; apk package manager</w:t>
            </w:r>
          </w:p>
        </w:tc>
        <w:tc>
          <w:tcPr>
            <w:tcW w:w="4104" w:type="dxa"/>
            <w:tcMar>
              <w:top w:w="70" w:type="dxa"/>
              <w:left w:w="70" w:type="dxa"/>
              <w:bottom w:w="70" w:type="dxa"/>
              <w:right w:w="70" w:type="dxa"/>
            </w:tcMar>
            <w:vAlign w:val="center"/>
          </w:tcPr>
          <w:p w:rsidR="00C80C9D" w:rsidRDefault="00EC3310">
            <w:pPr>
              <w:spacing w:after="0"/>
            </w:pPr>
            <w:r>
              <w:rPr>
                <w:sz w:val="17"/>
              </w:rPr>
              <w:t xml:space="preserve">musl compatibility can surprise Python/native packages</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Distroless</w:t>
            </w:r>
          </w:p>
        </w:tc>
        <w:tc>
          <w:tcPr>
            <w:tcW w:w="3744" w:type="dxa"/>
            <w:shd w:val="clear" w:color="auto" w:fill="F5F8FA"/>
            <w:tcMar>
              <w:top w:w="70" w:type="dxa"/>
              <w:left w:w="70" w:type="dxa"/>
              <w:bottom w:w="70" w:type="dxa"/>
              <w:right w:w="70" w:type="dxa"/>
            </w:tcMar>
            <w:vAlign w:val="center"/>
          </w:tcPr>
          <w:p w:rsidR="00C80C9D" w:rsidRDefault="00EC3310">
            <w:pPr>
              <w:spacing w:after="0"/>
            </w:pPr>
            <w:r>
              <w:rPr>
                <w:sz w:val="17"/>
              </w:rPr>
              <w:t>Minimal runtime surface; fewer shells/tools</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Debugging harder; image must be well prepared</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scratch</w:t>
            </w:r>
          </w:p>
        </w:tc>
        <w:tc>
          <w:tcPr>
            <w:tcW w:w="3744" w:type="dxa"/>
            <w:tcMar>
              <w:top w:w="70" w:type="dxa"/>
              <w:left w:w="70" w:type="dxa"/>
              <w:bottom w:w="70" w:type="dxa"/>
              <w:right w:w="70" w:type="dxa"/>
            </w:tcMar>
            <w:vAlign w:val="center"/>
          </w:tcPr>
          <w:p w:rsidR="00C80C9D" w:rsidRDefault="00EC3310">
            <w:pPr>
              <w:spacing w:after="0"/>
            </w:pPr>
            <w:r>
              <w:rPr>
                <w:sz w:val="17"/>
              </w:rPr>
              <w:t>Empty image</w:t>
            </w:r>
          </w:p>
        </w:tc>
        <w:tc>
          <w:tcPr>
            <w:tcW w:w="4104" w:type="dxa"/>
            <w:tcMar>
              <w:top w:w="70" w:type="dxa"/>
              <w:left w:w="70" w:type="dxa"/>
              <w:bottom w:w="70" w:type="dxa"/>
              <w:right w:w="70" w:type="dxa"/>
            </w:tcMar>
            <w:vAlign w:val="center"/>
          </w:tcPr>
          <w:p w:rsidR="00C80C9D" w:rsidRDefault="00EC3310">
            <w:pPr>
              <w:spacing w:after="0"/>
            </w:pPr>
            <w:r>
              <w:rPr>
                <w:sz w:val="17"/>
              </w:rPr>
              <w:t>Only suitable for fully self-contained static binaries or copied runtime tree</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Do not optimize by size alone</w:t>
            </w:r>
          </w:p>
          <w:p>
            <w:pPr>
              <w:spacing w:after="0"/>
              <w:jc w:val="both"/>
            </w:pPr>
            <w:r>
              <w:t xml:space="preserve">A 20 MB image that breaks native libraries or makes incident debugging impossible is not automatically “better” than a 120 MB image. Optimize for compatibility, security, patchability and operational clarity.</w:t>
            </w:r>
          </w:p>
        </w:tc>
      </w:tr>
    </w:tbl>
    <w:p w:rsidR="00C80C9D" w:rsidRDefault="00C80C9D">
      <w:pPr>
        <w:spacing w:after="0"/>
      </w:pPr>
    </w:p>
    <w:p w:rsidR="00C80C9D" w:rsidRDefault="00EC3310">
      <w:pPr>
        <w:pStyle w:val="Heading2"/>
      </w:pPr>
      <w:bookmarkStart w:id="9065" w:name="_Toc00020065"/>
      <w:r>
        <w:lastRenderedPageBreak/>
        <w:t>2.6 — CMD vs ENTRYPOINT</w:t>
      </w:r>
      <w:bookmarkEnd w:id="9065"/>
    </w:p>
    <w:p w:rsidR="00C80C9D" w:rsidRDefault="00EC3310">
      <w:pPr>
        <w:keepNext/>
        <w:spacing w:after="40"/>
      </w:pPr>
      <w:r>
        <w:rPr>
          <w:b/>
          <w:color w:val="17365D"/>
        </w:rPr>
        <w:t>ENTRYPOINT + CMD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 Fixed executable, default arguments</w:t>
            </w:r>
            <w:r>
              <w:rPr>
                <w:noProof/>
              </w:rPr>
              <w:br/>
            </w:r>
            <w:r>
              <w:rPr>
                <w:noProof/>
                <w:sz w:val="16"/>
              </w:rPr>
              <w:t>ENTRYPOINT ["python", "-m", "uvicorn"]</w:t>
            </w:r>
            <w:r>
              <w:rPr>
                <w:noProof/>
              </w:rPr>
              <w:br/>
            </w:r>
            <w:r>
              <w:rPr>
                <w:noProof/>
                <w:sz w:val="16"/>
              </w:rPr>
              <w:t>CMD ["app.main:app", "--host", "0.0.0.0", "--port", "8000"]</w:t>
            </w:r>
            <w:r>
              <w:rPr>
                <w:noProof/>
              </w:rPr>
              <w:br/>
              <w:br/>
            </w:r>
            <w:r>
              <w:rPr>
                <w:noProof/>
                <w:sz w:val="16"/>
              </w:rPr>
              <w:t># Runtime override example</w:t>
            </w:r>
            <w:r>
              <w:rPr>
                <w:noProof/>
              </w:rPr>
              <w:br/>
            </w:r>
            <w:r>
              <w:rPr>
                <w:noProof/>
                <w:sz w:val="16"/>
              </w:rPr>
              <w:t xml:space="preserve">docker run my-api app.main:app --host 0.0.0.0 --port 9000</w:t>
            </w:r>
          </w:p>
        </w:tc>
      </w:tr>
    </w:tbl>
    <w:p w:rsidR="00C80C9D" w:rsidRDefault="00C80C9D">
      <w:pPr>
        <w:spacing w:after="0"/>
      </w:pPr>
    </w:p>
    <w:p w:rsidR="00C80C9D" w:rsidRDefault="00EC3310">
      <w:pPr>
        <w:jc w:val="both"/>
      </w:pPr>
      <w:r>
        <w:t xml:space="preserve">Exec-form JSON syntax is preferred for long-running processes because the application becomes the intended process directly and receives signals cleanly. Shell form adds /bin/sh -c, which can complicate signal propagation and quoting.</w:t>
      </w:r>
    </w:p>
    <w:p w:rsidR="00C80C9D" w:rsidRDefault="00EC3310">
      <w:pPr>
        <w:pStyle w:val="Heading2"/>
      </w:pPr>
      <w:bookmarkStart w:id="9066" w:name="_Toc00020066"/>
      <w:r>
        <w:t xml:space="preserve">2.7 — Run as non-root</w:t>
      </w:r>
      <w:bookmarkEnd w:id="9066"/>
    </w:p>
    <w:p w:rsidR="00C80C9D" w:rsidRDefault="00EC3310">
      <w:pPr>
        <w:keepNext/>
        <w:jc w:val="both"/>
      </w:pPr>
      <w:r>
        <w:t>The container root user is isolated but still powerful. If the container is compromised, reducing privileges limits what the attacker can do inside the container and reduces the impact of runtime misconfiguration.</w:t>
      </w:r>
    </w:p>
    <w:p w:rsidR="00C80C9D" w:rsidRDefault="00EC3310">
      <w:pPr>
        <w:keepNext/>
        <w:spacing w:after="40"/>
      </w:pPr>
      <w:r>
        <w:rPr>
          <w:b/>
          <w:color w:val="17365D"/>
        </w:rPr>
        <w:t>Non-root runtime user</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FROM python:3.12-slim</w:t>
            </w:r>
            <w:r>
              <w:rPr>
                <w:noProof/>
              </w:rPr>
              <w:br/>
            </w:r>
            <w:r>
              <w:rPr>
                <w:noProof/>
                <w:sz w:val="16"/>
              </w:rPr>
              <w:t>WORKDIR /app</w:t>
            </w:r>
            <w:r>
              <w:rPr>
                <w:noProof/>
              </w:rPr>
              <w:br/>
              <w:br/>
            </w:r>
            <w:r>
              <w:rPr>
                <w:noProof/>
                <w:sz w:val="16"/>
              </w:rPr>
              <w:t xml:space="preserve">RUN groupadd --gid 10001 appgroup \</w:t>
            </w:r>
            <w:r>
              <w:rPr>
                <w:noProof/>
              </w:rPr>
              <w:br/>
            </w:r>
            <w:r>
              <w:rPr>
                <w:noProof/>
                <w:sz w:val="16"/>
              </w:rPr>
              <w:t xml:space="preserve"> &amp;&amp; useradd --uid 10001 --gid appgroup --create-home appuser</w:t>
            </w:r>
            <w:r>
              <w:rPr>
                <w:noProof/>
              </w:rPr>
              <w:br/>
              <w:br/>
            </w:r>
            <w:r>
              <w:rPr>
                <w:noProof/>
                <w:sz w:val="16"/>
              </w:rPr>
              <w:t xml:space="preserve">COPY --chown=appuser:appgroup app/ ./app/</w:t>
            </w:r>
            <w:r>
              <w:rPr>
                <w:noProof/>
              </w:rPr>
              <w:br/>
            </w:r>
            <w:r>
              <w:rPr>
                <w:noProof/>
                <w:sz w:val="16"/>
              </w:rPr>
              <w:t>USER 10001:10001</w:t>
            </w:r>
            <w:r>
              <w:rPr>
                <w:noProof/>
              </w:rPr>
              <w:br/>
              <w:br/>
            </w:r>
            <w:r>
              <w:rPr>
                <w:noProof/>
                <w:sz w:val="16"/>
              </w:rPr>
              <w:t>CMD ["python", "-m", "uvicorn", "app.main:app", "--host", "0.0.0.0", "--port", "8000"]</w:t>
            </w:r>
          </w:p>
        </w:tc>
      </w:tr>
    </w:tbl>
    <w:p w:rsidR="00C80C9D" w:rsidRDefault="00C80C9D">
      <w:pPr>
        <w:spacing w:after="0"/>
      </w:pPr>
    </w:p>
    <w:p w:rsidR="00C80C9D" w:rsidRDefault="00EC3310">
      <w:pPr>
        <w:pStyle w:val="Heading2"/>
      </w:pPr>
      <w:bookmarkStart w:id="9067" w:name="_Toc00020067"/>
      <w:r>
        <w:t>2.8 — Image scanning and software supply chain</w:t>
      </w:r>
      <w:bookmarkEnd w:id="9067"/>
    </w:p>
    <w:p w:rsidR="00C80C9D" w:rsidRDefault="00EC3310">
      <w:pPr>
        <w:keepNext/>
        <w:jc w:val="both"/>
      </w:pPr>
      <w:r>
        <w:t xml:space="preserve">An image can inherit vulnerabilities from its base image and installed packages. Scanning is therefore a recurring activity, not a one-time pre-release ritual. Tools such as Trivy or Docker Scout compare packages against vulnerability databases. Modern supply chains may also generate SBOMs and sign image provenance.</w:t>
      </w:r>
    </w:p>
    <w:p w:rsidR="00C80C9D" w:rsidRDefault="00EC3310">
      <w:pPr>
        <w:keepNext/>
        <w:spacing w:after="40"/>
      </w:pPr>
      <w:r>
        <w:rPr>
          <w:b/>
          <w:color w:val="17365D"/>
        </w:rPr>
        <w:t>Illustrative scanning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Example Trivy usage</w:t>
            </w:r>
            <w:r>
              <w:rPr>
                <w:noProof/>
              </w:rPr>
              <w:br/>
            </w:r>
            <w:r>
              <w:rPr>
                <w:noProof/>
                <w:sz w:val="16"/>
              </w:rPr>
              <w:t xml:space="preserve">trivy image anodiam/demo-api:dev</w:t>
            </w:r>
            <w:r>
              <w:rPr>
                <w:noProof/>
              </w:rPr>
              <w:br/>
              <w:br/>
            </w:r>
            <w:r>
              <w:rPr>
                <w:noProof/>
                <w:sz w:val="16"/>
              </w:rPr>
              <w:t># Example Docker Scout workflow (when available)</w:t>
            </w:r>
            <w:r>
              <w:rPr>
                <w:noProof/>
              </w:rPr>
              <w:br/>
            </w:r>
            <w:r>
              <w:rPr>
                <w:noProof/>
                <w:sz w:val="16"/>
              </w:rPr>
              <w:t xml:space="preserve">docker scout quickview anodiam/demo-api:dev</w:t>
            </w:r>
            <w:r>
              <w:rPr>
                <w:noProof/>
              </w:rPr>
              <w:br/>
            </w:r>
            <w:r>
              <w:rPr>
                <w:noProof/>
                <w:sz w:val="16"/>
              </w:rPr>
              <w:t xml:space="preserve">docker scout cves anodiam/demo-api:dev</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A scanner finding is not the same as exploitable risk</w:t>
            </w:r>
          </w:p>
          <w:p>
            <w:pPr>
              <w:spacing w:after="0"/>
              <w:jc w:val="both"/>
            </w:pPr>
            <w:r>
              <w:t>Triage considers package version, whether the vulnerable code path exists, network exposure, runtime privileges and available fixes. But “we do not use that function” is not a reason to ignore patching indefinitely.</w:t>
            </w:r>
          </w:p>
        </w:tc>
      </w:tr>
    </w:tbl>
    <w:p w:rsidR="00C80C9D" w:rsidRDefault="00C80C9D">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 xml:space="preserve">Your scanner is part of the supply chain too</w:t>
            </w:r>
          </w:p>
          <w:p>
            <w:pPr>
              <w:spacing w:after="0"/>
              <w:jc w:val="both"/>
            </w:pPr>
            <w:r>
              <w:t xml:space="preserve">In March 2026 attackers used stolen credentials to publish a malicious Trivy v0.69.4 release, repoint 76 of the 77 version tags of the trivy-action GitHub Action to credential-stealing code, and later push malicious v0.69.5 and v0.69.6 images to Docker Hub (CVE-2026-33634). Install security tools only from official sources, use the exact version your mentor has approved, and pin GitHub Actions to full commit SHAs rather than version tags.</w:t>
            </w:r>
          </w:p>
        </w:tc>
      </w:tr>
    </w:tbl>
    <w:p>
      <w:pPr>
        <w:spacing w:after="0"/>
      </w:pPr>
    </w:p>
    <w:p w:rsidR="00C80C9D" w:rsidRDefault="00EC3310">
      <w:pPr>
        <w:keepNext/>
      </w:pPr>
      <w:r>
        <w:rPr>
          <w:b/>
          <w:color w:val="C77814"/>
        </w:rPr>
        <w:lastRenderedPageBreak/>
        <w:t>DIAGRAM C2-03: Secure Image Supply Chain</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DevSecOps pipeline diagram titled “Secure Container Image Supply Chain”. Source commit → build → unit tests → SBOM → vulnerability scan → policy gate → sign/provenance → registry → deploy by digest. Add red banners: “No secrets in image”, “No mutable latest in production”, “Non-root runtime”, “Patch base images”. Include future RedDust Artifact Registry at registry stage.</w:t>
            </w:r>
          </w:p>
        </w:tc>
      </w:tr>
    </w:tbl>
    <w:p w:rsidR="00C80C9D" w:rsidRDefault="00C80C9D">
      <w:pPr>
        <w:spacing w:after="0"/>
      </w:pPr>
    </w:p>
    <w:p w:rsidR="00C80C9D" w:rsidRDefault="00EC3310">
      <w:pPr>
        <w:pStyle w:val="Heading2"/>
      </w:pPr>
      <w:bookmarkStart w:id="9068" w:name="_Toc00020068"/>
      <w:r>
        <w:t>2.9 — Practical image optimization checklist</w:t>
      </w:r>
      <w:bookmarkEnd w:id="9068"/>
    </w:p>
    <w:p w:rsidR="00C80C9D" w:rsidRDefault="00EC3310">
      <w:pPr>
        <w:pStyle w:val="ListBullet"/>
        <w:spacing w:after="40"/>
        <w:jc w:val="both"/>
      </w:pPr>
      <w:r>
        <w:t>Use a small but compatible base image and pin deliberate versions.</w:t>
      </w:r>
    </w:p>
    <w:p w:rsidR="00C80C9D" w:rsidRDefault="00EC3310">
      <w:pPr>
        <w:pStyle w:val="ListBullet"/>
        <w:spacing w:after="40"/>
        <w:jc w:val="both"/>
      </w:pPr>
      <w:r>
        <w:t xml:space="preserve">Use .dockerignore aggressively.</w:t>
      </w:r>
    </w:p>
    <w:p w:rsidR="00C80C9D" w:rsidRDefault="00EC3310">
      <w:pPr>
        <w:pStyle w:val="ListBullet"/>
        <w:spacing w:after="40"/>
        <w:jc w:val="both"/>
      </w:pPr>
      <w:r>
        <w:t>Copy dependency manifests before application source for cache reuse.</w:t>
      </w:r>
    </w:p>
    <w:p w:rsidR="00C80C9D" w:rsidRDefault="00EC3310">
      <w:pPr>
        <w:pStyle w:val="ListBullet"/>
        <w:spacing w:after="40"/>
        <w:jc w:val="both"/>
      </w:pPr>
      <w:r>
        <w:t>Use multi-stage builds when compilers/build tools are not needed at runtime.</w:t>
      </w:r>
    </w:p>
    <w:p w:rsidR="00C80C9D" w:rsidRDefault="00EC3310">
      <w:pPr>
        <w:pStyle w:val="ListBullet"/>
        <w:spacing w:after="40"/>
        <w:jc w:val="both"/>
      </w:pPr>
      <w:r>
        <w:t>Combine package install + cleanup in the same layer when package-manager caches would otherwise persist.</w:t>
      </w:r>
    </w:p>
    <w:p w:rsidR="00C80C9D" w:rsidRDefault="00EC3310">
      <w:pPr>
        <w:pStyle w:val="ListBullet"/>
        <w:spacing w:after="40"/>
        <w:jc w:val="both"/>
      </w:pPr>
      <w:r>
        <w:t xml:space="preserve">Use --no-cache-dir for pip when cache is not needed in the final layer.</w:t>
      </w:r>
    </w:p>
    <w:p w:rsidR="00C80C9D" w:rsidRDefault="00EC3310">
      <w:pPr>
        <w:pStyle w:val="ListBullet"/>
        <w:spacing w:after="40"/>
        <w:jc w:val="both"/>
      </w:pPr>
      <w:r>
        <w:t>Run as a non-root UID/GID.</w:t>
      </w:r>
    </w:p>
    <w:p w:rsidR="00C80C9D" w:rsidRDefault="00EC3310">
      <w:pPr>
        <w:pStyle w:val="ListBullet"/>
        <w:spacing w:after="40"/>
        <w:jc w:val="both"/>
      </w:pPr>
      <w:r>
        <w:t>Do not bake environment secrets into ENV or build ARG.</w:t>
      </w:r>
    </w:p>
    <w:p w:rsidR="00C80C9D" w:rsidRDefault="00EC3310">
      <w:pPr>
        <w:pStyle w:val="ListBullet"/>
        <w:spacing w:after="40"/>
        <w:jc w:val="both"/>
      </w:pPr>
      <w:r>
        <w:t>Scan regularly and rebuild when base images receive security updates.</w:t>
      </w:r>
    </w:p>
    <w:p w:rsidR="00C80C9D" w:rsidRDefault="00EC3310">
      <w:pPr>
        <w:pStyle w:val="ListBullet"/>
        <w:spacing w:after="40"/>
        <w:jc w:val="both"/>
      </w:pPr>
      <w:r>
        <w:t>Record image digest in deployment metadata for traceability.</w:t>
      </w:r>
    </w:p>
    <w:p w:rsidR="00C80C9D" w:rsidRDefault="00EC3310">
      <w:pPr>
        <w:keepNext/>
      </w:pPr>
      <w:r>
        <w:rPr>
          <w:b/>
          <w:color w:val="C77814"/>
        </w:rPr>
        <w:t xml:space="preserve">DIAGRAM C2-04: Dockerfile Optimization Before/After</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before/after infographic titled “Dockerfile Optimization”. Left bad pattern: huge build context, COPY . first, package install after source, root user, caches, secrets in ENV. Right improved pattern: .dockerignore, dependency-first cache, multi-stage build, non-root user, no secrets, scan/sign. Show impacts on build time, size and security.</w:t>
            </w:r>
          </w:p>
        </w:tc>
      </w:tr>
    </w:tbl>
    <w:p w:rsidR="00C80C9D" w:rsidRDefault="00C80C9D">
      <w:pPr>
        <w:spacing w:after="0"/>
      </w:pPr>
    </w:p>
    <w:p w:rsidR="00C80C9D" w:rsidRDefault="00EC3310">
      <w:r>
        <w:br w:type="page"/>
      </w:r>
    </w:p>
    <w:p w:rsidR="00C80C9D" w:rsidRDefault="00EC3310">
      <w:pPr>
        <w:pStyle w:val="Heading1"/>
        <w:spacing w:before="0"/>
      </w:pPr>
      <w:bookmarkStart w:id="9069" w:name="_Toc00020069"/>
      <w:r>
        <w:rPr>
          <w:sz w:val="46"/>
        </w:rPr>
        <w:lastRenderedPageBreak/>
        <w:t>Chapter 3: Local Multi-Container Applications with Docker Compose</w:t>
      </w:r>
      <w:bookmarkEnd w:id="9069"/>
    </w:p>
    <w:p w:rsidR="00C80C9D" w:rsidRDefault="00EC3310">
      <w:pPr>
        <w:spacing w:after="140"/>
      </w:pPr>
      <w:r>
        <w:rPr>
          <w:i/>
          <w:color w:val="5B6573"/>
          <w:sz w:val="23"/>
        </w:rPr>
        <w:t>Declarative local environments: services, networks, volumes, health and configuration</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Learn how multiple containers cooperate on one developer machine using Docker Compose. You will connect services through networks, persist data in volumes, inject configuration, use health checks and understand which local patterns do and do not translate directly to Kubernetes.</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Compose is useful for local RedDust development when the Gateway must run beside supporting services such as PostgreSQL, Redis or mock dependencies. It is a developer orchestration tool—not a replacement for production Kubernetes.</w:t>
            </w:r>
          </w:p>
        </w:tc>
      </w:tr>
    </w:tbl>
    <w:p w:rsidR="00C80C9D" w:rsidRDefault="00C80C9D">
      <w:pPr>
        <w:spacing w:after="0"/>
      </w:pPr>
    </w:p>
    <w:p w:rsidR="00C80C9D" w:rsidRDefault="00EC3310">
      <w:pPr>
        <w:pStyle w:val="Heading2"/>
      </w:pPr>
      <w:bookmarkStart w:id="9070" w:name="_Toc00020070"/>
      <w:r>
        <w:t>3.1 — Why Compose exists</w:t>
      </w:r>
      <w:bookmarkEnd w:id="9070"/>
    </w:p>
    <w:p w:rsidR="00C80C9D" w:rsidRDefault="00EC3310">
      <w:pPr>
        <w:keepNext/>
        <w:jc w:val="both"/>
      </w:pPr>
      <w:r>
        <w:t xml:space="preserve">docker run is excellent for one container, but a realistic application may need an API, database, cache and worker. Docker Compose stores the desired local topology in YAML so the whole environment can be started and stopped predictably.</w:t>
      </w:r>
    </w:p>
    <w:p w:rsidR="00C80C9D" w:rsidRDefault="00EC3310">
      <w:pPr>
        <w:keepNext/>
        <w:spacing w:after="40"/>
      </w:pPr>
      <w:r>
        <w:rPr>
          <w:b/>
          <w:color w:val="17365D"/>
        </w:rPr>
        <w:t>Core Compose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compose version</w:t>
            </w:r>
            <w:r>
              <w:rPr>
                <w:noProof/>
              </w:rPr>
              <w:br/>
            </w:r>
            <w:r>
              <w:rPr>
                <w:noProof/>
                <w:sz w:val="16"/>
              </w:rPr>
              <w:t xml:space="preserve">docker compose up -d</w:t>
            </w:r>
            <w:r>
              <w:rPr>
                <w:noProof/>
              </w:rPr>
              <w:br/>
            </w:r>
            <w:r>
              <w:rPr>
                <w:noProof/>
                <w:sz w:val="16"/>
              </w:rPr>
              <w:t xml:space="preserve">docker compose ps</w:t>
            </w:r>
            <w:r>
              <w:rPr>
                <w:noProof/>
              </w:rPr>
              <w:br/>
            </w:r>
            <w:r>
              <w:rPr>
                <w:noProof/>
                <w:sz w:val="16"/>
              </w:rPr>
              <w:t xml:space="preserve">docker compose logs -f</w:t>
            </w:r>
            <w:r>
              <w:rPr>
                <w:noProof/>
              </w:rPr>
              <w:br/>
            </w:r>
            <w:r>
              <w:rPr>
                <w:noProof/>
                <w:sz w:val="16"/>
              </w:rPr>
              <w:t xml:space="preserve">docker compose down</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Modern command</w:t>
            </w:r>
          </w:p>
          <w:p>
            <w:pPr>
              <w:spacing w:after="0"/>
              <w:jc w:val="both"/>
            </w:pPr>
            <w:r>
              <w:t xml:space="preserve">Current Docker uses docker compose as a CLI subcommand. Older tutorials often show the standalone docker-compose command. You may still encounter it, but new documentation generally uses docker compose.</w:t>
            </w:r>
          </w:p>
        </w:tc>
      </w:tr>
    </w:tbl>
    <w:p w:rsidR="00C80C9D" w:rsidRDefault="00C80C9D">
      <w:pPr>
        <w:spacing w:after="0"/>
      </w:pPr>
    </w:p>
    <w:p w:rsidR="00C80C9D" w:rsidRDefault="00EC3310">
      <w:pPr>
        <w:pStyle w:val="Heading2"/>
      </w:pPr>
      <w:bookmarkStart w:id="9071" w:name="_Toc00020071"/>
      <w:r>
        <w:t>3.2 — Compose file anatomy</w:t>
      </w:r>
      <w:bookmarkEnd w:id="9071"/>
    </w:p>
    <w:p w:rsidR="00C80C9D" w:rsidRDefault="00EC3310">
      <w:pPr>
        <w:keepNext/>
        <w:spacing w:after="40"/>
      </w:pPr>
      <w:r>
        <w:rPr>
          <w:b/>
          <w:color w:val="17365D"/>
        </w:rPr>
        <w:t>Two-service Compose example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services:</w:t>
            </w:r>
            <w:r>
              <w:rPr>
                <w:noProof/>
              </w:rPr>
              <w:br/>
            </w:r>
            <w:r>
              <w:rPr>
                <w:noProof/>
                <w:sz w:val="16"/>
              </w:rPr>
              <w:t xml:space="preserve">  api:</w:t>
            </w:r>
            <w:r>
              <w:rPr>
                <w:noProof/>
              </w:rPr>
              <w:br/>
            </w:r>
            <w:r>
              <w:rPr>
                <w:noProof/>
                <w:sz w:val="16"/>
              </w:rPr>
              <w:t xml:space="preserve">    build: .</w:t>
            </w:r>
            <w:r>
              <w:rPr>
                <w:noProof/>
              </w:rPr>
              <w:br/>
            </w:r>
            <w:r>
              <w:rPr>
                <w:noProof/>
                <w:sz w:val="16"/>
              </w:rPr>
              <w:t xml:space="preserve">    ports:</w:t>
            </w:r>
            <w:r>
              <w:rPr>
                <w:noProof/>
              </w:rPr>
              <w:br/>
            </w:r>
            <w:r>
              <w:rPr>
                <w:noProof/>
                <w:sz w:val="16"/>
              </w:rPr>
              <w:t xml:space="preserve">      - "8000:8000"</w:t>
            </w:r>
            <w:r>
              <w:rPr>
                <w:noProof/>
              </w:rPr>
              <w:br/>
            </w:r>
            <w:r>
              <w:rPr>
                <w:noProof/>
                <w:sz w:val="16"/>
              </w:rPr>
              <w:t xml:space="preserve">    environment:</w:t>
            </w:r>
            <w:r>
              <w:rPr>
                <w:noProof/>
              </w:rPr>
              <w:br/>
            </w:r>
            <w:r>
              <w:rPr>
                <w:noProof/>
                <w:sz w:val="16"/>
              </w:rPr>
              <w:t xml:space="preserve">      DATABASE_URL: postgresql://app:example@db:5432/appdb</w:t>
            </w:r>
            <w:r>
              <w:rPr>
                <w:noProof/>
              </w:rPr>
              <w:br/>
            </w:r>
            <w:r>
              <w:rPr>
                <w:noProof/>
                <w:sz w:val="16"/>
              </w:rPr>
              <w:t xml:space="preserve">    depends_on:</w:t>
            </w:r>
            <w:r>
              <w:rPr>
                <w:noProof/>
              </w:rPr>
              <w:br/>
            </w:r>
            <w:r>
              <w:rPr>
                <w:noProof/>
                <w:sz w:val="16"/>
              </w:rPr>
              <w:t xml:space="preserve">      db:</w:t>
            </w:r>
            <w:r>
              <w:rPr>
                <w:noProof/>
              </w:rPr>
              <w:br/>
            </w:r>
            <w:r>
              <w:rPr>
                <w:noProof/>
                <w:sz w:val="16"/>
              </w:rPr>
              <w:t xml:space="preserve">        condition: service_healthy</w:t>
            </w:r>
            <w:r>
              <w:rPr>
                <w:noProof/>
              </w:rPr>
              <w:br/>
              <w:br/>
            </w:r>
            <w:r>
              <w:rPr>
                <w:noProof/>
                <w:sz w:val="16"/>
              </w:rPr>
              <w:t xml:space="preserve">  db:</w:t>
            </w:r>
            <w:r>
              <w:rPr>
                <w:noProof/>
              </w:rPr>
              <w:br/>
            </w:r>
            <w:r>
              <w:rPr>
                <w:noProof/>
                <w:sz w:val="16"/>
              </w:rPr>
              <w:t xml:space="preserve">    image: postgres:17</w:t>
            </w:r>
            <w:r>
              <w:rPr>
                <w:noProof/>
              </w:rPr>
              <w:br/>
            </w:r>
            <w:r>
              <w:rPr>
                <w:noProof/>
                <w:sz w:val="16"/>
              </w:rPr>
              <w:t xml:space="preserve">    environment:</w:t>
            </w:r>
            <w:r>
              <w:rPr>
                <w:noProof/>
              </w:rPr>
              <w:br/>
            </w:r>
            <w:r>
              <w:rPr>
                <w:noProof/>
                <w:sz w:val="16"/>
              </w:rPr>
              <w:t xml:space="preserve">      POSTGRES_USER: app</w:t>
            </w:r>
            <w:r>
              <w:rPr>
                <w:noProof/>
              </w:rPr>
              <w:br/>
            </w:r>
            <w:r>
              <w:rPr>
                <w:noProof/>
                <w:sz w:val="16"/>
              </w:rPr>
              <w:lastRenderedPageBreak/>
              <w:t xml:space="preserve">      POSTGRES_PASSWORD: example</w:t>
            </w:r>
            <w:r>
              <w:rPr>
                <w:noProof/>
              </w:rPr>
              <w:br/>
            </w:r>
            <w:r>
              <w:rPr>
                <w:noProof/>
                <w:sz w:val="16"/>
              </w:rPr>
              <w:t xml:space="preserve">      POSTGRES_DB: appdb</w:t>
            </w:r>
            <w:r>
              <w:rPr>
                <w:noProof/>
              </w:rPr>
              <w:br/>
            </w:r>
            <w:r>
              <w:rPr>
                <w:noProof/>
                <w:sz w:val="16"/>
              </w:rPr>
              <w:t xml:space="preserve">    volumes:</w:t>
            </w:r>
            <w:r>
              <w:rPr>
                <w:noProof/>
              </w:rPr>
              <w:br/>
            </w:r>
            <w:r>
              <w:rPr>
                <w:noProof/>
                <w:sz w:val="16"/>
              </w:rPr>
              <w:t xml:space="preserve">      - pgdata:/var/lib/postgresql/data</w:t>
            </w:r>
            <w:r>
              <w:rPr>
                <w:noProof/>
              </w:rPr>
              <w:br/>
            </w:r>
            <w:r>
              <w:rPr>
                <w:noProof/>
                <w:sz w:val="16"/>
              </w:rPr>
              <w:t xml:space="preserve">    healthcheck:</w:t>
            </w:r>
            <w:r>
              <w:rPr>
                <w:noProof/>
              </w:rPr>
              <w:br/>
            </w:r>
            <w:r>
              <w:rPr>
                <w:noProof/>
                <w:sz w:val="16"/>
              </w:rPr>
              <w:t xml:space="preserve">      test: ["CMD-SHELL", "pg_isready -U app -d appdb"]</w:t>
            </w:r>
            <w:r>
              <w:rPr>
                <w:noProof/>
              </w:rPr>
              <w:br/>
            </w:r>
            <w:r>
              <w:rPr>
                <w:noProof/>
                <w:sz w:val="16"/>
              </w:rPr>
              <w:t xml:space="preserve">      interval: 5s</w:t>
            </w:r>
            <w:r>
              <w:rPr>
                <w:noProof/>
              </w:rPr>
              <w:br/>
            </w:r>
            <w:r>
              <w:rPr>
                <w:noProof/>
                <w:sz w:val="16"/>
              </w:rPr>
              <w:t xml:space="preserve">      timeout: 3s</w:t>
            </w:r>
            <w:r>
              <w:rPr>
                <w:noProof/>
              </w:rPr>
              <w:br/>
            </w:r>
            <w:r>
              <w:rPr>
                <w:noProof/>
                <w:sz w:val="16"/>
              </w:rPr>
              <w:t xml:space="preserve">      retries: 10</w:t>
            </w:r>
            <w:r>
              <w:rPr>
                <w:noProof/>
              </w:rPr>
              <w:br/>
              <w:br/>
            </w:r>
            <w:r>
              <w:rPr>
                <w:noProof/>
                <w:sz w:val="16"/>
              </w:rPr>
              <w:t>volumes:</w:t>
            </w:r>
            <w:r>
              <w:rPr>
                <w:noProof/>
              </w:rPr>
              <w:br/>
            </w:r>
            <w:r>
              <w:rPr>
                <w:noProof/>
                <w:sz w:val="16"/>
              </w:rPr>
              <w:t xml:space="preserve">  pgdata:</w:t>
            </w:r>
          </w:p>
        </w:tc>
      </w:tr>
    </w:tbl>
    <w:p w:rsidR="00C80C9D" w:rsidRDefault="00C80C9D">
      <w:pPr>
        <w:spacing w:after="0"/>
      </w:pPr>
    </w:p>
    <w:p w:rsidR="00C80C9D" w:rsidRDefault="00EC3310">
      <w:pPr>
        <w:jc w:val="both"/>
      </w:pPr>
      <w:r>
        <w:t xml:space="preserve">Inside the Compose network, the API connects to hostname db because Compose provides service-name DNS. localhost inside the api container refers to the api container itself, not the database container and not the host laptop.</w:t>
      </w:r>
    </w:p>
    <w:p w:rsidR="00C80C9D" w:rsidRDefault="00EC3310">
      <w:pPr>
        <w:keepNext/>
      </w:pPr>
      <w:r>
        <w:rPr>
          <w:b/>
          <w:color w:val="C77814"/>
        </w:rPr>
        <w:t>DIAGRAM C3-01: Docker Compose Multi-Service Topology</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technical diagram titled “Docker Compose Local Application”. Show developer laptop → host port 8000 → api container. Inside a user-defined bridge network show api → DNS name db:5432 → PostgreSQL container. Show named volume pgdata attached to PostgreSQL and environment/config injection. Emphasize localhost boundaries.</w:t>
            </w:r>
          </w:p>
        </w:tc>
      </w:tr>
    </w:tbl>
    <w:p w:rsidR="00C80C9D" w:rsidRDefault="00C80C9D">
      <w:pPr>
        <w:spacing w:after="0"/>
      </w:pPr>
    </w:p>
    <w:p w:rsidR="00C80C9D" w:rsidRDefault="00EC3310">
      <w:pPr>
        <w:pStyle w:val="Heading2"/>
      </w:pPr>
      <w:bookmarkStart w:id="9072" w:name="_Toc00020072"/>
      <w:r>
        <w:t>3.3 — Networks and service discovery</w:t>
      </w:r>
      <w:bookmarkEnd w:id="9072"/>
    </w:p>
    <w:p w:rsidR="00C80C9D" w:rsidRDefault="00EC3310">
      <w:pPr>
        <w:keepNext/>
        <w:jc w:val="both"/>
      </w:pPr>
      <w:r>
        <w:t>Compose creates a default network for the application unless you define custom networks. Services on the same network can resolve each other by service name. Port publishing is needed only when the host or external clients must reach a container.</w:t>
      </w:r>
    </w:p>
    <w:p w:rsidR="00C80C9D" w:rsidRDefault="00EC3310">
      <w:pPr>
        <w:keepNext/>
        <w:spacing w:after="40"/>
      </w:pPr>
      <w:r>
        <w:rPr>
          <w:b/>
          <w:color w:val="17365D"/>
        </w:rPr>
        <w:t>Network inspection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Inspect Compose-created networks</w:t>
            </w:r>
            <w:r>
              <w:rPr>
                <w:noProof/>
              </w:rPr>
              <w:br/>
            </w:r>
            <w:r>
              <w:rPr>
                <w:noProof/>
                <w:sz w:val="16"/>
              </w:rPr>
              <w:t xml:space="preserve">docker network ls</w:t>
            </w:r>
            <w:r>
              <w:rPr>
                <w:noProof/>
              </w:rPr>
              <w:br/>
            </w:r>
            <w:r>
              <w:rPr>
                <w:noProof/>
                <w:sz w:val="16"/>
              </w:rPr>
              <w:t xml:space="preserve">docker network inspect &lt;project&gt;_default</w:t>
            </w:r>
            <w:r>
              <w:rPr>
                <w:noProof/>
              </w:rPr>
              <w:br/>
              <w:br/>
            </w:r>
            <w:r>
              <w:rPr>
                <w:noProof/>
                <w:sz w:val="16"/>
              </w:rPr>
              <w:t xml:space="preserve"># Inside the api container, service DNS can resolve db</w:t>
            </w:r>
            <w:r>
              <w:rPr>
                <w:noProof/>
              </w:rPr>
              <w:br/>
            </w:r>
            <w:r>
              <w:rPr>
                <w:noProof/>
                <w:sz w:val="16"/>
              </w:rPr>
              <w:t xml:space="preserve">docker compose exec api getent hosts db</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2448"/>
        <w:gridCol w:w="7200"/>
      </w:tblGrid>
      <w:tr w:rsidR="00C80C9D">
        <w:trPr>
          <w:cantSplit/>
          <w:tblHeader/>
          <w:jc w:val="center"/>
        </w:trPr>
        <w:tc>
          <w:tcPr>
            <w:tcW w:w="2448" w:type="dxa"/>
            <w:shd w:val="clear" w:color="auto" w:fill="17365D"/>
            <w:tcMar>
              <w:top w:w="80" w:type="dxa"/>
              <w:left w:w="75" w:type="dxa"/>
              <w:bottom w:w="80" w:type="dxa"/>
              <w:right w:w="75" w:type="dxa"/>
            </w:tcMar>
          </w:tcPr>
          <w:p w:rsidR="00C80C9D" w:rsidRDefault="00EC3310">
            <w:pPr>
              <w:keepNext/>
              <w:jc w:val="center"/>
            </w:pPr>
            <w:r>
              <w:rPr>
                <w:b/>
                <w:color w:val="FFFFFF"/>
                <w:sz w:val="17"/>
              </w:rPr>
              <w:t>Networking concept</w:t>
            </w:r>
          </w:p>
        </w:tc>
        <w:tc>
          <w:tcPr>
            <w:tcW w:w="7200" w:type="dxa"/>
            <w:shd w:val="clear" w:color="auto" w:fill="17365D"/>
            <w:tcMar>
              <w:top w:w="80" w:type="dxa"/>
              <w:left w:w="75" w:type="dxa"/>
              <w:bottom w:w="80" w:type="dxa"/>
              <w:right w:w="75" w:type="dxa"/>
            </w:tcMar>
          </w:tcPr>
          <w:p w:rsidR="00C80C9D" w:rsidRDefault="00EC3310">
            <w:pPr>
              <w:keepNext/>
              <w:jc w:val="center"/>
            </w:pPr>
            <w:r>
              <w:rPr>
                <w:b/>
                <w:color w:val="FFFFFF"/>
                <w:sz w:val="17"/>
              </w:rPr>
              <w:t>Meaning</w:t>
            </w:r>
          </w:p>
        </w:tc>
      </w:tr>
      <w:tr w:rsidR="00C80C9D">
        <w:trPr>
          <w:cantSplit/>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Bridge network</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Private virtual network on one Docker host</w:t>
            </w:r>
          </w:p>
        </w:tc>
      </w:tr>
      <w:tr w:rsidR="00C80C9D">
        <w:trPr>
          <w:cantSplit/>
          <w:jc w:val="center"/>
        </w:trPr>
        <w:tc>
          <w:tcPr>
            <w:tcW w:w="2448" w:type="dxa"/>
            <w:tcMar>
              <w:top w:w="70" w:type="dxa"/>
              <w:left w:w="70" w:type="dxa"/>
              <w:bottom w:w="70" w:type="dxa"/>
              <w:right w:w="70" w:type="dxa"/>
            </w:tcMar>
            <w:vAlign w:val="center"/>
          </w:tcPr>
          <w:p w:rsidR="00C80C9D" w:rsidRDefault="00EC3310">
            <w:pPr>
              <w:spacing w:after="0"/>
            </w:pPr>
            <w:r>
              <w:rPr>
                <w:sz w:val="17"/>
              </w:rPr>
              <w:t>Service DNS</w:t>
            </w:r>
          </w:p>
        </w:tc>
        <w:tc>
          <w:tcPr>
            <w:tcW w:w="7200" w:type="dxa"/>
            <w:tcMar>
              <w:top w:w="70" w:type="dxa"/>
              <w:left w:w="70" w:type="dxa"/>
              <w:bottom w:w="70" w:type="dxa"/>
              <w:right w:w="70" w:type="dxa"/>
            </w:tcMar>
            <w:vAlign w:val="center"/>
          </w:tcPr>
          <w:p w:rsidR="00C80C9D" w:rsidRDefault="00EC3310">
            <w:pPr>
              <w:spacing w:after="0"/>
            </w:pPr>
            <w:r>
              <w:rPr>
                <w:sz w:val="17"/>
              </w:rPr>
              <w:t xml:space="preserve">api can resolve db by Compose service name</w:t>
            </w:r>
          </w:p>
        </w:tc>
      </w:tr>
      <w:tr w:rsidR="00C80C9D">
        <w:trPr>
          <w:cantSplit/>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ports: 8000:8000</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Publish container port 8000 on host port 8000</w:t>
            </w:r>
          </w:p>
        </w:tc>
      </w:tr>
      <w:tr w:rsidR="00C80C9D">
        <w:trPr>
          <w:cantSplit/>
          <w:jc w:val="center"/>
        </w:trPr>
        <w:tc>
          <w:tcPr>
            <w:tcW w:w="2448" w:type="dxa"/>
            <w:tcMar>
              <w:top w:w="70" w:type="dxa"/>
              <w:left w:w="70" w:type="dxa"/>
              <w:bottom w:w="70" w:type="dxa"/>
              <w:right w:w="70" w:type="dxa"/>
            </w:tcMar>
            <w:vAlign w:val="center"/>
          </w:tcPr>
          <w:p w:rsidR="00C80C9D" w:rsidRDefault="00EC3310">
            <w:pPr>
              <w:spacing w:after="0"/>
            </w:pPr>
            <w:r>
              <w:rPr>
                <w:sz w:val="17"/>
              </w:rPr>
              <w:t>expose</w:t>
            </w:r>
          </w:p>
        </w:tc>
        <w:tc>
          <w:tcPr>
            <w:tcW w:w="7200" w:type="dxa"/>
            <w:tcMar>
              <w:top w:w="70" w:type="dxa"/>
              <w:left w:w="70" w:type="dxa"/>
              <w:bottom w:w="70" w:type="dxa"/>
              <w:right w:w="70" w:type="dxa"/>
            </w:tcMar>
            <w:vAlign w:val="center"/>
          </w:tcPr>
          <w:p w:rsidR="00C80C9D" w:rsidRDefault="00EC3310">
            <w:pPr>
              <w:spacing w:after="0"/>
            </w:pPr>
            <w:r>
              <w:rPr>
                <w:sz w:val="17"/>
              </w:rPr>
              <w:t>Documents/internalizes service port; not host publishing</w:t>
            </w:r>
          </w:p>
        </w:tc>
      </w:tr>
      <w:tr w:rsidR="00C80C9D">
        <w:trPr>
          <w:cantSplit/>
          <w:jc w:val="center"/>
        </w:trPr>
        <w:tc>
          <w:tcPr>
            <w:tcW w:w="2448" w:type="dxa"/>
            <w:shd w:val="clear" w:color="auto" w:fill="F5F8FA"/>
            <w:tcMar>
              <w:top w:w="70" w:type="dxa"/>
              <w:left w:w="70" w:type="dxa"/>
              <w:bottom w:w="70" w:type="dxa"/>
              <w:right w:w="70" w:type="dxa"/>
            </w:tcMar>
            <w:vAlign w:val="center"/>
          </w:tcPr>
          <w:p w:rsidR="00C80C9D" w:rsidRDefault="00EC3310">
            <w:pPr>
              <w:spacing w:after="0"/>
            </w:pPr>
            <w:r>
              <w:rPr>
                <w:sz w:val="17"/>
              </w:rPr>
              <w:t>host network</w:t>
            </w:r>
          </w:p>
        </w:tc>
        <w:tc>
          <w:tcPr>
            <w:tcW w:w="7200" w:type="dxa"/>
            <w:shd w:val="clear" w:color="auto" w:fill="F5F8FA"/>
            <w:tcMar>
              <w:top w:w="70" w:type="dxa"/>
              <w:left w:w="70" w:type="dxa"/>
              <w:bottom w:w="70" w:type="dxa"/>
              <w:right w:w="70" w:type="dxa"/>
            </w:tcMar>
            <w:vAlign w:val="center"/>
          </w:tcPr>
          <w:p w:rsidR="00C80C9D" w:rsidRDefault="00EC3310">
            <w:pPr>
              <w:spacing w:after="0"/>
            </w:pPr>
            <w:r>
              <w:rPr>
                <w:sz w:val="17"/>
              </w:rPr>
              <w:t>Container shares host network namespace; reduced isolation; platform-specific caveats</w:t>
            </w:r>
          </w:p>
        </w:tc>
      </w:tr>
    </w:tbl>
    <w:p w:rsidR="00C80C9D" w:rsidRDefault="00C80C9D">
      <w:pPr>
        <w:spacing w:after="20"/>
      </w:pPr>
    </w:p>
    <w:p w:rsidR="00C80C9D" w:rsidRDefault="00EC3310">
      <w:pPr>
        <w:keepNext/>
      </w:pPr>
      <w:r>
        <w:rPr>
          <w:b/>
          <w:color w:val="C77814"/>
        </w:rPr>
        <w:lastRenderedPageBreak/>
        <w:t>DIAGRAM C3-02: Docker Networking and Port Mapping</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an educational diagram titled “Docker Networking: Host Port vs Container Port”. Show browser on host hitting localhost:8000 → Docker port mapping → api container :8000. Separately show api container → internal bridge network → db:5432 without publishing database port to host. Highlight that container localhost stays inside that container.</w:t>
            </w:r>
          </w:p>
        </w:tc>
      </w:tr>
    </w:tbl>
    <w:p w:rsidR="00C80C9D" w:rsidRDefault="00C80C9D">
      <w:pPr>
        <w:spacing w:after="0"/>
      </w:pPr>
    </w:p>
    <w:p w:rsidR="00C80C9D" w:rsidRDefault="00EC3310">
      <w:pPr>
        <w:pStyle w:val="Heading2"/>
      </w:pPr>
      <w:bookmarkStart w:id="9073" w:name="_Toc00020073"/>
      <w:r>
        <w:t xml:space="preserve">3.4 — Persistence: volumes, bind mounts and tmpfs</w:t>
      </w:r>
      <w:bookmarkEnd w:id="9073"/>
    </w:p>
    <w:tbl>
      <w:tblPr>
        <w:tblStyle w:val="TableGrid"/>
        <w:tblW w:w="0" w:type="auto"/>
        <w:jc w:val="center"/>
        <w:tblLayout w:type="fixed"/>
        <w:tblLook w:val="04A0" w:firstRow="1" w:lastRow="0" w:firstColumn="1" w:lastColumn="0" w:noHBand="0" w:noVBand="1"/>
      </w:tblPr>
      <w:tblGrid>
        <w:gridCol w:w="1872"/>
        <w:gridCol w:w="3456"/>
        <w:gridCol w:w="4320"/>
      </w:tblGrid>
      <w:tr w:rsidR="00C80C9D">
        <w:trPr>
          <w:cantSplit/>
          <w:tblHeader/>
          <w:jc w:val="center"/>
        </w:trPr>
        <w:tc>
          <w:tcPr>
            <w:tcW w:w="1872" w:type="dxa"/>
            <w:shd w:val="clear" w:color="auto" w:fill="17365D"/>
            <w:tcMar>
              <w:top w:w="80" w:type="dxa"/>
              <w:left w:w="75" w:type="dxa"/>
              <w:bottom w:w="80" w:type="dxa"/>
              <w:right w:w="75" w:type="dxa"/>
            </w:tcMar>
          </w:tcPr>
          <w:p w:rsidR="00C80C9D" w:rsidRDefault="00EC3310">
            <w:pPr>
              <w:keepNext/>
              <w:jc w:val="center"/>
            </w:pPr>
            <w:r>
              <w:rPr>
                <w:b/>
                <w:color w:val="FFFFFF"/>
                <w:sz w:val="17"/>
              </w:rPr>
              <w:t>Mount type</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Where data lives</w:t>
            </w:r>
          </w:p>
        </w:tc>
        <w:tc>
          <w:tcPr>
            <w:tcW w:w="4320" w:type="dxa"/>
            <w:shd w:val="clear" w:color="auto" w:fill="17365D"/>
            <w:tcMar>
              <w:top w:w="80" w:type="dxa"/>
              <w:left w:w="75" w:type="dxa"/>
              <w:bottom w:w="80" w:type="dxa"/>
              <w:right w:w="75" w:type="dxa"/>
            </w:tcMar>
          </w:tcPr>
          <w:p w:rsidR="00C80C9D" w:rsidRDefault="00EC3310">
            <w:pPr>
              <w:keepNext/>
              <w:jc w:val="center"/>
            </w:pPr>
            <w:r>
              <w:rPr>
                <w:b/>
                <w:color w:val="FFFFFF"/>
                <w:sz w:val="17"/>
              </w:rPr>
              <w:t>Best use</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Named volume</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Docker-managed host location</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Database/application persistent data</w:t>
            </w:r>
          </w:p>
        </w:tc>
      </w:tr>
      <w:tr w:rsidR="00C80C9D">
        <w:trPr>
          <w:cantSplit/>
          <w:jc w:val="center"/>
        </w:trPr>
        <w:tc>
          <w:tcPr>
            <w:tcW w:w="1872" w:type="dxa"/>
            <w:tcMar>
              <w:top w:w="70" w:type="dxa"/>
              <w:left w:w="70" w:type="dxa"/>
              <w:bottom w:w="70" w:type="dxa"/>
              <w:right w:w="70" w:type="dxa"/>
            </w:tcMar>
            <w:vAlign w:val="center"/>
          </w:tcPr>
          <w:p w:rsidR="00C80C9D" w:rsidRDefault="00EC3310">
            <w:pPr>
              <w:spacing w:after="0"/>
            </w:pPr>
            <w:r>
              <w:rPr>
                <w:sz w:val="17"/>
              </w:rPr>
              <w:t>Bind mount</w:t>
            </w:r>
          </w:p>
        </w:tc>
        <w:tc>
          <w:tcPr>
            <w:tcW w:w="3456" w:type="dxa"/>
            <w:tcMar>
              <w:top w:w="70" w:type="dxa"/>
              <w:left w:w="70" w:type="dxa"/>
              <w:bottom w:w="70" w:type="dxa"/>
              <w:right w:w="70" w:type="dxa"/>
            </w:tcMar>
            <w:vAlign w:val="center"/>
          </w:tcPr>
          <w:p w:rsidR="00C80C9D" w:rsidRDefault="00EC3310">
            <w:pPr>
              <w:spacing w:after="0"/>
            </w:pPr>
            <w:r>
              <w:rPr>
                <w:sz w:val="17"/>
              </w:rPr>
              <w:t>Explicit host path</w:t>
            </w:r>
          </w:p>
        </w:tc>
        <w:tc>
          <w:tcPr>
            <w:tcW w:w="4320" w:type="dxa"/>
            <w:tcMar>
              <w:top w:w="70" w:type="dxa"/>
              <w:left w:w="70" w:type="dxa"/>
              <w:bottom w:w="70" w:type="dxa"/>
              <w:right w:w="70" w:type="dxa"/>
            </w:tcMar>
            <w:vAlign w:val="center"/>
          </w:tcPr>
          <w:p w:rsidR="00C80C9D" w:rsidRDefault="00EC3310">
            <w:pPr>
              <w:spacing w:after="0"/>
            </w:pPr>
            <w:r>
              <w:rPr>
                <w:sz w:val="17"/>
              </w:rPr>
              <w:t>Source-code development, config files, local tooling</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tmpfs</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Host memory only</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Short-lived sensitive or high-speed temporary data</w:t>
            </w:r>
          </w:p>
        </w:tc>
      </w:tr>
    </w:tbl>
    <w:p w:rsidR="00C80C9D" w:rsidRDefault="00C80C9D">
      <w:pPr>
        <w:spacing w:after="20"/>
      </w:pPr>
    </w:p>
    <w:p w:rsidR="00C80C9D" w:rsidRDefault="00EC3310">
      <w:pPr>
        <w:keepNext/>
        <w:spacing w:after="40"/>
      </w:pPr>
      <w:r>
        <w:rPr>
          <w:b/>
          <w:color w:val="17365D"/>
        </w:rPr>
        <w:t>Named volume persistence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Named volume lifecycle</w:t>
            </w:r>
            <w:r>
              <w:rPr>
                <w:noProof/>
              </w:rPr>
              <w:br/>
            </w:r>
            <w:r>
              <w:rPr>
                <w:noProof/>
                <w:sz w:val="16"/>
              </w:rPr>
              <w:t xml:space="preserve">docker volume create demo-data</w:t>
            </w:r>
            <w:r>
              <w:rPr>
                <w:noProof/>
              </w:rPr>
              <w:br/>
            </w:r>
            <w:r>
              <w:rPr>
                <w:noProof/>
                <w:sz w:val="16"/>
              </w:rPr>
              <w:t xml:space="preserve">docker run --rm -v demo-data:/data alpine sh -c 'echo hello &gt; /data/message.txt'</w:t>
            </w:r>
            <w:r>
              <w:rPr>
                <w:noProof/>
              </w:rPr>
              <w:br/>
            </w:r>
            <w:r>
              <w:rPr>
                <w:noProof/>
                <w:sz w:val="16"/>
              </w:rPr>
              <w:t xml:space="preserve">docker run --rm -v demo-data:/data alpine cat /data/message.txt</w:t>
            </w:r>
            <w:r>
              <w:rPr>
                <w:noProof/>
              </w:rPr>
              <w:br/>
              <w:br/>
            </w:r>
            <w:r>
              <w:rPr>
                <w:noProof/>
                <w:sz w:val="16"/>
              </w:rPr>
              <w:t xml:space="preserve">docker volume inspect demo-data</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Container filesystem is ephemeral by default</w:t>
            </w:r>
          </w:p>
          <w:p>
            <w:pPr>
              <w:spacing w:after="0"/>
              <w:jc w:val="both"/>
            </w:pPr>
            <w:r>
              <w:t>Deleting a container deletes its writable layer. Persistent application data should live outside that layer in a volume or external data service.</w:t>
            </w:r>
          </w:p>
        </w:tc>
      </w:tr>
    </w:tbl>
    <w:p w:rsidR="00C80C9D" w:rsidRDefault="00C80C9D">
      <w:pPr>
        <w:spacing w:after="0"/>
      </w:pPr>
    </w:p>
    <w:p w:rsidR="00C80C9D" w:rsidRDefault="00EC3310">
      <w:pPr>
        <w:keepNext/>
      </w:pPr>
      <w:r>
        <w:rPr>
          <w:b/>
          <w:color w:val="C77814"/>
        </w:rPr>
        <w:t>DIAGRAM C3-03: Persistent Data vs Ephemeral Container Layer</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cutaway diagram titled “Container Data: Ephemeral vs Persistent”. Show a container writable layer being destroyed on container replacement while a named volume remains and reattaches to the new container. Include bind mount and tmpfs as side alternatives.</w:t>
            </w:r>
          </w:p>
        </w:tc>
      </w:tr>
    </w:tbl>
    <w:p w:rsidR="00C80C9D" w:rsidRDefault="00C80C9D">
      <w:pPr>
        <w:spacing w:after="0"/>
      </w:pPr>
    </w:p>
    <w:p w:rsidR="00C80C9D" w:rsidRDefault="00EC3310">
      <w:pPr>
        <w:pStyle w:val="Heading2"/>
      </w:pPr>
      <w:bookmarkStart w:id="9074" w:name="_Toc00020074"/>
      <w:r>
        <w:t>3.5 — Environment files and secrets</w:t>
      </w:r>
      <w:bookmarkEnd w:id="9074"/>
    </w:p>
    <w:p w:rsidR="00C80C9D" w:rsidRDefault="00EC3310">
      <w:pPr>
        <w:keepNext/>
        <w:spacing w:after="40"/>
      </w:pPr>
      <w:r>
        <w:rPr>
          <w:b/>
          <w:color w:val="17365D"/>
        </w:rPr>
        <w:t>Environment-file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.ENV FILE AND COMPOSE YAML</w:t>
            </w:r>
          </w:p>
          <w:p w:rsidR="00C80C9D" w:rsidRDefault="00EC3310">
            <w:pPr>
              <w:pStyle w:val="CodeBlock"/>
            </w:pPr>
            <w:r>
              <w:rPr>
                <w:noProof/>
                <w:sz w:val="16"/>
              </w:rPr>
              <w:t># .env (development convenience only)</w:t>
            </w:r>
            <w:r>
              <w:rPr>
                <w:noProof/>
              </w:rPr>
              <w:br/>
            </w:r>
            <w:r>
              <w:rPr>
                <w:noProof/>
                <w:sz w:val="16"/>
              </w:rPr>
              <w:t>APP_ENV=development</w:t>
            </w:r>
            <w:r>
              <w:rPr>
                <w:noProof/>
              </w:rPr>
              <w:br/>
            </w:r>
            <w:r>
              <w:rPr>
                <w:noProof/>
                <w:sz w:val="16"/>
              </w:rPr>
              <w:t>LOG_LEVEL=debug</w:t>
            </w:r>
            <w:r>
              <w:rPr>
                <w:noProof/>
              </w:rPr>
              <w:br/>
              <w:br/>
            </w:r>
            <w:r>
              <w:rPr>
                <w:noProof/>
                <w:sz w:val="16"/>
              </w:rPr>
              <w:t># Compose reference</w:t>
            </w:r>
            <w:r>
              <w:rPr>
                <w:noProof/>
              </w:rPr>
              <w:br/>
            </w:r>
            <w:r>
              <w:rPr>
                <w:noProof/>
                <w:sz w:val="16"/>
              </w:rPr>
              <w:t>services:</w:t>
            </w:r>
            <w:r>
              <w:rPr>
                <w:noProof/>
              </w:rPr>
              <w:br/>
            </w:r>
            <w:r>
              <w:rPr>
                <w:noProof/>
                <w:sz w:val="16"/>
              </w:rPr>
              <w:t xml:space="preserve">  api:</w:t>
            </w:r>
            <w:r>
              <w:rPr>
                <w:noProof/>
              </w:rPr>
              <w:br/>
            </w:r>
            <w:r>
              <w:rPr>
                <w:noProof/>
                <w:sz w:val="16"/>
              </w:rPr>
              <w:t xml:space="preserve">    env_file:</w:t>
            </w:r>
            <w:r>
              <w:rPr>
                <w:noProof/>
              </w:rPr>
              <w:br/>
            </w:r>
            <w:r>
              <w:rPr>
                <w:noProof/>
                <w:sz w:val="16"/>
              </w:rPr>
              <w:t xml:space="preserve">      - .env</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lastRenderedPageBreak/>
              <w:t>.env is not a secret manager</w:t>
            </w:r>
          </w:p>
          <w:p>
            <w:pPr>
              <w:spacing w:after="0"/>
              <w:jc w:val="both"/>
            </w:pPr>
            <w:r>
              <w:t>An .env file is plain text. It is useful for local developer configuration but should be excluded from Git and should not be treated as enterprise secret storage.</w:t>
            </w:r>
          </w:p>
        </w:tc>
      </w:tr>
    </w:tbl>
    <w:p w:rsidR="00C80C9D" w:rsidRDefault="00C80C9D">
      <w:pPr>
        <w:spacing w:after="0"/>
      </w:pPr>
    </w:p>
    <w:p w:rsidR="00C80C9D" w:rsidRDefault="00EC3310">
      <w:pPr>
        <w:pStyle w:val="Heading2"/>
      </w:pPr>
      <w:bookmarkStart w:id="9075" w:name="_Toc00020075"/>
      <w:r>
        <w:t>3.6 — Health checks, startup ordering and restart behavior</w:t>
      </w:r>
      <w:bookmarkEnd w:id="9075"/>
    </w:p>
    <w:p w:rsidR="00C80C9D" w:rsidRDefault="00EC3310">
      <w:pPr>
        <w:keepNext/>
        <w:jc w:val="both"/>
      </w:pPr>
      <w:r>
        <w:t xml:space="preserve">depends_on can express dependency ordering, and modern Compose can wait for a dependency health check when condition: service_healthy is used. But startup ordering is not a substitute for application resilience: databases can restart later, networks can flap and dependencies can become unavailable after startup.</w:t>
      </w:r>
    </w:p>
    <w:p w:rsidR="00C80C9D" w:rsidRDefault="00EC3310">
      <w:pPr>
        <w:keepNext/>
        <w:spacing w:after="40"/>
      </w:pPr>
      <w:r>
        <w:rPr>
          <w:b/>
          <w:color w:val="17365D"/>
        </w:rPr>
        <w:t>Application health check</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services:</w:t>
            </w:r>
            <w:r>
              <w:rPr>
                <w:noProof/>
              </w:rPr>
              <w:br/>
            </w:r>
            <w:r>
              <w:rPr>
                <w:noProof/>
                <w:sz w:val="16"/>
              </w:rPr>
              <w:t xml:space="preserve">  api:</w:t>
            </w:r>
            <w:r>
              <w:rPr>
                <w:noProof/>
              </w:rPr>
              <w:br/>
            </w:r>
            <w:r>
              <w:rPr>
                <w:noProof/>
                <w:sz w:val="16"/>
              </w:rPr>
              <w:t xml:space="preserve">    restart: unless-stopped</w:t>
            </w:r>
            <w:r>
              <w:rPr>
                <w:noProof/>
              </w:rPr>
              <w:br/>
            </w:r>
            <w:r>
              <w:rPr>
                <w:noProof/>
                <w:sz w:val="16"/>
              </w:rPr>
              <w:t xml:space="preserve">    healthcheck:</w:t>
            </w:r>
            <w:r>
              <w:rPr>
                <w:noProof/>
              </w:rPr>
              <w:br/>
            </w:r>
            <w:r>
              <w:rPr>
                <w:noProof/>
                <w:sz w:val="16"/>
              </w:rPr>
              <w:t xml:space="preserve">      test: ["CMD", "python", "-c", "import urllib.request; urllib.request.urlopen('http://127.0.0.1:8000/healthz')"]</w:t>
            </w:r>
            <w:r>
              <w:rPr>
                <w:noProof/>
              </w:rPr>
              <w:br/>
            </w:r>
            <w:r>
              <w:rPr>
                <w:noProof/>
                <w:sz w:val="16"/>
              </w:rPr>
              <w:t xml:space="preserve">      interval: 10s</w:t>
            </w:r>
            <w:r>
              <w:rPr>
                <w:noProof/>
              </w:rPr>
              <w:br/>
            </w:r>
            <w:r>
              <w:rPr>
                <w:noProof/>
                <w:sz w:val="16"/>
              </w:rPr>
              <w:t xml:space="preserve">      timeout: 3s</w:t>
            </w:r>
            <w:r>
              <w:rPr>
                <w:noProof/>
              </w:rPr>
              <w:br/>
            </w:r>
            <w:r>
              <w:rPr>
                <w:noProof/>
                <w:sz w:val="16"/>
              </w:rPr>
              <w:t xml:space="preserve">      retries: 5</w:t>
            </w:r>
          </w:p>
        </w:tc>
      </w:tr>
    </w:tbl>
    <w:p w:rsidR="00C80C9D" w:rsidRDefault="00C80C9D">
      <w:pPr>
        <w:spacing w:after="0"/>
      </w:pPr>
    </w:p>
    <w:p w:rsidR="00C80C9D" w:rsidRDefault="00EC3310">
      <w:pPr>
        <w:pStyle w:val="Heading2"/>
      </w:pPr>
      <w:bookmarkStart w:id="9076" w:name="_Toc00020076"/>
      <w:r>
        <w:t>3.7 — Compose development workflow</w:t>
      </w:r>
      <w:bookmarkEnd w:id="9076"/>
    </w:p>
    <w:p w:rsidR="00C80C9D" w:rsidRDefault="00EC3310">
      <w:pPr>
        <w:keepNext/>
        <w:spacing w:after="40"/>
      </w:pPr>
      <w:r>
        <w:rPr>
          <w:b/>
          <w:color w:val="17365D"/>
        </w:rPr>
        <w:t>Common development workflow</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Build/rebuild and start</w:t>
            </w:r>
            <w:r>
              <w:rPr>
                <w:noProof/>
              </w:rPr>
              <w:br/>
            </w:r>
            <w:r>
              <w:rPr>
                <w:noProof/>
                <w:sz w:val="16"/>
              </w:rPr>
              <w:t xml:space="preserve">docker compose up -d --build</w:t>
            </w:r>
            <w:r>
              <w:rPr>
                <w:noProof/>
              </w:rPr>
              <w:br/>
              <w:br/>
            </w:r>
            <w:r>
              <w:rPr>
                <w:noProof/>
                <w:sz w:val="16"/>
              </w:rPr>
              <w:t># Follow one service's logs</w:t>
            </w:r>
            <w:r>
              <w:rPr>
                <w:noProof/>
              </w:rPr>
              <w:br/>
            </w:r>
            <w:r>
              <w:rPr>
                <w:noProof/>
                <w:sz w:val="16"/>
              </w:rPr>
              <w:t xml:space="preserve">docker compose logs -f api</w:t>
            </w:r>
            <w:r>
              <w:rPr>
                <w:noProof/>
              </w:rPr>
              <w:br/>
              <w:br/>
            </w:r>
            <w:r>
              <w:rPr>
                <w:noProof/>
                <w:sz w:val="16"/>
              </w:rPr>
              <w:t># Open a shell/command in a service</w:t>
            </w:r>
            <w:r>
              <w:rPr>
                <w:noProof/>
              </w:rPr>
              <w:br/>
            </w:r>
            <w:r>
              <w:rPr>
                <w:noProof/>
                <w:sz w:val="16"/>
              </w:rPr>
              <w:t xml:space="preserve">docker compose exec api sh</w:t>
            </w:r>
            <w:r>
              <w:rPr>
                <w:noProof/>
              </w:rPr>
              <w:br/>
              <w:br/>
            </w:r>
            <w:r>
              <w:rPr>
                <w:noProof/>
                <w:sz w:val="16"/>
              </w:rPr>
              <w:t># See effective merged configuration</w:t>
            </w:r>
            <w:r>
              <w:rPr>
                <w:noProof/>
              </w:rPr>
              <w:br/>
            </w:r>
            <w:r>
              <w:rPr>
                <w:noProof/>
                <w:sz w:val="16"/>
              </w:rPr>
              <w:t xml:space="preserve">docker compose config</w:t>
            </w:r>
            <w:r>
              <w:rPr>
                <w:noProof/>
              </w:rPr>
              <w:br/>
              <w:br/>
            </w:r>
            <w:r>
              <w:rPr>
                <w:noProof/>
                <w:sz w:val="16"/>
              </w:rPr>
              <w:t># Stop containers but keep data volumes</w:t>
            </w:r>
            <w:r>
              <w:rPr>
                <w:noProof/>
              </w:rPr>
              <w:br/>
            </w:r>
            <w:r>
              <w:rPr>
                <w:noProof/>
                <w:sz w:val="16"/>
              </w:rPr>
              <w:t xml:space="preserve">docker compose down</w:t>
            </w:r>
            <w:r>
              <w:rPr>
                <w:noProof/>
              </w:rPr>
              <w:br/>
              <w:br/>
            </w:r>
            <w:r>
              <w:rPr>
                <w:noProof/>
                <w:sz w:val="16"/>
              </w:rPr>
              <w:t># Remove containers AND named volumes (destructive to local data)</w:t>
            </w:r>
            <w:r>
              <w:rPr>
                <w:noProof/>
              </w:rPr>
              <w:br/>
            </w:r>
            <w:r>
              <w:rPr>
                <w:noProof/>
                <w:sz w:val="16"/>
              </w:rPr>
              <w:t xml:space="preserve">docker compose down -v</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Destructive command</w:t>
            </w:r>
          </w:p>
          <w:p>
            <w:pPr>
              <w:spacing w:after="0"/>
              <w:jc w:val="both"/>
            </w:pPr>
            <w:r>
              <w:t xml:space="preserve">docker compose down -v removes named volumes declared by the Compose application. Do not run it if the local volume contains data you need to keep.</w:t>
            </w:r>
          </w:p>
        </w:tc>
      </w:tr>
    </w:tbl>
    <w:p w:rsidR="00C80C9D" w:rsidRDefault="00C80C9D">
      <w:pPr>
        <w:spacing w:after="0"/>
      </w:pPr>
    </w:p>
    <w:p w:rsidR="00C80C9D" w:rsidRDefault="00EC3310">
      <w:pPr>
        <w:keepNext/>
      </w:pPr>
      <w:r>
        <w:rPr>
          <w:b/>
          <w:color w:val="C77814"/>
        </w:rPr>
        <w:t>DIAGRAM C3-04: Compose Lifecycle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workflow diagram titled “Docker Compose Developer Loop”. Edit code/config → docker compose up --build → health checks → logs/exec/test → rebuild changed service → docker compose down. Show persistent named volume surviving normal down; show optional dangerous down -v path deleting volume.</w:t>
            </w:r>
          </w:p>
        </w:tc>
      </w:tr>
    </w:tbl>
    <w:p w:rsidR="00C80C9D" w:rsidRDefault="00C80C9D">
      <w:pPr>
        <w:spacing w:after="0"/>
      </w:pPr>
    </w:p>
    <w:p w:rsidR="00C80C9D" w:rsidRDefault="00EC3310">
      <w:pPr>
        <w:pStyle w:val="Heading2"/>
      </w:pPr>
      <w:bookmarkStart w:id="9077" w:name="_Toc00020077"/>
      <w:r>
        <w:t>3.8 — Compose vs Kubernetes</w:t>
      </w:r>
      <w:bookmarkEnd w:id="9077"/>
    </w:p>
    <w:tbl>
      <w:tblPr>
        <w:tblStyle w:val="TableGrid"/>
        <w:tblW w:w="0" w:type="auto"/>
        <w:jc w:val="center"/>
        <w:tblLayout w:type="fixed"/>
        <w:tblLook w:val="04A0" w:firstRow="1" w:lastRow="0" w:firstColumn="1" w:lastColumn="0" w:noHBand="0" w:noVBand="1"/>
      </w:tblPr>
      <w:tblGrid>
        <w:gridCol w:w="2088"/>
        <w:gridCol w:w="3600"/>
        <w:gridCol w:w="3384"/>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Capability</w:t>
            </w:r>
          </w:p>
        </w:tc>
        <w:tc>
          <w:tcPr>
            <w:tcW w:w="3600" w:type="dxa"/>
            <w:shd w:val="clear" w:color="auto" w:fill="17365D"/>
            <w:tcMar>
              <w:top w:w="80" w:type="dxa"/>
              <w:left w:w="75" w:type="dxa"/>
              <w:bottom w:w="80" w:type="dxa"/>
              <w:right w:w="75" w:type="dxa"/>
            </w:tcMar>
          </w:tcPr>
          <w:p w:rsidR="00C80C9D" w:rsidRDefault="00EC3310">
            <w:pPr>
              <w:keepNext/>
              <w:jc w:val="center"/>
            </w:pPr>
            <w:r>
              <w:rPr>
                <w:b/>
                <w:color w:val="FFFFFF"/>
                <w:sz w:val="17"/>
              </w:rPr>
              <w:t>Docker Compose</w:t>
            </w:r>
          </w:p>
        </w:tc>
        <w:tc>
          <w:tcPr>
            <w:tcW w:w="3384" w:type="dxa"/>
            <w:shd w:val="clear" w:color="auto" w:fill="17365D"/>
            <w:tcMar>
              <w:top w:w="80" w:type="dxa"/>
              <w:left w:w="75" w:type="dxa"/>
              <w:bottom w:w="80" w:type="dxa"/>
              <w:right w:w="75" w:type="dxa"/>
            </w:tcMar>
          </w:tcPr>
          <w:p w:rsidR="00C80C9D" w:rsidRDefault="00EC3310">
            <w:pPr>
              <w:keepNext/>
              <w:jc w:val="center"/>
            </w:pPr>
            <w:r>
              <w:rPr>
                <w:b/>
                <w:color w:val="FFFFFF"/>
                <w:sz w:val="17"/>
              </w:rPr>
              <w:t>Kubernetes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Primary scope</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Single developer/host or small local environment</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Cluster across many nodes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Scheduling</w:t>
            </w:r>
          </w:p>
        </w:tc>
        <w:tc>
          <w:tcPr>
            <w:tcW w:w="3600" w:type="dxa"/>
            <w:tcMar>
              <w:top w:w="70" w:type="dxa"/>
              <w:left w:w="70" w:type="dxa"/>
              <w:bottom w:w="70" w:type="dxa"/>
              <w:right w:w="70" w:type="dxa"/>
            </w:tcMar>
            <w:vAlign w:val="center"/>
          </w:tcPr>
          <w:p w:rsidR="00C80C9D" w:rsidRDefault="00EC3310">
            <w:pPr>
              <w:spacing w:after="0"/>
            </w:pPr>
            <w:r>
              <w:rPr>
                <w:sz w:val="17"/>
              </w:rPr>
              <w:t>No general cluster scheduler</w:t>
            </w:r>
          </w:p>
        </w:tc>
        <w:tc>
          <w:tcPr>
            <w:tcW w:w="3384" w:type="dxa"/>
            <w:tcMar>
              <w:top w:w="70" w:type="dxa"/>
              <w:left w:w="70" w:type="dxa"/>
              <w:bottom w:w="70" w:type="dxa"/>
              <w:right w:w="70" w:type="dxa"/>
            </w:tcMar>
            <w:vAlign w:val="center"/>
          </w:tcPr>
          <w:p w:rsidR="00C80C9D" w:rsidRDefault="00EC3310">
            <w:pPr>
              <w:spacing w:after="0"/>
            </w:pPr>
            <w:r>
              <w:rPr>
                <w:sz w:val="17"/>
              </w:rPr>
              <w:t>Scheduler places Pods on nodes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Self-healing</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Basic restart behavior</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Controllers continuously reconcile replicas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Service discovery</w:t>
            </w:r>
          </w:p>
        </w:tc>
        <w:tc>
          <w:tcPr>
            <w:tcW w:w="3600" w:type="dxa"/>
            <w:tcMar>
              <w:top w:w="70" w:type="dxa"/>
              <w:left w:w="70" w:type="dxa"/>
              <w:bottom w:w="70" w:type="dxa"/>
              <w:right w:w="70" w:type="dxa"/>
            </w:tcMar>
            <w:vAlign w:val="center"/>
          </w:tcPr>
          <w:p w:rsidR="00C80C9D" w:rsidRDefault="00EC3310">
            <w:pPr>
              <w:spacing w:after="0"/>
            </w:pPr>
            <w:r>
              <w:rPr>
                <w:sz w:val="17"/>
              </w:rPr>
              <w:t>Compose DNS</w:t>
            </w:r>
          </w:p>
        </w:tc>
        <w:tc>
          <w:tcPr>
            <w:tcW w:w="3384" w:type="dxa"/>
            <w:tcMar>
              <w:top w:w="70" w:type="dxa"/>
              <w:left w:w="70" w:type="dxa"/>
              <w:bottom w:w="70" w:type="dxa"/>
              <w:right w:w="70" w:type="dxa"/>
            </w:tcMar>
            <w:vAlign w:val="center"/>
          </w:tcPr>
          <w:p w:rsidR="00C80C9D" w:rsidRDefault="00EC3310">
            <w:pPr>
              <w:spacing w:after="0"/>
            </w:pPr>
            <w:r>
              <w:rPr>
                <w:sz w:val="17"/>
              </w:rPr>
              <w:t>Cluster DNS + Services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Scaling</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Manual/simple replicas</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Deployments, HPA, cluster autoscaling</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Rolling update</w:t>
            </w:r>
          </w:p>
        </w:tc>
        <w:tc>
          <w:tcPr>
            <w:tcW w:w="3600" w:type="dxa"/>
            <w:tcMar>
              <w:top w:w="70" w:type="dxa"/>
              <w:left w:w="70" w:type="dxa"/>
              <w:bottom w:w="70" w:type="dxa"/>
              <w:right w:w="70" w:type="dxa"/>
            </w:tcMar>
            <w:vAlign w:val="center"/>
          </w:tcPr>
          <w:p w:rsidR="00C80C9D" w:rsidRDefault="00EC3310">
            <w:pPr>
              <w:spacing w:after="0"/>
            </w:pPr>
            <w:r>
              <w:rPr>
                <w:sz w:val="17"/>
              </w:rPr>
              <w:t>Limited/manual patterns</w:t>
            </w:r>
          </w:p>
        </w:tc>
        <w:tc>
          <w:tcPr>
            <w:tcW w:w="3384" w:type="dxa"/>
            <w:tcMar>
              <w:top w:w="70" w:type="dxa"/>
              <w:left w:w="70" w:type="dxa"/>
              <w:bottom w:w="70" w:type="dxa"/>
              <w:right w:w="70" w:type="dxa"/>
            </w:tcMar>
            <w:vAlign w:val="center"/>
          </w:tcPr>
          <w:p w:rsidR="00C80C9D" w:rsidRDefault="00EC3310">
            <w:pPr>
              <w:spacing w:after="0"/>
            </w:pPr>
            <w:r>
              <w:rPr>
                <w:sz w:val="17"/>
              </w:rPr>
              <w:t>Native rollout/rollback controllers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Cloud integration</w:t>
            </w:r>
          </w:p>
        </w:tc>
        <w:tc>
          <w:tcPr>
            <w:tcW w:w="3600" w:type="dxa"/>
            <w:shd w:val="clear" w:color="auto" w:fill="F5F8FA"/>
            <w:tcMar>
              <w:top w:w="70" w:type="dxa"/>
              <w:left w:w="70" w:type="dxa"/>
              <w:bottom w:w="70" w:type="dxa"/>
              <w:right w:w="70" w:type="dxa"/>
            </w:tcMar>
            <w:vAlign w:val="center"/>
          </w:tcPr>
          <w:p w:rsidR="00C80C9D" w:rsidRDefault="00EC3310">
            <w:pPr>
              <w:spacing w:after="0"/>
            </w:pPr>
            <w:r>
              <w:rPr>
                <w:sz w:val="17"/>
              </w:rPr>
              <w:t>Minimal</w:t>
            </w:r>
          </w:p>
        </w:tc>
        <w:tc>
          <w:tcPr>
            <w:tcW w:w="3384" w:type="dxa"/>
            <w:shd w:val="clear" w:color="auto" w:fill="F5F8FA"/>
            <w:tcMar>
              <w:top w:w="70" w:type="dxa"/>
              <w:left w:w="70" w:type="dxa"/>
              <w:bottom w:w="70" w:type="dxa"/>
              <w:right w:w="70" w:type="dxa"/>
            </w:tcMar>
            <w:vAlign w:val="center"/>
          </w:tcPr>
          <w:p w:rsidR="00C80C9D" w:rsidRDefault="00EC3310">
            <w:pPr>
              <w:spacing w:after="0"/>
            </w:pPr>
            <w:r>
              <w:rPr>
                <w:sz w:val="17"/>
              </w:rPr>
              <w:t>Load balancers, storage classes, identity integrations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Best RedDust use</w:t>
            </w:r>
          </w:p>
        </w:tc>
        <w:tc>
          <w:tcPr>
            <w:tcW w:w="3600" w:type="dxa"/>
            <w:tcMar>
              <w:top w:w="70" w:type="dxa"/>
              <w:left w:w="70" w:type="dxa"/>
              <w:bottom w:w="70" w:type="dxa"/>
              <w:right w:w="70" w:type="dxa"/>
            </w:tcMar>
            <w:vAlign w:val="center"/>
          </w:tcPr>
          <w:p w:rsidR="00C80C9D" w:rsidRDefault="00EC3310">
            <w:pPr>
              <w:spacing w:after="0"/>
            </w:pPr>
            <w:r>
              <w:rPr>
                <w:sz w:val="17"/>
              </w:rPr>
              <w:t>Local multi-service dev/test</w:t>
            </w:r>
          </w:p>
        </w:tc>
        <w:tc>
          <w:tcPr>
            <w:tcW w:w="3384" w:type="dxa"/>
            <w:tcMar>
              <w:top w:w="70" w:type="dxa"/>
              <w:left w:w="70" w:type="dxa"/>
              <w:bottom w:w="70" w:type="dxa"/>
              <w:right w:w="70" w:type="dxa"/>
            </w:tcMar>
            <w:vAlign w:val="center"/>
          </w:tcPr>
          <w:p w:rsidR="00C80C9D" w:rsidRDefault="00EC3310">
            <w:pPr>
              <w:spacing w:after="0"/>
            </w:pPr>
            <w:r>
              <w:rPr>
                <w:sz w:val="17"/>
              </w:rPr>
              <w:t>Later staging/production GKE</w:t>
            </w:r>
          </w:p>
        </w:tc>
      </w:tr>
    </w:tbl>
    <w:p w:rsidR="00C80C9D" w:rsidRDefault="00C80C9D">
      <w:pPr>
        <w:spacing w:after="20"/>
      </w:pPr>
    </w:p>
    <w:p w:rsidR="00C80C9D" w:rsidRDefault="00EC3310">
      <w:r>
        <w:br w:type="page"/>
      </w:r>
    </w:p>
    <w:p w:rsidR="00C80C9D" w:rsidRDefault="00EC3310">
      <w:pPr>
        <w:pStyle w:val="Heading1"/>
        <w:spacing w:before="0"/>
      </w:pPr>
      <w:bookmarkStart w:id="9078" w:name="_Toc00020078"/>
      <w:r>
        <w:rPr>
          <w:sz w:val="46"/>
        </w:rPr>
        <w:lastRenderedPageBreak/>
        <w:t>Chapter 4: Kubernetes Core Concepts &amp; Architecture</w:t>
      </w:r>
      <w:bookmarkEnd w:id="9078"/>
    </w:p>
    <w:p w:rsidR="00C80C9D" w:rsidRDefault="00EC3310">
      <w:pPr>
        <w:spacing w:after="140"/>
      </w:pPr>
      <w:r>
        <w:rPr>
          <w:i/>
          <w:color w:val="5B6573"/>
          <w:sz w:val="23"/>
        </w:rPr>
        <w:t>Desired state, control plane, worker nodes and the Kubernetes API</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Build the Kubernetes mental model: desired state, reconciliation, control plane, worker nodes, API objects, namespaces, kubectl and declarative YAML. This chapter turns “a cluster” from an abstract buzzword into a set of concrete components and responsibilities.</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The RedDust roadmap moves from Terraform-managed VM parity to CI/CD and Artifact Registry, then to GKE microservices. Kubernetes becomes relevant only after the application has stable container images and clear service boundaries.</w:t>
            </w:r>
          </w:p>
        </w:tc>
      </w:tr>
    </w:tbl>
    <w:p w:rsidR="00C80C9D" w:rsidRDefault="00C80C9D">
      <w:pPr>
        <w:spacing w:after="0"/>
      </w:pPr>
    </w:p>
    <w:p w:rsidR="00C80C9D" w:rsidRDefault="00EC3310">
      <w:pPr>
        <w:pStyle w:val="Heading2"/>
      </w:pPr>
      <w:bookmarkStart w:id="9079" w:name="_Toc00020079"/>
      <w:r>
        <w:t>4.1 — Why Kubernetes exists</w:t>
      </w:r>
      <w:bookmarkEnd w:id="9079"/>
    </w:p>
    <w:p w:rsidR="00C80C9D" w:rsidRDefault="00EC3310">
      <w:pPr>
        <w:jc w:val="both"/>
      </w:pPr>
      <w:r>
        <w:t>Docker solves packaging and single-host container execution. Kubernetes solves a different problem: how to continuously run many containerized workloads across a cluster while handling placement, failures, scaling, updates, networking and desired state.</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6B46C1"/>
              <w:left w:val="single" w:sz="10" w:space="0" w:color="6B46C1"/>
              <w:bottom w:val="single" w:sz="10" w:space="0" w:color="6B46C1"/>
              <w:right w:val="single" w:sz="10" w:space="0" w:color="6B46C1"/>
            </w:tcBorders>
            <w:shd w:val="clear" w:color="auto" w:fill="F2ECFB"/>
            <w:tcMar>
              <w:top w:w="110" w:type="dxa"/>
              <w:left w:w="130" w:type="dxa"/>
              <w:bottom w:w="110" w:type="dxa"/>
              <w:right w:w="130" w:type="dxa"/>
            </w:tcMar>
          </w:tcPr>
          <w:p>
            <w:pPr>
              <w:keepNext/>
              <w:spacing w:after="40"/>
            </w:pPr>
            <w:r>
              <w:rPr>
                <w:b/>
                <w:color w:val="6B46C1"/>
              </w:rPr>
              <w:t>Core idea: reconciliation</w:t>
            </w:r>
          </w:p>
          <w:p>
            <w:pPr>
              <w:spacing w:after="0"/>
              <w:jc w:val="both"/>
            </w:pPr>
            <w:r>
              <w:t>In Kubernetes you usually declare what you want—“three replicas of this image”—rather than writing a script that permanently controls each process. Controllers observe current state and continuously move it toward desired state.</w:t>
            </w:r>
          </w:p>
        </w:tc>
      </w:tr>
    </w:tbl>
    <w:p w:rsidR="00C80C9D" w:rsidRDefault="00C80C9D">
      <w:pPr>
        <w:spacing w:after="0"/>
      </w:pPr>
    </w:p>
    <w:p w:rsidR="00C80C9D" w:rsidRDefault="00EC3310">
      <w:pPr>
        <w:keepNext/>
      </w:pPr>
      <w:r>
        <w:rPr>
          <w:b/>
          <w:color w:val="C77814"/>
        </w:rPr>
        <w:t>DIAGRAM C4-01: Kubernetes Desired-State Loop</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circular diagram titled “Kubernetes Reconciliation Loop”. User/YAML declares desired state → kube-apiserver stores state → controllers observe → scheduler assigns unscheduled Pods → kubelet starts containers → cluster reports actual state → controllers compare again. Emphasize “continuous reconciliation, not one-time deployment”.</w:t>
            </w:r>
          </w:p>
        </w:tc>
      </w:tr>
    </w:tbl>
    <w:p w:rsidR="00C80C9D" w:rsidRDefault="00C80C9D">
      <w:pPr>
        <w:spacing w:after="0"/>
      </w:pPr>
    </w:p>
    <w:p w:rsidR="00C80C9D" w:rsidRDefault="00EC3310">
      <w:pPr>
        <w:pStyle w:val="Heading2"/>
      </w:pPr>
      <w:bookmarkStart w:id="9080" w:name="_Toc00020080"/>
      <w:r>
        <w:t>4.2 — Cluster architecture</w:t>
      </w:r>
      <w:bookmarkEnd w:id="9080"/>
    </w:p>
    <w:p w:rsidR="00C80C9D" w:rsidRDefault="00EC3310">
      <w:pPr>
        <w:jc w:val="both"/>
      </w:pPr>
      <w:r>
        <w:t>A Kubernetes cluster has control-plane components that make cluster-level decisions and worker nodes that run application Pods.</w:t>
      </w:r>
    </w:p>
    <w:tbl>
      <w:tblPr>
        <w:tblStyle w:val="TableGrid"/>
        <w:tblW w:w="0" w:type="auto"/>
        <w:jc w:val="center"/>
        <w:tblLayout w:type="fixed"/>
        <w:tblLook w:val="04A0" w:firstRow="1" w:lastRow="0" w:firstColumn="1" w:lastColumn="0" w:noHBand="0" w:noVBand="1"/>
      </w:tblPr>
      <w:tblGrid>
        <w:gridCol w:w="2088"/>
        <w:gridCol w:w="1656"/>
        <w:gridCol w:w="5760"/>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Component</w:t>
            </w:r>
          </w:p>
        </w:tc>
        <w:tc>
          <w:tcPr>
            <w:tcW w:w="1656" w:type="dxa"/>
            <w:shd w:val="clear" w:color="auto" w:fill="17365D"/>
            <w:tcMar>
              <w:top w:w="80" w:type="dxa"/>
              <w:left w:w="75" w:type="dxa"/>
              <w:bottom w:w="80" w:type="dxa"/>
              <w:right w:w="75" w:type="dxa"/>
            </w:tcMar>
          </w:tcPr>
          <w:p w:rsidR="00C80C9D" w:rsidRDefault="00EC3310">
            <w:pPr>
              <w:keepNext/>
              <w:jc w:val="center"/>
            </w:pPr>
            <w:r>
              <w:rPr>
                <w:b/>
                <w:color w:val="FFFFFF"/>
                <w:sz w:val="17"/>
              </w:rPr>
              <w:t>Where</w:t>
            </w:r>
          </w:p>
        </w:tc>
        <w:tc>
          <w:tcPr>
            <w:tcW w:w="5760" w:type="dxa"/>
            <w:shd w:val="clear" w:color="auto" w:fill="17365D"/>
            <w:tcMar>
              <w:top w:w="80" w:type="dxa"/>
              <w:left w:w="75" w:type="dxa"/>
              <w:bottom w:w="80" w:type="dxa"/>
              <w:right w:w="75" w:type="dxa"/>
            </w:tcMar>
          </w:tcPr>
          <w:p w:rsidR="00C80C9D" w:rsidRDefault="00EC3310">
            <w:pPr>
              <w:keepNext/>
              <w:jc w:val="center"/>
            </w:pPr>
            <w:r>
              <w:rPr>
                <w:b/>
                <w:color w:val="FFFFFF"/>
                <w:sz w:val="17"/>
              </w:rPr>
              <w:t>Responsibility</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kube-apiserver</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Front door for Kubernetes API; authentication, validation and API operations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etcd</w:t>
            </w:r>
          </w:p>
        </w:tc>
        <w:tc>
          <w:tcPr>
            <w:tcW w:w="1656" w:type="dxa"/>
            <w:tcMar>
              <w:top w:w="70" w:type="dxa"/>
              <w:left w:w="70" w:type="dxa"/>
              <w:bottom w:w="70" w:type="dxa"/>
              <w:right w:w="70" w:type="dxa"/>
            </w:tcMar>
            <w:vAlign w:val="center"/>
          </w:tcPr>
          <w:p w:rsidR="00C80C9D" w:rsidRDefault="00EC3310">
            <w:pPr>
              <w:spacing w:after="0"/>
            </w:pPr>
            <w:r>
              <w:rPr>
                <w:sz w:val="17"/>
              </w:rPr>
              <w:t>Control plane</w:t>
            </w:r>
          </w:p>
        </w:tc>
        <w:tc>
          <w:tcPr>
            <w:tcW w:w="5760" w:type="dxa"/>
            <w:tcMar>
              <w:top w:w="70" w:type="dxa"/>
              <w:left w:w="70" w:type="dxa"/>
              <w:bottom w:w="70" w:type="dxa"/>
              <w:right w:w="70" w:type="dxa"/>
            </w:tcMar>
            <w:vAlign w:val="center"/>
          </w:tcPr>
          <w:p w:rsidR="00C80C9D" w:rsidRDefault="00EC3310">
            <w:pPr>
              <w:spacing w:after="0"/>
            </w:pPr>
            <w:r>
              <w:rPr>
                <w:sz w:val="17"/>
              </w:rPr>
              <w:t>Consistent key-value store for cluster state</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kube-scheduler</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Chooses a suitable node for unscheduled Pods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kube-controller-manager</w:t>
            </w:r>
          </w:p>
        </w:tc>
        <w:tc>
          <w:tcPr>
            <w:tcW w:w="1656" w:type="dxa"/>
            <w:tcMar>
              <w:top w:w="70" w:type="dxa"/>
              <w:left w:w="70" w:type="dxa"/>
              <w:bottom w:w="70" w:type="dxa"/>
              <w:right w:w="70" w:type="dxa"/>
            </w:tcMar>
            <w:vAlign w:val="center"/>
          </w:tcPr>
          <w:p w:rsidR="00C80C9D" w:rsidRDefault="00EC3310">
            <w:pPr>
              <w:spacing w:after="0"/>
            </w:pPr>
            <w:r>
              <w:rPr>
                <w:sz w:val="17"/>
              </w:rPr>
              <w:t>Control plane</w:t>
            </w:r>
          </w:p>
        </w:tc>
        <w:tc>
          <w:tcPr>
            <w:tcW w:w="5760" w:type="dxa"/>
            <w:tcMar>
              <w:top w:w="70" w:type="dxa"/>
              <w:left w:w="70" w:type="dxa"/>
              <w:bottom w:w="70" w:type="dxa"/>
              <w:right w:w="70" w:type="dxa"/>
            </w:tcMar>
            <w:vAlign w:val="center"/>
          </w:tcPr>
          <w:p w:rsidR="00C80C9D" w:rsidRDefault="00EC3310">
            <w:pPr>
              <w:spacing w:after="0"/>
            </w:pPr>
            <w:r>
              <w:rPr>
                <w:sz w:val="17"/>
              </w:rPr>
              <w:t>Runs controllers that reconcile resources</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kubelet</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Worker node</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Ensures assigned Pods/containers run on the node</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lastRenderedPageBreak/>
              <w:t>container runtime</w:t>
            </w:r>
          </w:p>
        </w:tc>
        <w:tc>
          <w:tcPr>
            <w:tcW w:w="1656" w:type="dxa"/>
            <w:tcMar>
              <w:top w:w="70" w:type="dxa"/>
              <w:left w:w="70" w:type="dxa"/>
              <w:bottom w:w="70" w:type="dxa"/>
              <w:right w:w="70" w:type="dxa"/>
            </w:tcMar>
            <w:vAlign w:val="center"/>
          </w:tcPr>
          <w:p w:rsidR="00C80C9D" w:rsidRDefault="00EC3310">
            <w:pPr>
              <w:spacing w:after="0"/>
            </w:pPr>
            <w:r>
              <w:rPr>
                <w:sz w:val="17"/>
              </w:rPr>
              <w:t>Worker node</w:t>
            </w:r>
          </w:p>
        </w:tc>
        <w:tc>
          <w:tcPr>
            <w:tcW w:w="5760" w:type="dxa"/>
            <w:tcMar>
              <w:top w:w="70" w:type="dxa"/>
              <w:left w:w="70" w:type="dxa"/>
              <w:bottom w:w="70" w:type="dxa"/>
              <w:right w:w="70" w:type="dxa"/>
            </w:tcMar>
            <w:vAlign w:val="center"/>
          </w:tcPr>
          <w:p w:rsidR="00C80C9D" w:rsidRDefault="00EC3310">
            <w:pPr>
              <w:spacing w:after="0"/>
            </w:pPr>
            <w:r>
              <w:rPr>
                <w:sz w:val="17"/>
              </w:rPr>
              <w:t xml:space="preserve">Starts/stops containers via CRI, commonly containerd</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kube-proxy / dataplane</w:t>
            </w:r>
          </w:p>
        </w:tc>
        <w:tc>
          <w:tcPr>
            <w:tcW w:w="1656" w:type="dxa"/>
            <w:shd w:val="clear" w:color="auto" w:fill="F5F8FA"/>
            <w:tcMar>
              <w:top w:w="70" w:type="dxa"/>
              <w:left w:w="70" w:type="dxa"/>
              <w:bottom w:w="70" w:type="dxa"/>
              <w:right w:w="70" w:type="dxa"/>
            </w:tcMar>
            <w:vAlign w:val="center"/>
          </w:tcPr>
          <w:p w:rsidR="00C80C9D" w:rsidRDefault="00EC3310">
            <w:pPr>
              <w:spacing w:after="0"/>
            </w:pPr>
            <w:r>
              <w:rPr>
                <w:sz w:val="17"/>
              </w:rPr>
              <w:t>Worker/network layer</w:t>
            </w:r>
          </w:p>
        </w:tc>
        <w:tc>
          <w:tcPr>
            <w:tcW w:w="5760" w:type="dxa"/>
            <w:shd w:val="clear" w:color="auto" w:fill="F5F8FA"/>
            <w:tcMar>
              <w:top w:w="70" w:type="dxa"/>
              <w:left w:w="70" w:type="dxa"/>
              <w:bottom w:w="70" w:type="dxa"/>
              <w:right w:w="70" w:type="dxa"/>
            </w:tcMar>
            <w:vAlign w:val="center"/>
          </w:tcPr>
          <w:p w:rsidR="00C80C9D" w:rsidRDefault="00EC3310">
            <w:pPr>
              <w:spacing w:after="0"/>
            </w:pPr>
            <w:r>
              <w:rPr>
                <w:sz w:val="17"/>
              </w:rPr>
              <w:t>Implements or programs Service traffic behavior depending on platform</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CNI plugin</w:t>
            </w:r>
          </w:p>
        </w:tc>
        <w:tc>
          <w:tcPr>
            <w:tcW w:w="1656" w:type="dxa"/>
            <w:tcMar>
              <w:top w:w="70" w:type="dxa"/>
              <w:left w:w="70" w:type="dxa"/>
              <w:bottom w:w="70" w:type="dxa"/>
              <w:right w:w="70" w:type="dxa"/>
            </w:tcMar>
            <w:vAlign w:val="center"/>
          </w:tcPr>
          <w:p w:rsidR="00C80C9D" w:rsidRDefault="00EC3310">
            <w:pPr>
              <w:spacing w:after="0"/>
            </w:pPr>
            <w:r>
              <w:rPr>
                <w:sz w:val="17"/>
              </w:rPr>
              <w:t>Cluster networking</w:t>
            </w:r>
          </w:p>
        </w:tc>
        <w:tc>
          <w:tcPr>
            <w:tcW w:w="5760" w:type="dxa"/>
            <w:tcMar>
              <w:top w:w="70" w:type="dxa"/>
              <w:left w:w="70" w:type="dxa"/>
              <w:bottom w:w="70" w:type="dxa"/>
              <w:right w:w="70" w:type="dxa"/>
            </w:tcMar>
            <w:vAlign w:val="center"/>
          </w:tcPr>
          <w:p w:rsidR="00C80C9D" w:rsidRDefault="00EC3310">
            <w:pPr>
              <w:spacing w:after="0"/>
            </w:pPr>
            <w:r>
              <w:rPr>
                <w:sz w:val="17"/>
              </w:rPr>
              <w:t>Creates Pod network connectivity and often network policy support</w:t>
            </w:r>
          </w:p>
        </w:tc>
      </w:tr>
    </w:tbl>
    <w:p w:rsidR="00C80C9D" w:rsidRDefault="00C80C9D">
      <w:pPr>
        <w:spacing w:after="20"/>
      </w:pPr>
    </w:p>
    <w:p w:rsidR="00C80C9D" w:rsidRDefault="00EC3310">
      <w:pPr>
        <w:keepNext/>
      </w:pPr>
      <w:r>
        <w:rPr>
          <w:b/>
          <w:color w:val="C77814"/>
        </w:rPr>
        <w:t>DIAGRAM C4-02: Kubernetes Control Plane and Worker Nodes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detailed beginner architecture diagram titled “Kubernetes Cluster Architecture”. Top/left control plane: API Server, etcd, Scheduler, Controller Manager. Bottom: three worker nodes, each with kubelet, containerd and network dataplane, running Pods. Show kubectl talking only to API Server. Show Scheduler assigning Pods and kubelet reporting status. White background, Kubernetes blue accents.</w:t>
            </w:r>
          </w:p>
        </w:tc>
      </w:tr>
    </w:tbl>
    <w:p w:rsidR="00C80C9D" w:rsidRDefault="00C80C9D">
      <w:pPr>
        <w:spacing w:after="0"/>
      </w:pPr>
    </w:p>
    <w:p w:rsidR="00C80C9D" w:rsidRDefault="00EC3310">
      <w:pPr>
        <w:pStyle w:val="Heading2"/>
      </w:pPr>
      <w:bookmarkStart w:id="9081" w:name="_Toc00020081"/>
      <w:r>
        <w:t>4.3 — Kubernetes objects and the API</w:t>
      </w:r>
      <w:bookmarkEnd w:id="9081"/>
    </w:p>
    <w:p w:rsidR="00C80C9D" w:rsidRDefault="00EC3310">
      <w:pPr>
        <w:keepNext/>
        <w:jc w:val="both"/>
      </w:pPr>
      <w:r>
        <w:t xml:space="preserve">Everything you manage in Kubernetes is represented as an API object: Pod, Deployment, Service, ConfigMap, Secret and many others. Objects have metadata, a desired specification (spec) and observed status.</w:t>
      </w:r>
    </w:p>
    <w:p w:rsidR="00C80C9D" w:rsidRDefault="00EC3310">
      <w:pPr>
        <w:keepNext/>
        <w:spacing w:after="40"/>
      </w:pPr>
      <w:r>
        <w:rPr>
          <w:b/>
          <w:color w:val="17365D"/>
        </w:rPr>
        <w:t>Skeleton Kubernetes object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apps/v1</w:t>
            </w:r>
            <w:r>
              <w:rPr>
                <w:noProof/>
              </w:rPr>
              <w:br/>
            </w:r>
            <w:r>
              <w:rPr>
                <w:noProof/>
                <w:sz w:val="16"/>
              </w:rPr>
              <w:t>kind: Deployment</w:t>
            </w:r>
            <w:r>
              <w:rPr>
                <w:noProof/>
              </w:rPr>
              <w:br/>
            </w:r>
            <w:r>
              <w:rPr>
                <w:noProof/>
                <w:sz w:val="16"/>
              </w:rPr>
              <w:t>metadata:</w:t>
            </w:r>
            <w:r>
              <w:rPr>
                <w:noProof/>
              </w:rPr>
              <w:br/>
            </w:r>
            <w:r>
              <w:rPr>
                <w:noProof/>
                <w:sz w:val="16"/>
              </w:rPr>
              <w:t xml:space="preserve">  name: demo-api</w:t>
            </w:r>
            <w:r>
              <w:rPr>
                <w:noProof/>
              </w:rPr>
              <w:br/>
            </w:r>
            <w:r>
              <w:rPr>
                <w:noProof/>
                <w:sz w:val="16"/>
              </w:rPr>
              <w:t xml:space="preserve">  namespace: training</w:t>
            </w:r>
            <w:r>
              <w:rPr>
                <w:noProof/>
              </w:rPr>
              <w:br/>
            </w:r>
            <w:r>
              <w:rPr>
                <w:noProof/>
                <w:sz w:val="16"/>
              </w:rPr>
              <w:t>spec:</w:t>
            </w:r>
            <w:r>
              <w:rPr>
                <w:noProof/>
              </w:rPr>
              <w:br/>
            </w:r>
            <w:r>
              <w:rPr>
                <w:noProof/>
                <w:sz w:val="16"/>
              </w:rPr>
              <w:t xml:space="preserve">  replicas: 3</w:t>
            </w:r>
            <w:r>
              <w:rPr>
                <w:noProof/>
              </w:rPr>
              <w:br/>
            </w:r>
            <w:r>
              <w:rPr>
                <w:noProof/>
                <w:sz w:val="16"/>
              </w:rPr>
              <w:t xml:space="preserve">  selector:</w:t>
            </w:r>
            <w:r>
              <w:rPr>
                <w:noProof/>
              </w:rPr>
              <w:br/>
            </w:r>
            <w:r>
              <w:rPr>
                <w:noProof/>
                <w:sz w:val="16"/>
              </w:rPr>
              <w:t xml:space="preserve">    matchLabels:</w:t>
            </w:r>
            <w:r>
              <w:rPr>
                <w:noProof/>
              </w:rPr>
              <w:br/>
            </w:r>
            <w:r>
              <w:rPr>
                <w:noProof/>
                <w:sz w:val="16"/>
              </w:rPr>
              <w:t xml:space="preserve">      app: demo-api</w:t>
            </w:r>
            <w:r>
              <w:rPr>
                <w:noProof/>
              </w:rPr>
              <w:br/>
            </w:r>
            <w:r>
              <w:rPr>
                <w:noProof/>
                <w:sz w:val="16"/>
              </w:rPr>
              <w:t xml:space="preserve">  template:</w:t>
            </w:r>
            <w:r>
              <w:rPr>
                <w:noProof/>
              </w:rPr>
              <w:br/>
            </w:r>
            <w:r>
              <w:rPr>
                <w:noProof/>
                <w:sz w:val="16"/>
              </w:rPr>
              <w:t xml:space="preserve">    metadata:</w:t>
            </w:r>
            <w:r>
              <w:rPr>
                <w:noProof/>
              </w:rPr>
              <w:br/>
            </w:r>
            <w:r>
              <w:rPr>
                <w:noProof/>
                <w:sz w:val="16"/>
              </w:rPr>
              <w:t xml:space="preserve">      labels:</w:t>
            </w:r>
            <w:r>
              <w:rPr>
                <w:noProof/>
              </w:rPr>
              <w:br/>
            </w:r>
            <w:r>
              <w:rPr>
                <w:noProof/>
                <w:sz w:val="16"/>
              </w:rPr>
              <w:t xml:space="preserve">        app: demo-api</w:t>
            </w:r>
            <w:r>
              <w:rPr>
                <w:noProof/>
              </w:rPr>
              <w:br/>
            </w:r>
            <w:r>
              <w:rPr>
                <w:noProof/>
                <w:sz w:val="16"/>
              </w:rPr>
              <w:t xml:space="preserve">    spec:</w:t>
            </w:r>
            <w:r>
              <w:rPr>
                <w:noProof/>
              </w:rPr>
              <w:br/>
            </w:r>
            <w:r>
              <w:rPr>
                <w:noProof/>
                <w:sz w:val="16"/>
              </w:rPr>
              <w:t xml:space="preserve">      containers:</w:t>
            </w:r>
            <w:r>
              <w:rPr>
                <w:noProof/>
              </w:rPr>
              <w:br/>
            </w:r>
            <w:r>
              <w:rPr>
                <w:noProof/>
                <w:sz w:val="16"/>
              </w:rPr>
              <w:t xml:space="preserve">        - name: api</w:t>
            </w:r>
            <w:r>
              <w:rPr>
                <w:noProof/>
              </w:rPr>
              <w:br/>
            </w:r>
            <w:r>
              <w:rPr>
                <w:noProof/>
                <w:sz w:val="16"/>
              </w:rPr>
              <w:t xml:space="preserve">          image: ghcr.io/example/demo-api:v1.0.0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spec vs status</w:t>
            </w:r>
          </w:p>
          <w:p>
            <w:pPr>
              <w:spacing w:after="0"/>
              <w:jc w:val="both"/>
            </w:pPr>
            <w:r>
              <w:t xml:space="preserve">spec is what you ask Kubernetes to make true. status is what Kubernetes reports about what is actually true right now.</w:t>
            </w:r>
          </w:p>
        </w:tc>
      </w:tr>
    </w:tbl>
    <w:p w:rsidR="00C80C9D" w:rsidRDefault="00C80C9D">
      <w:pPr>
        <w:spacing w:after="0"/>
      </w:pPr>
    </w:p>
    <w:p w:rsidR="00C80C9D" w:rsidRDefault="00EC3310">
      <w:pPr>
        <w:pStyle w:val="Heading2"/>
      </w:pPr>
      <w:bookmarkStart w:id="9082" w:name="_Toc00020082"/>
      <w:r>
        <w:t xml:space="preserve">4.4 — kubectl, kubeconfig and contexts</w:t>
      </w:r>
      <w:bookmarkEnd w:id="9082"/>
    </w:p>
    <w:p w:rsidR="00C80C9D" w:rsidRDefault="00EC3310">
      <w:pPr>
        <w:keepNext/>
        <w:spacing w:after="40"/>
      </w:pPr>
      <w:r>
        <w:rPr>
          <w:b/>
          <w:color w:val="17365D"/>
        </w:rPr>
        <w:t>Safe cluster inspection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version --client</w:t>
            </w:r>
            <w:r>
              <w:rPr>
                <w:noProof/>
              </w:rPr>
              <w:br/>
            </w:r>
            <w:r>
              <w:rPr>
                <w:noProof/>
                <w:sz w:val="16"/>
              </w:rPr>
              <w:t xml:space="preserve">kubectl config get-contexts</w:t>
            </w:r>
            <w:r>
              <w:rPr>
                <w:noProof/>
              </w:rPr>
              <w:br/>
            </w:r>
            <w:r>
              <w:rPr>
                <w:noProof/>
                <w:sz w:val="16"/>
              </w:rPr>
              <w:t xml:space="preserve">kubectl config current-context</w:t>
            </w:r>
            <w:r>
              <w:rPr>
                <w:noProof/>
              </w:rPr>
              <w:br/>
            </w:r>
            <w:r>
              <w:rPr>
                <w:noProof/>
                <w:sz w:val="16"/>
              </w:rPr>
              <w:t xml:space="preserve">kubectl cluster-info</w:t>
            </w:r>
            <w:r>
              <w:rPr>
                <w:noProof/>
              </w:rPr>
              <w:br/>
            </w:r>
            <w:r>
              <w:rPr>
                <w:noProof/>
                <w:sz w:val="16"/>
              </w:rPr>
              <w:t xml:space="preserve">kubectl get namespaces</w:t>
            </w:r>
            <w:r>
              <w:rPr>
                <w:noProof/>
              </w:rPr>
              <w:br/>
            </w:r>
            <w:r>
              <w:rPr>
                <w:noProof/>
                <w:sz w:val="16"/>
              </w:rPr>
              <w:t xml:space="preserve">kubectl get nodes</w:t>
            </w:r>
          </w:p>
        </w:tc>
      </w:tr>
    </w:tbl>
    <w:p w:rsidR="00C80C9D" w:rsidRDefault="00C80C9D">
      <w:pPr>
        <w:spacing w:after="0"/>
      </w:pPr>
    </w:p>
    <w:p w:rsidR="00C80C9D" w:rsidRDefault="00EC3310">
      <w:pPr>
        <w:jc w:val="both"/>
      </w:pPr>
      <w:r>
        <w:t xml:space="preserve">kubeconfig stores cluster endpoints, user/credential references and contexts. A context combines a cluster, identity and default namespace. Accidentally using the wrong context is one of the easiest ways to modify the wrong environment.</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Safety habit</w:t>
            </w:r>
          </w:p>
          <w:p>
            <w:pPr>
              <w:spacing w:after="0"/>
              <w:jc w:val="both"/>
            </w:pPr>
            <w:r>
              <w:t xml:space="preserve">Before kubectl apply, scale or delete, run kubectl config current-context and kubectl config view --minify. In real organizations, dev/staging/prod should be visually and operationally difficult to confuse.</w:t>
            </w:r>
          </w:p>
        </w:tc>
      </w:tr>
    </w:tbl>
    <w:p w:rsidR="00C80C9D" w:rsidRDefault="00C80C9D">
      <w:pPr>
        <w:spacing w:after="0"/>
      </w:pPr>
    </w:p>
    <w:p w:rsidR="00C80C9D" w:rsidRDefault="00EC3310">
      <w:pPr>
        <w:keepNext/>
      </w:pPr>
      <w:r>
        <w:rPr>
          <w:b/>
          <w:color w:val="C77814"/>
        </w:rPr>
        <w:t xml:space="preserve">DIAGRAM C4-03: kubectl Context and API Path</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“kubectl → Context → API Server → Kubernetes Objects”. Show laptop kubeconfig containing dev/staging/prod contexts. Highlight dev context selected. kubectl sends HTTPS requests to API server, authenticated identity is authorized by RBAC, objects stored in cluster state. Add red warning “Wrong context = wrong cluster”.</w:t>
            </w:r>
          </w:p>
        </w:tc>
      </w:tr>
    </w:tbl>
    <w:p w:rsidR="00C80C9D" w:rsidRDefault="00C80C9D">
      <w:pPr>
        <w:spacing w:after="0"/>
      </w:pPr>
    </w:p>
    <w:p w:rsidR="00C80C9D" w:rsidRDefault="00EC3310">
      <w:pPr>
        <w:pStyle w:val="Heading2"/>
      </w:pPr>
      <w:bookmarkStart w:id="9083" w:name="_Toc00020083"/>
      <w:r>
        <w:t>4.5 — Namespaces</w:t>
      </w:r>
      <w:bookmarkEnd w:id="9083"/>
    </w:p>
    <w:p w:rsidR="00C80C9D" w:rsidRDefault="00EC3310">
      <w:pPr>
        <w:keepNext/>
        <w:jc w:val="both"/>
      </w:pPr>
      <w:r>
        <w:t xml:space="preserve">Namespaces partition names and policy scope inside one cluster. They are useful for teams, applications and environments, but they are not magical security boundaries by themselves; RBAC and NetworkPolicies still matter.</w:t>
      </w:r>
    </w:p>
    <w:p w:rsidR="00C80C9D" w:rsidRDefault="00EC3310">
      <w:pPr>
        <w:keepNext/>
        <w:spacing w:after="40"/>
      </w:pPr>
      <w:r>
        <w:rPr>
          <w:b/>
          <w:color w:val="17365D"/>
        </w:rPr>
        <w:t>Namespace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create namespace training</w:t>
            </w:r>
            <w:r>
              <w:rPr>
                <w:noProof/>
              </w:rPr>
              <w:br/>
            </w:r>
            <w:r>
              <w:rPr>
                <w:noProof/>
                <w:sz w:val="16"/>
              </w:rPr>
              <w:t xml:space="preserve">kubectl get namespace training</w:t>
            </w:r>
            <w:r>
              <w:rPr>
                <w:noProof/>
              </w:rPr>
              <w:br/>
            </w:r>
            <w:r>
              <w:rPr>
                <w:noProof/>
                <w:sz w:val="16"/>
              </w:rPr>
              <w:t xml:space="preserve">kubectl get pods -n training</w:t>
            </w:r>
            <w:r>
              <w:rPr>
                <w:noProof/>
              </w:rPr>
              <w:br/>
              <w:br/>
            </w:r>
            <w:r>
              <w:rPr>
                <w:noProof/>
                <w:sz w:val="16"/>
              </w:rPr>
              <w:t># Set a context's default namespace</w:t>
            </w:r>
            <w:r>
              <w:rPr>
                <w:noProof/>
              </w:rPr>
              <w:br/>
            </w:r>
            <w:r>
              <w:rPr>
                <w:noProof/>
                <w:sz w:val="16"/>
              </w:rPr>
              <w:t xml:space="preserve">kubectl config set-context --current --namespace=training</w:t>
            </w:r>
          </w:p>
        </w:tc>
      </w:tr>
    </w:tbl>
    <w:p w:rsidR="00C80C9D" w:rsidRDefault="00C80C9D">
      <w:pPr>
        <w:spacing w:after="0"/>
      </w:pPr>
    </w:p>
    <w:p w:rsidR="00C80C9D" w:rsidRDefault="00EC3310">
      <w:pPr>
        <w:pStyle w:val="Heading2"/>
      </w:pPr>
      <w:bookmarkStart w:id="9084" w:name="_Toc00020084"/>
      <w:r>
        <w:t>4.6 — Labels, selectors and annotations</w:t>
      </w:r>
      <w:bookmarkEnd w:id="9084"/>
    </w:p>
    <w:p w:rsidR="00C80C9D" w:rsidRDefault="00EC3310">
      <w:pPr>
        <w:keepNext/>
        <w:jc w:val="both"/>
      </w:pPr>
      <w:r>
        <w:t>Labels are structured key/value metadata used for selection and grouping. Selectors are the glue between Deployments and Pods, Services and Pods, and many operational tools. Annotations store non-identifying metadata not normally used for selection.</w:t>
      </w:r>
    </w:p>
    <w:p w:rsidR="00C80C9D" w:rsidRDefault="00EC3310">
      <w:pPr>
        <w:keepNext/>
        <w:spacing w:after="40"/>
      </w:pPr>
      <w:r>
        <w:rPr>
          <w:b/>
          <w:color w:val="17365D"/>
        </w:rPr>
        <w:t>Labels and annotations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metadata:</w:t>
            </w:r>
            <w:r>
              <w:rPr>
                <w:noProof/>
              </w:rPr>
              <w:br/>
            </w:r>
            <w:r>
              <w:rPr>
                <w:noProof/>
                <w:sz w:val="16"/>
              </w:rPr>
              <w:t xml:space="preserve">  labels:</w:t>
            </w:r>
            <w:r>
              <w:rPr>
                <w:noProof/>
              </w:rPr>
              <w:br/>
            </w:r>
            <w:r>
              <w:rPr>
                <w:noProof/>
                <w:sz w:val="16"/>
              </w:rPr>
              <w:t xml:space="preserve">    app.kubernetes.io/name: gateway</w:t>
            </w:r>
            <w:r>
              <w:rPr>
                <w:noProof/>
              </w:rPr>
              <w:br/>
            </w:r>
            <w:r>
              <w:rPr>
                <w:noProof/>
                <w:sz w:val="16"/>
              </w:rPr>
              <w:t xml:space="preserve">    app.kubernetes.io/part-of: reddust</w:t>
            </w:r>
            <w:r>
              <w:rPr>
                <w:noProof/>
              </w:rPr>
              <w:br/>
            </w:r>
            <w:r>
              <w:rPr>
                <w:noProof/>
                <w:sz w:val="16"/>
              </w:rPr>
              <w:t xml:space="preserve">    environment: dev</w:t>
            </w:r>
            <w:r>
              <w:rPr>
                <w:noProof/>
              </w:rPr>
              <w:br/>
            </w:r>
            <w:r>
              <w:rPr>
                <w:noProof/>
                <w:sz w:val="16"/>
              </w:rPr>
              <w:t xml:space="preserve">  annotations:</w:t>
            </w:r>
            <w:r>
              <w:rPr>
                <w:noProof/>
              </w:rPr>
              <w:br/>
            </w:r>
            <w:r>
              <w:rPr>
                <w:noProof/>
                <w:sz w:val="16"/>
              </w:rPr>
              <w:t xml:space="preserve">    owner: platform-team</w:t>
            </w:r>
            <w:r>
              <w:rPr>
                <w:noProof/>
              </w:rPr>
              <w:br/>
            </w:r>
            <w:r>
              <w:rPr>
                <w:noProof/>
                <w:sz w:val="16"/>
              </w:rPr>
              <w:t xml:space="preserve">    description: "Training example"</w:t>
            </w:r>
          </w:p>
        </w:tc>
      </w:tr>
    </w:tbl>
    <w:p w:rsidR="00C80C9D" w:rsidRDefault="00C80C9D">
      <w:pPr>
        <w:spacing w:after="0"/>
      </w:pPr>
    </w:p>
    <w:p w:rsidR="00C80C9D" w:rsidRDefault="00EC3310">
      <w:pPr>
        <w:pStyle w:val="Heading2"/>
      </w:pPr>
      <w:bookmarkStart w:id="9085" w:name="_Toc00020085"/>
      <w:r>
        <w:t>4.7 — Imperative vs declarative work</w:t>
      </w:r>
      <w:bookmarkEnd w:id="9085"/>
    </w:p>
    <w:p w:rsidR="00C80C9D" w:rsidRDefault="00EC3310">
      <w:pPr>
        <w:keepNext/>
        <w:spacing w:after="40"/>
      </w:pPr>
      <w:r>
        <w:rPr>
          <w:b/>
          <w:color w:val="17365D"/>
        </w:rPr>
        <w:t>Two interaction styles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Imperative: useful for learning and quick inspection</w:t>
            </w:r>
            <w:r>
              <w:rPr>
                <w:noProof/>
              </w:rPr>
              <w:br/>
            </w:r>
            <w:r>
              <w:rPr>
                <w:noProof/>
                <w:sz w:val="16"/>
              </w:rPr>
              <w:t xml:space="preserve">kubectl create deployment demo --image=nginx</w:t>
            </w:r>
            <w:r>
              <w:rPr>
                <w:noProof/>
              </w:rPr>
              <w:br/>
              <w:lastRenderedPageBreak/>
              <w:br/>
            </w:r>
            <w:r>
              <w:rPr>
                <w:noProof/>
                <w:sz w:val="16"/>
              </w:rPr>
              <w:t># Declarative: preferred for repeatability</w:t>
            </w:r>
            <w:r>
              <w:rPr>
                <w:noProof/>
              </w:rPr>
              <w:br/>
            </w:r>
            <w:r>
              <w:rPr>
                <w:noProof/>
                <w:sz w:val="16"/>
              </w:rPr>
              <w:t xml:space="preserve">kubectl apply -f deployment.yaml</w:t>
            </w:r>
            <w:r>
              <w:rPr>
                <w:noProof/>
              </w:rPr>
              <w:br/>
              <w:br/>
            </w:r>
            <w:r>
              <w:rPr>
                <w:noProof/>
                <w:sz w:val="16"/>
              </w:rPr>
              <w:t># See declared + live state</w:t>
            </w:r>
            <w:r>
              <w:rPr>
                <w:noProof/>
              </w:rPr>
              <w:br/>
            </w:r>
            <w:r>
              <w:rPr>
                <w:noProof/>
                <w:sz w:val="16"/>
              </w:rPr>
              <w:t xml:space="preserve">kubectl get deployment demo -o yaml</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Production principle</w:t>
            </w:r>
          </w:p>
          <w:p>
            <w:pPr>
              <w:spacing w:after="0"/>
              <w:jc w:val="both"/>
            </w:pPr>
            <w:r>
              <w:t xml:space="preserve">Declarative manifests, Helm charts or GitOps sources should be the durable source of truth. Emergency imperative changes should be reconciled back into version-controlled configuration.</w:t>
            </w:r>
          </w:p>
        </w:tc>
      </w:tr>
    </w:tbl>
    <w:p w:rsidR="00C80C9D" w:rsidRDefault="00C80C9D">
      <w:pPr>
        <w:spacing w:after="0"/>
      </w:pPr>
    </w:p>
    <w:p w:rsidR="00C80C9D" w:rsidRDefault="00EC3310">
      <w:pPr>
        <w:keepNext/>
      </w:pPr>
      <w:r>
        <w:rPr>
          <w:b/>
          <w:color w:val="C77814"/>
        </w:rPr>
        <w:t>DIAGRAM C4-04: Declarative Kubernetes Workflow</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“Declarative Kubernetes Workflow”. Git/YAML desired state → review → kubectl/CI applies to API server → controllers reconcile → running Pods/Services → status/logs/metrics feed operators. Contrast with fragile manual click-by-click configuration. Add future GitOps arrow as dashed optional path.</w:t>
            </w:r>
          </w:p>
        </w:tc>
      </w:tr>
    </w:tbl>
    <w:p w:rsidR="00C80C9D" w:rsidRDefault="00C80C9D">
      <w:pPr>
        <w:spacing w:after="0"/>
      </w:pPr>
    </w:p>
    <w:p w:rsidR="00C80C9D" w:rsidRDefault="00EC3310">
      <w:pPr>
        <w:pStyle w:val="Heading2"/>
      </w:pPr>
      <w:bookmarkStart w:id="9086" w:name="_Toc00020086"/>
      <w:r>
        <w:t>4.8 — Managed Kubernetes and GKE</w:t>
      </w:r>
      <w:bookmarkEnd w:id="9086"/>
    </w:p>
    <w:p w:rsidR="00C80C9D" w:rsidRDefault="00EC3310">
      <w:pPr>
        <w:jc w:val="both"/>
      </w:pPr>
      <w:r>
        <w:t>Google Kubernetes Engine (GKE) is Google Cloud’s managed Kubernetes service. Google manages much of the control-plane infrastructure; teams still design workloads, IAM/RBAC, network policies, resource requests, images, secrets, observability and application reliability. Managed does not mean responsibility disappears.</w:t>
      </w:r>
    </w:p>
    <w:tbl>
      <w:tblPr>
        <w:tblStyle w:val="TableGrid"/>
        <w:tblW w:w="0" w:type="auto"/>
        <w:jc w:val="center"/>
        <w:tblLayout w:type="fixed"/>
        <w:tblLook w:val="04A0" w:firstRow="1" w:lastRow="0" w:firstColumn="1" w:lastColumn="0" w:noHBand="0" w:noVBand="1"/>
      </w:tblPr>
      <w:tblGrid>
        <w:gridCol w:w="1800"/>
        <w:gridCol w:w="3672"/>
        <w:gridCol w:w="4032"/>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Responsibility</w:t>
            </w:r>
          </w:p>
        </w:tc>
        <w:tc>
          <w:tcPr>
            <w:tcW w:w="3672" w:type="dxa"/>
            <w:shd w:val="clear" w:color="auto" w:fill="17365D"/>
            <w:tcMar>
              <w:top w:w="80" w:type="dxa"/>
              <w:left w:w="75" w:type="dxa"/>
              <w:bottom w:w="80" w:type="dxa"/>
              <w:right w:w="75" w:type="dxa"/>
            </w:tcMar>
          </w:tcPr>
          <w:p w:rsidR="00C80C9D" w:rsidRDefault="00EC3310">
            <w:pPr>
              <w:keepNext/>
              <w:jc w:val="center"/>
            </w:pPr>
            <w:r>
              <w:rPr>
                <w:b/>
                <w:color w:val="FFFFFF"/>
                <w:sz w:val="17"/>
              </w:rPr>
              <w:t>Managed Kubernetes helps with</w:t>
            </w:r>
          </w:p>
        </w:tc>
        <w:tc>
          <w:tcPr>
            <w:tcW w:w="4032" w:type="dxa"/>
            <w:shd w:val="clear" w:color="auto" w:fill="17365D"/>
            <w:tcMar>
              <w:top w:w="80" w:type="dxa"/>
              <w:left w:w="75" w:type="dxa"/>
              <w:bottom w:w="80" w:type="dxa"/>
              <w:right w:w="75" w:type="dxa"/>
            </w:tcMar>
          </w:tcPr>
          <w:p w:rsidR="00C80C9D" w:rsidRDefault="00EC3310">
            <w:pPr>
              <w:keepNext/>
              <w:jc w:val="center"/>
            </w:pPr>
            <w:r>
              <w:rPr>
                <w:b/>
                <w:color w:val="FFFFFF"/>
                <w:sz w:val="17"/>
              </w:rPr>
              <w:t>Your team still owns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Control plane</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Provisioning, upgrades, HA options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Version policy choices and cluster configuration</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Worker compute</w:t>
            </w:r>
          </w:p>
        </w:tc>
        <w:tc>
          <w:tcPr>
            <w:tcW w:w="3672" w:type="dxa"/>
            <w:tcMar>
              <w:top w:w="70" w:type="dxa"/>
              <w:left w:w="70" w:type="dxa"/>
              <w:bottom w:w="70" w:type="dxa"/>
              <w:right w:w="70" w:type="dxa"/>
            </w:tcMar>
            <w:vAlign w:val="center"/>
          </w:tcPr>
          <w:p w:rsidR="00C80C9D" w:rsidRDefault="00EC3310">
            <w:pPr>
              <w:spacing w:after="0"/>
            </w:pPr>
            <w:r>
              <w:rPr>
                <w:sz w:val="17"/>
              </w:rPr>
              <w:t xml:space="preserve">Node pools/autoscaling options</w:t>
            </w:r>
          </w:p>
        </w:tc>
        <w:tc>
          <w:tcPr>
            <w:tcW w:w="4032" w:type="dxa"/>
            <w:tcMar>
              <w:top w:w="70" w:type="dxa"/>
              <w:left w:w="70" w:type="dxa"/>
              <w:bottom w:w="70" w:type="dxa"/>
              <w:right w:w="70" w:type="dxa"/>
            </w:tcMar>
            <w:vAlign w:val="center"/>
          </w:tcPr>
          <w:p w:rsidR="00C80C9D" w:rsidRDefault="00EC3310">
            <w:pPr>
              <w:spacing w:after="0"/>
            </w:pPr>
            <w:r>
              <w:rPr>
                <w:sz w:val="17"/>
              </w:rPr>
              <w:t>Sizing, requests/limits, workload architecture</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Networking</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Cloud VPC/LB integration</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Service exposure, policies, DNS/TLS design</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Security</w:t>
            </w:r>
          </w:p>
        </w:tc>
        <w:tc>
          <w:tcPr>
            <w:tcW w:w="3672" w:type="dxa"/>
            <w:tcMar>
              <w:top w:w="70" w:type="dxa"/>
              <w:left w:w="70" w:type="dxa"/>
              <w:bottom w:w="70" w:type="dxa"/>
              <w:right w:w="70" w:type="dxa"/>
            </w:tcMar>
            <w:vAlign w:val="center"/>
          </w:tcPr>
          <w:p w:rsidR="00C80C9D" w:rsidRDefault="00EC3310">
            <w:pPr>
              <w:spacing w:after="0"/>
            </w:pPr>
            <w:r>
              <w:rPr>
                <w:sz w:val="17"/>
              </w:rPr>
              <w:t>Managed primitives/integration</w:t>
            </w:r>
          </w:p>
        </w:tc>
        <w:tc>
          <w:tcPr>
            <w:tcW w:w="4032" w:type="dxa"/>
            <w:tcMar>
              <w:top w:w="70" w:type="dxa"/>
              <w:left w:w="70" w:type="dxa"/>
              <w:bottom w:w="70" w:type="dxa"/>
              <w:right w:w="70" w:type="dxa"/>
            </w:tcMar>
            <w:vAlign w:val="center"/>
          </w:tcPr>
          <w:p w:rsidR="00C80C9D" w:rsidRDefault="00EC3310">
            <w:pPr>
              <w:spacing w:after="0"/>
            </w:pPr>
            <w:r>
              <w:rPr>
                <w:sz w:val="17"/>
              </w:rPr>
              <w:t>Least privilege, image security, secrets, workload identity</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Operations</w:t>
            </w:r>
          </w:p>
        </w:tc>
        <w:tc>
          <w:tcPr>
            <w:tcW w:w="3672" w:type="dxa"/>
            <w:shd w:val="clear" w:color="auto" w:fill="F5F8FA"/>
            <w:tcMar>
              <w:top w:w="70" w:type="dxa"/>
              <w:left w:w="70" w:type="dxa"/>
              <w:bottom w:w="70" w:type="dxa"/>
              <w:right w:w="70" w:type="dxa"/>
            </w:tcMar>
            <w:vAlign w:val="center"/>
          </w:tcPr>
          <w:p w:rsidR="00C80C9D" w:rsidRDefault="00EC3310">
            <w:pPr>
              <w:spacing w:after="0"/>
            </w:pPr>
            <w:r>
              <w:rPr>
                <w:sz w:val="17"/>
              </w:rPr>
              <w:t>Integrated logs/metrics options</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SLOs, alerts, runbooks, incident response</w:t>
            </w:r>
          </w:p>
        </w:tc>
      </w:tr>
    </w:tbl>
    <w:p w:rsidR="00C80C9D" w:rsidRDefault="00C80C9D">
      <w:pPr>
        <w:spacing w:after="20"/>
      </w:pPr>
    </w:p>
    <w:p w:rsidR="00C80C9D" w:rsidRDefault="00EC3310">
      <w:r>
        <w:br w:type="page"/>
      </w:r>
    </w:p>
    <w:p w:rsidR="00C80C9D" w:rsidRDefault="00EC3310">
      <w:pPr>
        <w:pStyle w:val="Heading1"/>
        <w:spacing w:before="0"/>
      </w:pPr>
      <w:bookmarkStart w:id="9087" w:name="_Toc00020087"/>
      <w:r>
        <w:rPr>
          <w:sz w:val="46"/>
        </w:rPr>
        <w:lastRenderedPageBreak/>
        <w:t>Chapter 5: Core Kubernetes Objects &amp; Workloads</w:t>
      </w:r>
      <w:bookmarkEnd w:id="9087"/>
    </w:p>
    <w:p w:rsidR="00C80C9D" w:rsidRDefault="00EC3310">
      <w:pPr>
        <w:spacing w:after="140"/>
      </w:pPr>
      <w:r>
        <w:rPr>
          <w:i/>
          <w:color w:val="5B6573"/>
          <w:sz w:val="23"/>
        </w:rPr>
        <w:t>Pods and the controllers that keep applications running</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Master the Kubernetes workload objects that developers use daily: Pods, Deployments, StatefulSets, DaemonSets, Jobs and CronJobs. You will learn why controllers exist, how rolling updates work and how to choose the correct workload abstraction.</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A future RedDust architecture may use Deployments for stateless APIs and workers, StatefulSets only where stable stateful identity is actually required, Jobs for finite background work, and DaemonSets for node-level agents—not every service should be a Deployment by habit.</w:t>
            </w:r>
          </w:p>
        </w:tc>
      </w:tr>
    </w:tbl>
    <w:p w:rsidR="00C80C9D" w:rsidRDefault="00C80C9D">
      <w:pPr>
        <w:spacing w:after="0"/>
      </w:pPr>
    </w:p>
    <w:p w:rsidR="00C80C9D" w:rsidRDefault="00EC3310">
      <w:pPr>
        <w:pStyle w:val="Heading2"/>
      </w:pPr>
      <w:bookmarkStart w:id="9088" w:name="_Toc00020088"/>
      <w:r>
        <w:t>5.1 — Pods: the smallest schedulable unit</w:t>
      </w:r>
      <w:bookmarkEnd w:id="9088"/>
    </w:p>
    <w:p w:rsidR="00C80C9D" w:rsidRDefault="00EC3310">
      <w:pPr>
        <w:jc w:val="both"/>
      </w:pPr>
      <w:r>
        <w:t>A Pod is one or more containers that are scheduled together on the same node and share one network namespace. Containers in the same Pod share the Pod IP and can communicate over localhost. They can also share mounted volumes.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Usually one main application container per Pod</w:t>
            </w:r>
          </w:p>
          <w:p>
            <w:pPr>
              <w:spacing w:after="0"/>
              <w:jc w:val="both"/>
            </w:pPr>
            <w:r>
              <w:t>Multi-container Pods are powerful when containers share the same lifecycle and local resources, but putting unrelated services into one Pod makes scaling and failure isolation harder.</w:t>
            </w:r>
          </w:p>
        </w:tc>
      </w:tr>
    </w:tbl>
    <w:p w:rsidR="00C80C9D" w:rsidRDefault="00C80C9D">
      <w:pPr>
        <w:spacing w:after="0"/>
      </w:pPr>
    </w:p>
    <w:p w:rsidR="00C80C9D" w:rsidRDefault="00EC3310">
      <w:pPr>
        <w:keepNext/>
        <w:spacing w:after="40"/>
      </w:pPr>
      <w:r>
        <w:rPr>
          <w:b/>
          <w:color w:val="17365D"/>
        </w:rPr>
        <w:t>Minimal Pod</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rPr>
              <w:br/>
            </w:r>
            <w:r>
              <w:rPr>
                <w:noProof/>
                <w:sz w:val="16"/>
              </w:rPr>
              <w:t>kind: Pod</w:t>
            </w:r>
            <w:r>
              <w:rPr>
                <w:noProof/>
              </w:rPr>
              <w:br/>
            </w:r>
            <w:r>
              <w:rPr>
                <w:noProof/>
                <w:sz w:val="16"/>
              </w:rPr>
              <w:t>metadata:</w:t>
            </w:r>
            <w:r>
              <w:rPr>
                <w:noProof/>
              </w:rPr>
              <w:br/>
            </w:r>
            <w:r>
              <w:rPr>
                <w:noProof/>
                <w:sz w:val="16"/>
              </w:rPr>
              <w:t xml:space="preserve">  name: demo-pod</w:t>
            </w:r>
            <w:r>
              <w:rPr>
                <w:noProof/>
              </w:rPr>
              <w:br/>
            </w:r>
            <w:r>
              <w:rPr>
                <w:noProof/>
                <w:sz w:val="16"/>
              </w:rPr>
              <w:t>spec:</w:t>
            </w:r>
            <w:r>
              <w:rPr>
                <w:noProof/>
              </w:rPr>
              <w:br/>
            </w:r>
            <w:r>
              <w:rPr>
                <w:noProof/>
                <w:sz w:val="16"/>
              </w:rPr>
              <w:t xml:space="preserve">  containers:</w:t>
            </w:r>
            <w:r>
              <w:rPr>
                <w:noProof/>
              </w:rPr>
              <w:br/>
            </w:r>
            <w:r>
              <w:rPr>
                <w:noProof/>
                <w:sz w:val="16"/>
              </w:rPr>
              <w:t xml:space="preserve">    - name: web</w:t>
            </w:r>
            <w:r>
              <w:rPr>
                <w:noProof/>
              </w:rPr>
              <w:br/>
            </w:r>
            <w:r>
              <w:rPr>
                <w:noProof/>
                <w:sz w:val="16"/>
              </w:rPr>
              <w:t xml:space="preserve">      image: nginx:1.27-alpine</w:t>
            </w:r>
            <w:r>
              <w:rPr>
                <w:noProof/>
              </w:rPr>
              <w:br/>
            </w:r>
            <w:r>
              <w:rPr>
                <w:noProof/>
                <w:sz w:val="16"/>
              </w:rPr>
              <w:t xml:space="preserve">      ports:</w:t>
            </w:r>
            <w:r>
              <w:rPr>
                <w:noProof/>
              </w:rPr>
              <w:br/>
            </w:r>
            <w:r>
              <w:rPr>
                <w:noProof/>
                <w:sz w:val="16"/>
              </w:rPr>
              <w:t xml:space="preserve">        - containerPort: 80</w:t>
            </w:r>
          </w:p>
        </w:tc>
      </w:tr>
    </w:tbl>
    <w:p w:rsidR="00C80C9D" w:rsidRDefault="00C80C9D">
      <w:pPr>
        <w:spacing w:after="0"/>
      </w:pPr>
    </w:p>
    <w:p w:rsidR="00C80C9D" w:rsidRDefault="00EC3310">
      <w:pPr>
        <w:keepNext/>
      </w:pPr>
      <w:r>
        <w:rPr>
          <w:b/>
          <w:color w:val="C77814"/>
        </w:rPr>
        <w:t>DIAGRAM C5-01: Pod Anatomy</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cutaway diagram titled “Kubernetes Pod Anatomy”. Show one Pod boundary with one shared Pod IP/network namespace, main app container, optional sidecar container, shared localhost, shared volume. Outside show kubelet and node. Add note: “Pod is the scheduling unit; containers in Pod move together”.</w:t>
            </w:r>
          </w:p>
        </w:tc>
      </w:tr>
    </w:tbl>
    <w:p w:rsidR="00C80C9D" w:rsidRDefault="00C80C9D">
      <w:pPr>
        <w:spacing w:after="0"/>
      </w:pPr>
    </w:p>
    <w:p w:rsidR="00C80C9D" w:rsidRDefault="00EC3310">
      <w:pPr>
        <w:pStyle w:val="Heading2"/>
      </w:pPr>
      <w:bookmarkStart w:id="9089" w:name="_Toc00020089"/>
      <w:r>
        <w:lastRenderedPageBreak/>
        <w:t>5.2 — Init containers and sidecars</w:t>
      </w:r>
      <w:bookmarkEnd w:id="9089"/>
    </w:p>
    <w:p w:rsidR="00C80C9D" w:rsidRDefault="00EC3310">
      <w:pPr>
        <w:keepNext/>
        <w:jc w:val="both"/>
      </w:pPr>
      <w:r>
        <w:t>Init containers run to completion before regular application containers start. They are useful for setup tasks such as waiting for a dependency or generating configuration. Sidecars run alongside the main container to provide a supporting capability closely tied to the same Pod lifecycle.</w:t>
      </w:r>
    </w:p>
    <w:p w:rsidR="00C80C9D" w:rsidRDefault="00EC3310">
      <w:pPr>
        <w:keepNext/>
        <w:spacing w:after="40"/>
      </w:pPr>
      <w:r>
        <w:rPr>
          <w:b/>
          <w:color w:val="17365D"/>
        </w:rPr>
        <w:t>Init + sidecar concept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spec:</w:t>
            </w:r>
            <w:r>
              <w:rPr>
                <w:noProof/>
              </w:rPr>
              <w:br/>
            </w:r>
            <w:r>
              <w:rPr>
                <w:noProof/>
                <w:sz w:val="16"/>
              </w:rPr>
              <w:t xml:space="preserve">  initContainers:</w:t>
            </w:r>
            <w:r>
              <w:rPr>
                <w:noProof/>
              </w:rPr>
              <w:br/>
            </w:r>
            <w:r>
              <w:rPr>
                <w:noProof/>
                <w:sz w:val="16"/>
              </w:rPr>
              <w:t xml:space="preserve">    - name: wait-for-db</w:t>
            </w:r>
            <w:r>
              <w:rPr>
                <w:noProof/>
              </w:rPr>
              <w:br/>
            </w:r>
            <w:r>
              <w:rPr>
                <w:noProof/>
                <w:sz w:val="16"/>
              </w:rPr>
              <w:t xml:space="preserve">      image: busybox:1.36</w:t>
            </w:r>
            <w:r>
              <w:rPr>
                <w:noProof/>
              </w:rPr>
              <w:br/>
            </w:r>
            <w:r>
              <w:rPr>
                <w:noProof/>
                <w:sz w:val="16"/>
              </w:rPr>
              <w:t xml:space="preserve">      command: ['sh','-c','until nc -z db 5432; do sleep 2; done']</w:t>
            </w:r>
            <w:r>
              <w:rPr>
                <w:noProof/>
              </w:rPr>
              <w:br/>
            </w:r>
            <w:r>
              <w:rPr>
                <w:noProof/>
                <w:sz w:val="16"/>
              </w:rPr>
              <w:t xml:space="preserve">  containers:</w:t>
            </w:r>
            <w:r>
              <w:rPr>
                <w:noProof/>
              </w:rPr>
              <w:br/>
            </w:r>
            <w:r>
              <w:rPr>
                <w:noProof/>
                <w:sz w:val="16"/>
              </w:rPr>
              <w:t xml:space="preserve">    - name: app</w:t>
            </w:r>
            <w:r>
              <w:rPr>
                <w:noProof/>
              </w:rPr>
              <w:br/>
            </w:r>
            <w:r>
              <w:rPr>
                <w:noProof/>
                <w:sz w:val="16"/>
              </w:rPr>
              <w:t xml:space="preserve">      image: example/app:v1</w:t>
            </w:r>
            <w:r>
              <w:rPr>
                <w:noProof/>
              </w:rPr>
              <w:br/>
            </w:r>
            <w:r>
              <w:rPr>
                <w:noProof/>
                <w:sz w:val="16"/>
              </w:rPr>
              <w:t xml:space="preserve">    - name: sidecar</w:t>
            </w:r>
            <w:r>
              <w:rPr>
                <w:noProof/>
              </w:rPr>
              <w:br/>
            </w:r>
            <w:r>
              <w:rPr>
                <w:noProof/>
                <w:sz w:val="16"/>
              </w:rPr>
              <w:t xml:space="preserve">      image: example/log-helper:v1</w:t>
            </w:r>
          </w:p>
        </w:tc>
      </w:tr>
    </w:tbl>
    <w:p w:rsidR="00C80C9D" w:rsidRDefault="00C80C9D">
      <w:pPr>
        <w:spacing w:after="0"/>
      </w:pPr>
    </w:p>
    <w:p w:rsidR="00C80C9D" w:rsidRDefault="00EC3310">
      <w:pPr>
        <w:pStyle w:val="Heading2"/>
      </w:pPr>
      <w:bookmarkStart w:id="9090" w:name="_Toc00020090"/>
      <w:r>
        <w:t xml:space="preserve">5.3 — Deployments and ReplicaSets</w:t>
      </w:r>
      <w:bookmarkEnd w:id="9090"/>
    </w:p>
    <w:p w:rsidR="00C80C9D" w:rsidRDefault="00EC3310">
      <w:pPr>
        <w:keepNext/>
        <w:jc w:val="both"/>
      </w:pPr>
      <w:r>
        <w:t xml:space="preserve">You rarely create long-lived application Pods directly. A Deployment describes the desired version and replica count. It manages ReplicaSets, which in turn ensure the desired number of matching Pods exist.</w:t>
      </w:r>
    </w:p>
    <w:p w:rsidR="00C80C9D" w:rsidRDefault="00EC3310">
      <w:pPr>
        <w:keepNext/>
        <w:spacing w:after="40"/>
      </w:pPr>
      <w:r>
        <w:rPr>
          <w:b/>
          <w:color w:val="17365D"/>
        </w:rPr>
        <w:t>Deployment with three replicas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apps/v1</w:t>
            </w:r>
            <w:r>
              <w:rPr>
                <w:noProof/>
              </w:rPr>
              <w:br/>
            </w:r>
            <w:r>
              <w:rPr>
                <w:noProof/>
                <w:sz w:val="16"/>
              </w:rPr>
              <w:t>kind: Deployment</w:t>
            </w:r>
            <w:r>
              <w:rPr>
                <w:noProof/>
              </w:rPr>
              <w:br/>
            </w:r>
            <w:r>
              <w:rPr>
                <w:noProof/>
                <w:sz w:val="16"/>
              </w:rPr>
              <w:t>metadata:</w:t>
            </w:r>
            <w:r>
              <w:rPr>
                <w:noProof/>
              </w:rPr>
              <w:br/>
            </w:r>
            <w:r>
              <w:rPr>
                <w:noProof/>
                <w:sz w:val="16"/>
              </w:rPr>
              <w:t xml:space="preserve">  name: demo-api</w:t>
            </w:r>
            <w:r>
              <w:rPr>
                <w:noProof/>
              </w:rPr>
              <w:br/>
            </w:r>
            <w:r>
              <w:rPr>
                <w:noProof/>
                <w:sz w:val="16"/>
              </w:rPr>
              <w:t>spec:</w:t>
            </w:r>
            <w:r>
              <w:rPr>
                <w:noProof/>
              </w:rPr>
              <w:br/>
            </w:r>
            <w:r>
              <w:rPr>
                <w:noProof/>
                <w:sz w:val="16"/>
              </w:rPr>
              <w:t xml:space="preserve">  replicas: 3</w:t>
            </w:r>
            <w:r>
              <w:rPr>
                <w:noProof/>
              </w:rPr>
              <w:br/>
            </w:r>
            <w:r>
              <w:rPr>
                <w:noProof/>
                <w:sz w:val="16"/>
              </w:rPr>
              <w:t xml:space="preserve">  selector:</w:t>
            </w:r>
            <w:r>
              <w:rPr>
                <w:noProof/>
              </w:rPr>
              <w:br/>
            </w:r>
            <w:r>
              <w:rPr>
                <w:noProof/>
                <w:sz w:val="16"/>
              </w:rPr>
              <w:t xml:space="preserve">    matchLabels:</w:t>
            </w:r>
            <w:r>
              <w:rPr>
                <w:noProof/>
              </w:rPr>
              <w:br/>
            </w:r>
            <w:r>
              <w:rPr>
                <w:noProof/>
                <w:sz w:val="16"/>
              </w:rPr>
              <w:t xml:space="preserve">      app: demo-api</w:t>
            </w:r>
            <w:r>
              <w:rPr>
                <w:noProof/>
              </w:rPr>
              <w:br/>
            </w:r>
            <w:r>
              <w:rPr>
                <w:noProof/>
                <w:sz w:val="16"/>
              </w:rPr>
              <w:t xml:space="preserve">  template:</w:t>
            </w:r>
            <w:r>
              <w:rPr>
                <w:noProof/>
              </w:rPr>
              <w:br/>
            </w:r>
            <w:r>
              <w:rPr>
                <w:noProof/>
                <w:sz w:val="16"/>
              </w:rPr>
              <w:t xml:space="preserve">    metadata:</w:t>
            </w:r>
            <w:r>
              <w:rPr>
                <w:noProof/>
              </w:rPr>
              <w:br/>
            </w:r>
            <w:r>
              <w:rPr>
                <w:noProof/>
                <w:sz w:val="16"/>
              </w:rPr>
              <w:t xml:space="preserve">      labels:</w:t>
            </w:r>
            <w:r>
              <w:rPr>
                <w:noProof/>
              </w:rPr>
              <w:br/>
            </w:r>
            <w:r>
              <w:rPr>
                <w:noProof/>
                <w:sz w:val="16"/>
              </w:rPr>
              <w:t xml:space="preserve">        app: demo-api</w:t>
            </w:r>
            <w:r>
              <w:rPr>
                <w:noProof/>
              </w:rPr>
              <w:br/>
            </w:r>
            <w:r>
              <w:rPr>
                <w:noProof/>
                <w:sz w:val="16"/>
              </w:rPr>
              <w:t xml:space="preserve">    spec:</w:t>
            </w:r>
            <w:r>
              <w:rPr>
                <w:noProof/>
              </w:rPr>
              <w:br/>
            </w:r>
            <w:r>
              <w:rPr>
                <w:noProof/>
                <w:sz w:val="16"/>
              </w:rPr>
              <w:t xml:space="preserve">      containers:</w:t>
            </w:r>
            <w:r>
              <w:rPr>
                <w:noProof/>
              </w:rPr>
              <w:br/>
            </w:r>
            <w:r>
              <w:rPr>
                <w:noProof/>
                <w:sz w:val="16"/>
              </w:rPr>
              <w:t xml:space="preserve">        - name: api</w:t>
            </w:r>
            <w:r>
              <w:rPr>
                <w:noProof/>
              </w:rPr>
              <w:br/>
            </w:r>
            <w:r>
              <w:rPr>
                <w:noProof/>
                <w:sz w:val="16"/>
              </w:rPr>
              <w:t xml:space="preserve">          image: ghcr.io/example/demo-api:v1.0.0</w:t>
            </w:r>
            <w:r>
              <w:rPr>
                <w:noProof/>
              </w:rPr>
              <w:br/>
            </w:r>
            <w:r>
              <w:rPr>
                <w:noProof/>
                <w:sz w:val="16"/>
              </w:rPr>
              <w:t xml:space="preserve">          ports:</w:t>
            </w:r>
            <w:r>
              <w:rPr>
                <w:noProof/>
              </w:rPr>
              <w:br/>
            </w:r>
            <w:r>
              <w:rPr>
                <w:noProof/>
                <w:sz w:val="16"/>
              </w:rPr>
              <w:t xml:space="preserve">            - containerPort: 8000</w:t>
            </w:r>
          </w:p>
        </w:tc>
      </w:tr>
    </w:tbl>
    <w:p w:rsidR="00C80C9D" w:rsidRDefault="00C80C9D">
      <w:pPr>
        <w:spacing w:after="0"/>
      </w:pPr>
    </w:p>
    <w:p w:rsidR="00C80C9D" w:rsidRDefault="00EC3310">
      <w:pPr>
        <w:keepNext/>
        <w:spacing w:after="40"/>
      </w:pPr>
      <w:r>
        <w:rPr>
          <w:b/>
          <w:color w:val="17365D"/>
        </w:rPr>
        <w:t>Deployment rollout workflow</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apply -f deployment.yaml</w:t>
            </w:r>
            <w:r>
              <w:rPr>
                <w:noProof/>
              </w:rPr>
              <w:br/>
            </w:r>
            <w:r>
              <w:rPr>
                <w:noProof/>
                <w:sz w:val="16"/>
              </w:rPr>
              <w:t xml:space="preserve">kubectl get deployment</w:t>
            </w:r>
            <w:r>
              <w:rPr>
                <w:noProof/>
              </w:rPr>
              <w:br/>
            </w:r>
            <w:r>
              <w:rPr>
                <w:noProof/>
                <w:sz w:val="16"/>
              </w:rPr>
              <w:t xml:space="preserve">kubectl get replicaset</w:t>
            </w:r>
            <w:r>
              <w:rPr>
                <w:noProof/>
              </w:rPr>
              <w:br/>
            </w:r>
            <w:r>
              <w:rPr>
                <w:noProof/>
                <w:sz w:val="16"/>
              </w:rPr>
              <w:t xml:space="preserve">kubectl get pods -l app=demo-api</w:t>
            </w:r>
            <w:r>
              <w:rPr>
                <w:noProof/>
              </w:rPr>
              <w:br/>
              <w:br/>
            </w:r>
            <w:r>
              <w:rPr>
                <w:noProof/>
                <w:sz w:val="16"/>
              </w:rPr>
              <w:t># Observe rolling update</w:t>
            </w:r>
            <w:r>
              <w:rPr>
                <w:noProof/>
              </w:rPr>
              <w:br/>
            </w:r>
            <w:r>
              <w:rPr>
                <w:noProof/>
                <w:sz w:val="16"/>
              </w:rPr>
              <w:t xml:space="preserve">kubectl set image deployment/demo-api api=ghcr.io/example/demo-api:v1.1.0</w:t>
            </w:r>
            <w:r>
              <w:rPr>
                <w:noProof/>
              </w:rPr>
              <w:br/>
            </w:r>
            <w:r>
              <w:rPr>
                <w:noProof/>
                <w:sz w:val="16"/>
              </w:rPr>
              <w:t xml:space="preserve">kubectl rollout status deployment/demo-api</w:t>
            </w:r>
            <w:r>
              <w:rPr>
                <w:noProof/>
              </w:rPr>
              <w:br/>
            </w:r>
            <w:r>
              <w:rPr>
                <w:noProof/>
                <w:sz w:val="16"/>
              </w:rPr>
              <w:t xml:space="preserve">kubectl rollout history deployment/demo-api</w:t>
            </w:r>
            <w:r>
              <w:rPr>
                <w:noProof/>
              </w:rPr>
              <w:br/>
            </w:r>
            <w:r>
              <w:rPr>
                <w:noProof/>
                <w:sz w:val="16"/>
              </w:rPr>
              <w:t xml:space="preserve">kubectl rollout undo deployment/demo-api</w:t>
            </w:r>
          </w:p>
        </w:tc>
      </w:tr>
    </w:tbl>
    <w:p w:rsidR="00C80C9D" w:rsidRDefault="00C80C9D">
      <w:pPr>
        <w:spacing w:after="0"/>
      </w:pPr>
    </w:p>
    <w:p w:rsidR="00C80C9D" w:rsidRDefault="00EC3310">
      <w:pPr>
        <w:keepNext/>
      </w:pPr>
      <w:r>
        <w:rPr>
          <w:b/>
          <w:color w:val="C77814"/>
        </w:rPr>
        <w:lastRenderedPageBreak/>
        <w:t xml:space="preserve">DIAGRAM C5-02: Deployment → ReplicaSet → Pods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hierarchy diagram titled “Kubernetes Deployment Controller Chain”. Deployment desired image/replicas → current ReplicaSet → three Pods. Show rolling update creating new ReplicaSet, gradually adding new Pods while old ReplicaSet scales down. Include rollout and rollback arrows.</w:t>
            </w:r>
          </w:p>
        </w:tc>
      </w:tr>
    </w:tbl>
    <w:p w:rsidR="00C80C9D" w:rsidRDefault="00C80C9D">
      <w:pPr>
        <w:spacing w:after="0"/>
      </w:pPr>
    </w:p>
    <w:p w:rsidR="00C80C9D" w:rsidRDefault="00EC3310">
      <w:pPr>
        <w:pStyle w:val="Heading2"/>
      </w:pPr>
      <w:bookmarkStart w:id="9091" w:name="_Toc00020091"/>
      <w:r>
        <w:t xml:space="preserve">5.4 — Rolling update mechanics</w:t>
      </w:r>
      <w:bookmarkEnd w:id="9091"/>
    </w:p>
    <w:p w:rsidR="00C80C9D" w:rsidRDefault="00EC3310">
      <w:pPr>
        <w:keepNext/>
        <w:spacing w:after="40"/>
      </w:pPr>
      <w:r>
        <w:rPr>
          <w:b/>
          <w:color w:val="17365D"/>
        </w:rPr>
        <w:t>Example rolling update policy</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strategy:</w:t>
            </w:r>
            <w:r>
              <w:rPr>
                <w:noProof/>
              </w:rPr>
              <w:br/>
            </w:r>
            <w:r>
              <w:rPr>
                <w:noProof/>
                <w:sz w:val="16"/>
              </w:rPr>
              <w:t xml:space="preserve">  type: RollingUpdate</w:t>
            </w:r>
            <w:r>
              <w:rPr>
                <w:noProof/>
              </w:rPr>
              <w:br/>
            </w:r>
            <w:r>
              <w:rPr>
                <w:noProof/>
                <w:sz w:val="16"/>
              </w:rPr>
              <w:t xml:space="preserve">  rollingUpdate:</w:t>
            </w:r>
            <w:r>
              <w:rPr>
                <w:noProof/>
              </w:rPr>
              <w:br/>
            </w:r>
            <w:r>
              <w:rPr>
                <w:noProof/>
                <w:sz w:val="16"/>
              </w:rPr>
              <w:t xml:space="preserve">    maxUnavailable: 0</w:t>
            </w:r>
            <w:r>
              <w:rPr>
                <w:noProof/>
              </w:rPr>
              <w:br/>
            </w:r>
            <w:r>
              <w:rPr>
                <w:noProof/>
                <w:sz w:val="16"/>
              </w:rPr>
              <w:t xml:space="preserve">    maxSurge: 1</w:t>
            </w:r>
          </w:p>
        </w:tc>
      </w:tr>
    </w:tbl>
    <w:p w:rsidR="00C80C9D" w:rsidRDefault="00C80C9D">
      <w:pPr>
        <w:spacing w:after="0"/>
      </w:pPr>
    </w:p>
    <w:p w:rsidR="00C80C9D" w:rsidRDefault="00EC3310">
      <w:pPr>
        <w:jc w:val="both"/>
      </w:pPr>
      <w:r>
        <w:t xml:space="preserve">maxUnavailable controls how many desired replicas may be unavailable during rollout. maxSurge controls how many extra Pods may temporarily exist. Readiness probes are critical because Kubernetes should not count or route traffic to a new Pod until it is actually ready.</w:t>
      </w:r>
    </w:p>
    <w:p w:rsidR="00C80C9D" w:rsidRDefault="00EC3310">
      <w:pPr>
        <w:pStyle w:val="Heading2"/>
      </w:pPr>
      <w:bookmarkStart w:id="9092" w:name="_Toc00020092"/>
      <w:r>
        <w:t xml:space="preserve">5.5 — StatefulSets</w:t>
      </w:r>
      <w:bookmarkEnd w:id="9092"/>
    </w:p>
    <w:p w:rsidR="00C80C9D" w:rsidRDefault="00EC3310">
      <w:pPr>
        <w:keepNext/>
        <w:jc w:val="both"/>
      </w:pPr>
      <w:r>
        <w:t xml:space="preserve">StatefulSets manage Pods that require stable identity and ordered lifecycle. Pods receive stable ordinal names such as database-0 and database-1. StatefulSets are commonly paired with per-Pod persistent storage. They are not automatically a database high-availability solution; the application still needs replication/failover semantics.</w:t>
      </w:r>
    </w:p>
    <w:p w:rsidR="00C80C9D" w:rsidRDefault="00EC3310">
      <w:pPr>
        <w:keepNext/>
        <w:spacing w:after="40"/>
      </w:pPr>
      <w:r>
        <w:rPr>
          <w:b/>
          <w:color w:val="17365D"/>
        </w:rPr>
        <w:t xml:space="preserve">Simplified StatefulSet storage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apps/v1</w:t>
            </w:r>
            <w:r>
              <w:rPr>
                <w:noProof/>
              </w:rPr>
              <w:br/>
            </w:r>
            <w:r>
              <w:rPr>
                <w:noProof/>
                <w:sz w:val="16"/>
              </w:rPr>
              <w:t xml:space="preserve">kind: StatefulSet</w:t>
            </w:r>
            <w:r>
              <w:rPr>
                <w:noProof/>
              </w:rPr>
              <w:br/>
            </w:r>
            <w:r>
              <w:rPr>
                <w:noProof/>
                <w:sz w:val="16"/>
              </w:rPr>
              <w:t>metadata:</w:t>
            </w:r>
            <w:r>
              <w:rPr>
                <w:noProof/>
              </w:rPr>
              <w:br/>
            </w:r>
            <w:r>
              <w:rPr>
                <w:noProof/>
                <w:sz w:val="16"/>
              </w:rPr>
              <w:t xml:space="preserve">  name: postgres</w:t>
            </w:r>
            <w:r>
              <w:rPr>
                <w:noProof/>
              </w:rPr>
              <w:br/>
            </w:r>
            <w:r>
              <w:rPr>
                <w:noProof/>
                <w:sz w:val="16"/>
              </w:rPr>
              <w:t>spec:</w:t>
            </w:r>
            <w:r>
              <w:rPr>
                <w:noProof/>
              </w:rPr>
              <w:br/>
            </w:r>
            <w:r>
              <w:rPr>
                <w:noProof/>
                <w:sz w:val="16"/>
              </w:rPr>
              <w:t xml:space="preserve">  serviceName: postgres</w:t>
            </w:r>
            <w:r>
              <w:rPr>
                <w:noProof/>
              </w:rPr>
              <w:br/>
            </w:r>
            <w:r>
              <w:rPr>
                <w:noProof/>
                <w:sz w:val="16"/>
              </w:rPr>
              <w:t xml:space="preserve">  replicas: 1</w:t>
            </w:r>
            <w:r>
              <w:rPr>
                <w:noProof/>
              </w:rPr>
              <w:br/>
            </w:r>
            <w:r>
              <w:rPr>
                <w:noProof/>
                <w:sz w:val="16"/>
              </w:rPr>
              <w:t xml:space="preserve">  selector:</w:t>
            </w:r>
            <w:r>
              <w:rPr>
                <w:noProof/>
              </w:rPr>
              <w:br/>
            </w:r>
            <w:r>
              <w:rPr>
                <w:noProof/>
                <w:sz w:val="16"/>
              </w:rPr>
              <w:t xml:space="preserve">    matchLabels:</w:t>
            </w:r>
            <w:r>
              <w:rPr>
                <w:noProof/>
              </w:rPr>
              <w:br/>
            </w:r>
            <w:r>
              <w:rPr>
                <w:noProof/>
                <w:sz w:val="16"/>
              </w:rPr>
              <w:t xml:space="preserve">      app: postgres</w:t>
            </w:r>
            <w:r>
              <w:rPr>
                <w:noProof/>
              </w:rPr>
              <w:br/>
            </w:r>
            <w:r>
              <w:rPr>
                <w:noProof/>
                <w:sz w:val="16"/>
              </w:rPr>
              <w:t xml:space="preserve">  template:</w:t>
            </w:r>
            <w:r>
              <w:rPr>
                <w:noProof/>
              </w:rPr>
              <w:br/>
            </w:r>
            <w:r>
              <w:rPr>
                <w:noProof/>
                <w:sz w:val="16"/>
              </w:rPr>
              <w:t xml:space="preserve">    metadata:</w:t>
            </w:r>
            <w:r>
              <w:rPr>
                <w:noProof/>
              </w:rPr>
              <w:br/>
            </w:r>
            <w:r>
              <w:rPr>
                <w:noProof/>
                <w:sz w:val="16"/>
              </w:rPr>
              <w:t xml:space="preserve">      labels:</w:t>
            </w:r>
            <w:r>
              <w:rPr>
                <w:noProof/>
              </w:rPr>
              <w:br/>
            </w:r>
            <w:r>
              <w:rPr>
                <w:noProof/>
                <w:sz w:val="16"/>
              </w:rPr>
              <w:t xml:space="preserve">        app: postgres</w:t>
            </w:r>
            <w:r>
              <w:rPr>
                <w:noProof/>
              </w:rPr>
              <w:br/>
            </w:r>
            <w:r>
              <w:rPr>
                <w:noProof/>
                <w:sz w:val="16"/>
              </w:rPr>
              <w:t xml:space="preserve">    spec:</w:t>
            </w:r>
            <w:r>
              <w:rPr>
                <w:noProof/>
              </w:rPr>
              <w:br/>
            </w:r>
            <w:r>
              <w:rPr>
                <w:noProof/>
                <w:sz w:val="16"/>
              </w:rPr>
              <w:t xml:space="preserve">      containers:</w:t>
            </w:r>
            <w:r>
              <w:rPr>
                <w:noProof/>
              </w:rPr>
              <w:br/>
            </w:r>
            <w:r>
              <w:rPr>
                <w:noProof/>
                <w:sz w:val="16"/>
              </w:rPr>
              <w:t xml:space="preserve">        - name: postgres</w:t>
            </w:r>
            <w:r>
              <w:rPr>
                <w:noProof/>
              </w:rPr>
              <w:br/>
            </w:r>
            <w:r>
              <w:rPr>
                <w:noProof/>
                <w:sz w:val="16"/>
              </w:rPr>
              <w:t xml:space="preserve">          image: postgres:17</w:t>
            </w:r>
            <w:r>
              <w:rPr>
                <w:noProof/>
              </w:rPr>
              <w:br/>
            </w:r>
            <w:r>
              <w:rPr>
                <w:noProof/>
                <w:sz w:val="16"/>
              </w:rPr>
              <w:t xml:space="preserve">          volumeMounts:</w:t>
            </w:r>
            <w:r>
              <w:rPr>
                <w:noProof/>
              </w:rPr>
              <w:br/>
            </w:r>
            <w:r>
              <w:rPr>
                <w:noProof/>
                <w:sz w:val="16"/>
              </w:rPr>
              <w:t xml:space="preserve">            - name: data</w:t>
            </w:r>
            <w:r>
              <w:rPr>
                <w:noProof/>
              </w:rPr>
              <w:br/>
            </w:r>
            <w:r>
              <w:rPr>
                <w:noProof/>
                <w:sz w:val="16"/>
              </w:rPr>
              <w:t xml:space="preserve">              mountPath: /var/lib/postgresql/data</w:t>
            </w:r>
            <w:r>
              <w:rPr>
                <w:noProof/>
              </w:rPr>
              <w:br/>
            </w:r>
            <w:r>
              <w:rPr>
                <w:noProof/>
                <w:sz w:val="16"/>
              </w:rPr>
              <w:t xml:space="preserve">  volumeClaimTemplates:</w:t>
            </w:r>
            <w:r>
              <w:rPr>
                <w:noProof/>
              </w:rPr>
              <w:br/>
            </w:r>
            <w:r>
              <w:rPr>
                <w:noProof/>
                <w:sz w:val="16"/>
              </w:rPr>
              <w:t xml:space="preserve">    - metadata:</w:t>
            </w:r>
            <w:r>
              <w:rPr>
                <w:noProof/>
              </w:rPr>
              <w:br/>
            </w:r>
            <w:r>
              <w:rPr>
                <w:noProof/>
                <w:sz w:val="16"/>
              </w:rPr>
              <w:t xml:space="preserve">        name: data</w:t>
            </w:r>
            <w:r>
              <w:rPr>
                <w:noProof/>
              </w:rPr>
              <w:br/>
            </w:r>
            <w:r>
              <w:rPr>
                <w:noProof/>
                <w:sz w:val="16"/>
              </w:rPr>
              <w:t xml:space="preserve">      spec:</w:t>
            </w:r>
            <w:r>
              <w:rPr>
                <w:noProof/>
              </w:rPr>
              <w:br/>
            </w:r>
            <w:r>
              <w:rPr>
                <w:noProof/>
                <w:sz w:val="16"/>
              </w:rPr>
              <w:t xml:space="preserve">        accessModes: ["ReadWriteOnce"]</w:t>
            </w:r>
            <w:r>
              <w:rPr>
                <w:noProof/>
              </w:rPr>
              <w:br/>
            </w:r>
            <w:r>
              <w:rPr>
                <w:noProof/>
                <w:sz w:val="16"/>
              </w:rPr>
              <w:t xml:space="preserve">        resources:</w:t>
            </w:r>
            <w:r>
              <w:rPr>
                <w:noProof/>
              </w:rPr>
              <w:br/>
            </w:r>
            <w:r>
              <w:rPr>
                <w:noProof/>
                <w:sz w:val="16"/>
              </w:rPr>
              <w:t xml:space="preserve">          requests:</w:t>
            </w:r>
            <w:r>
              <w:rPr>
                <w:noProof/>
              </w:rPr>
              <w:br/>
            </w:r>
            <w:r>
              <w:rPr>
                <w:noProof/>
                <w:sz w:val="16"/>
              </w:rPr>
              <w:t xml:space="preserve">            storage: 10Gi</w:t>
            </w:r>
          </w:p>
        </w:tc>
      </w:tr>
    </w:tbl>
    <w:p w:rsidR="00C80C9D" w:rsidRDefault="00C80C9D">
      <w:pPr>
        <w:spacing w:after="0"/>
      </w:pPr>
    </w:p>
    <w:p w:rsidR="00C80C9D" w:rsidRDefault="00EC3310">
      <w:pPr>
        <w:keepNext/>
      </w:pPr>
      <w:r>
        <w:rPr>
          <w:b/>
          <w:color w:val="C77814"/>
        </w:rPr>
        <w:lastRenderedPageBreak/>
        <w:t xml:space="preserve">DIAGRAM C5-03: Deployment vs StatefulSet</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comparison diagram titled “Deployment vs StatefulSet”. Left: interchangeable Pods api-x7k, api-p9z behind Service, replaceable identity. Right: stable Pods db-0, db-1 with individual persistent volumes pvc-db-0/pvc-db-1 and stable headless DNS. Add decision labels: stateless replicas vs stable identity/state.</w:t>
            </w:r>
          </w:p>
        </w:tc>
      </w:tr>
    </w:tbl>
    <w:p w:rsidR="00C80C9D" w:rsidRDefault="00C80C9D">
      <w:pPr>
        <w:spacing w:after="0"/>
      </w:pPr>
    </w:p>
    <w:p w:rsidR="00C80C9D" w:rsidRDefault="00EC3310">
      <w:pPr>
        <w:pStyle w:val="Heading2"/>
      </w:pPr>
      <w:bookmarkStart w:id="9093" w:name="_Toc00020093"/>
      <w:r>
        <w:t xml:space="preserve">5.6 — DaemonSets</w:t>
      </w:r>
      <w:bookmarkEnd w:id="9093"/>
    </w:p>
    <w:p w:rsidR="00C80C9D" w:rsidRDefault="00EC3310">
      <w:pPr>
        <w:keepNext/>
        <w:jc w:val="both"/>
      </w:pPr>
      <w:r>
        <w:t xml:space="preserve">A DaemonSet aims to run one Pod on each eligible node. Typical uses include log collectors, node monitoring agents, CNI components and security agents.</w:t>
      </w:r>
    </w:p>
    <w:p w:rsidR="00C80C9D" w:rsidRDefault="00EC3310">
      <w:pPr>
        <w:keepNext/>
        <w:spacing w:after="40"/>
      </w:pPr>
      <w:r>
        <w:rPr>
          <w:b/>
          <w:color w:val="17365D"/>
        </w:rPr>
        <w:t xml:space="preserve">Observe DaemonSets in a cluster</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get daemonsets -A</w:t>
            </w:r>
          </w:p>
        </w:tc>
      </w:tr>
    </w:tbl>
    <w:p w:rsidR="00C80C9D" w:rsidRDefault="00C80C9D">
      <w:pPr>
        <w:spacing w:after="0"/>
      </w:pPr>
    </w:p>
    <w:p w:rsidR="00C80C9D" w:rsidRDefault="00EC3310">
      <w:pPr>
        <w:keepNext/>
      </w:pPr>
      <w:r>
        <w:rPr>
          <w:b/>
          <w:color w:val="C77814"/>
        </w:rPr>
        <w:t xml:space="preserve">DIAGRAM C5-04: DaemonSet on Every Node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cluster diagram titled “DaemonSet: One Agent per Node”. Show three worker nodes, each with ordinary app Pods plus one identical logging-agent Pod managed by one DaemonSet. Add examples: Fluent Bit, node monitoring, security sensor.</w:t>
            </w:r>
          </w:p>
        </w:tc>
      </w:tr>
    </w:tbl>
    <w:p w:rsidR="00C80C9D" w:rsidRDefault="00C80C9D">
      <w:pPr>
        <w:spacing w:after="0"/>
      </w:pPr>
    </w:p>
    <w:p w:rsidR="00C80C9D" w:rsidRDefault="00EC3310">
      <w:pPr>
        <w:pStyle w:val="Heading2"/>
      </w:pPr>
      <w:bookmarkStart w:id="9094" w:name="_Toc00020094"/>
      <w:r>
        <w:t xml:space="preserve">5.7 — Jobs and CronJobs</w:t>
      </w:r>
      <w:bookmarkEnd w:id="9094"/>
    </w:p>
    <w:p w:rsidR="00C80C9D" w:rsidRDefault="00EC3310">
      <w:pPr>
        <w:keepNext/>
        <w:spacing w:after="40"/>
      </w:pPr>
      <w:r>
        <w:rPr>
          <w:b/>
          <w:color w:val="17365D"/>
        </w:rPr>
        <w:t>Finite Job</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batch/v1</w:t>
            </w:r>
            <w:r>
              <w:rPr>
                <w:noProof/>
              </w:rPr>
              <w:br/>
            </w:r>
            <w:r>
              <w:rPr>
                <w:noProof/>
                <w:sz w:val="16"/>
              </w:rPr>
              <w:t>kind: Job</w:t>
            </w:r>
            <w:r>
              <w:rPr>
                <w:noProof/>
              </w:rPr>
              <w:br/>
            </w:r>
            <w:r>
              <w:rPr>
                <w:noProof/>
                <w:sz w:val="16"/>
              </w:rPr>
              <w:t>metadata:</w:t>
            </w:r>
            <w:r>
              <w:rPr>
                <w:noProof/>
              </w:rPr>
              <w:br/>
            </w:r>
            <w:r>
              <w:rPr>
                <w:noProof/>
                <w:sz w:val="16"/>
              </w:rPr>
              <w:t xml:space="preserve">  name: report-once</w:t>
            </w:r>
            <w:r>
              <w:rPr>
                <w:noProof/>
              </w:rPr>
              <w:br/>
            </w:r>
            <w:r>
              <w:rPr>
                <w:noProof/>
                <w:sz w:val="16"/>
              </w:rPr>
              <w:t>spec:</w:t>
            </w:r>
            <w:r>
              <w:rPr>
                <w:noProof/>
              </w:rPr>
              <w:br/>
            </w:r>
            <w:r>
              <w:rPr>
                <w:noProof/>
                <w:sz w:val="16"/>
              </w:rPr>
              <w:t xml:space="preserve">  template:</w:t>
            </w:r>
            <w:r>
              <w:rPr>
                <w:noProof/>
              </w:rPr>
              <w:br/>
            </w:r>
            <w:r>
              <w:rPr>
                <w:noProof/>
                <w:sz w:val="16"/>
              </w:rPr>
              <w:t xml:space="preserve">    spec:</w:t>
            </w:r>
            <w:r>
              <w:rPr>
                <w:noProof/>
              </w:rPr>
              <w:br/>
            </w:r>
            <w:r>
              <w:rPr>
                <w:noProof/>
                <w:sz w:val="16"/>
              </w:rPr>
              <w:t xml:space="preserve">      restartPolicy: Never</w:t>
            </w:r>
            <w:r>
              <w:rPr>
                <w:noProof/>
              </w:rPr>
              <w:br/>
            </w:r>
            <w:r>
              <w:rPr>
                <w:noProof/>
                <w:sz w:val="16"/>
              </w:rPr>
              <w:t xml:space="preserve">      containers:</w:t>
            </w:r>
            <w:r>
              <w:rPr>
                <w:noProof/>
              </w:rPr>
              <w:br/>
            </w:r>
            <w:r>
              <w:rPr>
                <w:noProof/>
                <w:sz w:val="16"/>
              </w:rPr>
              <w:t xml:space="preserve">        - name: report</w:t>
            </w:r>
            <w:r>
              <w:rPr>
                <w:noProof/>
              </w:rPr>
              <w:br/>
            </w:r>
            <w:r>
              <w:rPr>
                <w:noProof/>
                <w:sz w:val="16"/>
              </w:rPr>
              <w:t xml:space="preserve">          image: busybox:1.36</w:t>
            </w:r>
            <w:r>
              <w:rPr>
                <w:noProof/>
              </w:rPr>
              <w:br/>
            </w:r>
            <w:r>
              <w:rPr>
                <w:noProof/>
                <w:sz w:val="16"/>
              </w:rPr>
              <w:t xml:space="preserve">          command: ["sh","-c","echo generating report; sleep 5"]</w:t>
            </w:r>
          </w:p>
        </w:tc>
      </w:tr>
    </w:tbl>
    <w:p w:rsidR="00C80C9D" w:rsidRDefault="00C80C9D">
      <w:pPr>
        <w:spacing w:after="0"/>
      </w:pPr>
    </w:p>
    <w:p w:rsidR="00C80C9D" w:rsidRDefault="00EC3310">
      <w:pPr>
        <w:keepNext/>
        <w:spacing w:after="40"/>
      </w:pPr>
      <w:r>
        <w:rPr>
          <w:b/>
          <w:color w:val="17365D"/>
        </w:rPr>
        <w:t xml:space="preserve">Scheduled CronJob</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batch/v1</w:t>
            </w:r>
            <w:r>
              <w:rPr>
                <w:noProof/>
              </w:rPr>
              <w:br/>
            </w:r>
            <w:r>
              <w:rPr>
                <w:noProof/>
                <w:sz w:val="16"/>
              </w:rPr>
              <w:t xml:space="preserve">kind: CronJob</w:t>
            </w:r>
            <w:r>
              <w:rPr>
                <w:noProof/>
              </w:rPr>
              <w:br/>
            </w:r>
            <w:r>
              <w:rPr>
                <w:noProof/>
                <w:sz w:val="16"/>
              </w:rPr>
              <w:t>metadata:</w:t>
            </w:r>
            <w:r>
              <w:rPr>
                <w:noProof/>
              </w:rPr>
              <w:br/>
            </w:r>
            <w:r>
              <w:rPr>
                <w:noProof/>
                <w:sz w:val="16"/>
              </w:rPr>
              <w:t xml:space="preserve">  name: nightly-cleanup</w:t>
            </w:r>
            <w:r>
              <w:rPr>
                <w:noProof/>
              </w:rPr>
              <w:br/>
            </w:r>
            <w:r>
              <w:rPr>
                <w:noProof/>
                <w:sz w:val="16"/>
              </w:rPr>
              <w:t>spec:</w:t>
            </w:r>
            <w:r>
              <w:rPr>
                <w:noProof/>
              </w:rPr>
              <w:br/>
            </w:r>
            <w:r>
              <w:rPr>
                <w:noProof/>
                <w:sz w:val="16"/>
              </w:rPr>
              <w:t xml:space="preserve">  schedule: "0 2 * * *"</w:t>
            </w:r>
            <w:r>
              <w:rPr>
                <w:noProof/>
              </w:rPr>
              <w:br/>
            </w:r>
            <w:r>
              <w:rPr>
                <w:noProof/>
                <w:sz w:val="16"/>
              </w:rPr>
              <w:t xml:space="preserve">  jobTemplate:</w:t>
            </w:r>
            <w:r>
              <w:rPr>
                <w:noProof/>
              </w:rPr>
              <w:br/>
            </w:r>
            <w:r>
              <w:rPr>
                <w:noProof/>
                <w:sz w:val="16"/>
              </w:rPr>
              <w:t xml:space="preserve">    spec:</w:t>
            </w:r>
            <w:r>
              <w:rPr>
                <w:noProof/>
              </w:rPr>
              <w:br/>
            </w:r>
            <w:r>
              <w:rPr>
                <w:noProof/>
                <w:sz w:val="16"/>
              </w:rPr>
              <w:t xml:space="preserve">      template:</w:t>
            </w:r>
            <w:r>
              <w:rPr>
                <w:noProof/>
              </w:rPr>
              <w:br/>
            </w:r>
            <w:r>
              <w:rPr>
                <w:noProof/>
                <w:sz w:val="16"/>
              </w:rPr>
              <w:t xml:space="preserve">        spec:</w:t>
            </w:r>
            <w:r>
              <w:rPr>
                <w:noProof/>
              </w:rPr>
              <w:br/>
            </w:r>
            <w:r>
              <w:rPr>
                <w:noProof/>
                <w:sz w:val="16"/>
              </w:rPr>
              <w:t xml:space="preserve">          restartPolicy: Never</w:t>
            </w:r>
            <w:r>
              <w:rPr>
                <w:noProof/>
              </w:rPr>
              <w:br/>
            </w:r>
            <w:r>
              <w:rPr>
                <w:noProof/>
                <w:sz w:val="16"/>
              </w:rPr>
              <w:t xml:space="preserve">          containers:</w:t>
            </w:r>
            <w:r>
              <w:rPr>
                <w:noProof/>
              </w:rPr>
              <w:br/>
            </w:r>
            <w:r>
              <w:rPr>
                <w:noProof/>
                <w:sz w:val="16"/>
              </w:rPr>
              <w:lastRenderedPageBreak/>
              <w:t xml:space="preserve">            - name: cleanup</w:t>
            </w:r>
            <w:r>
              <w:rPr>
                <w:noProof/>
              </w:rPr>
              <w:br/>
            </w:r>
            <w:r>
              <w:rPr>
                <w:noProof/>
                <w:sz w:val="16"/>
              </w:rPr>
              <w:t xml:space="preserve">              image: example/cleanup:v1</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1944"/>
        <w:gridCol w:w="7704"/>
      </w:tblGrid>
      <w:tr w:rsidR="00C80C9D">
        <w:trPr>
          <w:cantSplit/>
          <w:tblHeader/>
          <w:jc w:val="center"/>
        </w:trPr>
        <w:tc>
          <w:tcPr>
            <w:tcW w:w="1944" w:type="dxa"/>
            <w:shd w:val="clear" w:color="auto" w:fill="17365D"/>
            <w:tcMar>
              <w:top w:w="80" w:type="dxa"/>
              <w:left w:w="75" w:type="dxa"/>
              <w:bottom w:w="80" w:type="dxa"/>
              <w:right w:w="75" w:type="dxa"/>
            </w:tcMar>
          </w:tcPr>
          <w:p w:rsidR="00C80C9D" w:rsidRDefault="00EC3310">
            <w:pPr>
              <w:keepNext/>
              <w:jc w:val="center"/>
            </w:pPr>
            <w:r>
              <w:rPr>
                <w:b/>
                <w:color w:val="FFFFFF"/>
                <w:sz w:val="17"/>
              </w:rPr>
              <w:t>Workload</w:t>
            </w:r>
          </w:p>
        </w:tc>
        <w:tc>
          <w:tcPr>
            <w:tcW w:w="7704" w:type="dxa"/>
            <w:shd w:val="clear" w:color="auto" w:fill="17365D"/>
            <w:tcMar>
              <w:top w:w="80" w:type="dxa"/>
              <w:left w:w="75" w:type="dxa"/>
              <w:bottom w:w="80" w:type="dxa"/>
              <w:right w:w="75" w:type="dxa"/>
            </w:tcMar>
          </w:tcPr>
          <w:p w:rsidR="00C80C9D" w:rsidRDefault="00EC3310">
            <w:pPr>
              <w:keepNext/>
              <w:jc w:val="center"/>
            </w:pPr>
            <w:r>
              <w:rPr>
                <w:b/>
                <w:color w:val="FFFFFF"/>
                <w:sz w:val="17"/>
              </w:rPr>
              <w:t>Use when</w:t>
            </w:r>
          </w:p>
        </w:tc>
      </w:tr>
      <w:tr w:rsidR="00C80C9D">
        <w:trPr>
          <w:cantSplit/>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Deployment</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Stateless long-running service with interchangeable replicas</w:t>
            </w:r>
          </w:p>
        </w:tc>
      </w:tr>
      <w:tr w:rsidR="00C80C9D">
        <w:trPr>
          <w:cantSplit/>
          <w:jc w:val="center"/>
        </w:trPr>
        <w:tc>
          <w:tcPr>
            <w:tcW w:w="1944" w:type="dxa"/>
            <w:tcMar>
              <w:top w:w="70" w:type="dxa"/>
              <w:left w:w="70" w:type="dxa"/>
              <w:bottom w:w="70" w:type="dxa"/>
              <w:right w:w="70" w:type="dxa"/>
            </w:tcMar>
            <w:vAlign w:val="center"/>
          </w:tcPr>
          <w:p w:rsidR="00C80C9D" w:rsidRDefault="00EC3310">
            <w:pPr>
              <w:spacing w:after="0"/>
            </w:pPr>
            <w:r>
              <w:rPr>
                <w:sz w:val="17"/>
              </w:rPr>
              <w:t>StatefulSet</w:t>
            </w:r>
          </w:p>
        </w:tc>
        <w:tc>
          <w:tcPr>
            <w:tcW w:w="7704" w:type="dxa"/>
            <w:tcMar>
              <w:top w:w="70" w:type="dxa"/>
              <w:left w:w="70" w:type="dxa"/>
              <w:bottom w:w="70" w:type="dxa"/>
              <w:right w:w="70" w:type="dxa"/>
            </w:tcMar>
            <w:vAlign w:val="center"/>
          </w:tcPr>
          <w:p w:rsidR="00C80C9D" w:rsidRDefault="00EC3310">
            <w:pPr>
              <w:spacing w:after="0"/>
            </w:pPr>
            <w:r>
              <w:rPr>
                <w:sz w:val="17"/>
              </w:rPr>
              <w:t>Stable identity/order/storage semantics are required</w:t>
            </w:r>
          </w:p>
        </w:tc>
      </w:tr>
      <w:tr w:rsidR="00C80C9D">
        <w:trPr>
          <w:cantSplit/>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DaemonSet</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One agent should run on every or selected node</w:t>
            </w:r>
          </w:p>
        </w:tc>
      </w:tr>
      <w:tr w:rsidR="00C80C9D">
        <w:trPr>
          <w:cantSplit/>
          <w:jc w:val="center"/>
        </w:trPr>
        <w:tc>
          <w:tcPr>
            <w:tcW w:w="1944" w:type="dxa"/>
            <w:tcMar>
              <w:top w:w="70" w:type="dxa"/>
              <w:left w:w="70" w:type="dxa"/>
              <w:bottom w:w="70" w:type="dxa"/>
              <w:right w:w="70" w:type="dxa"/>
            </w:tcMar>
            <w:vAlign w:val="center"/>
          </w:tcPr>
          <w:p w:rsidR="00C80C9D" w:rsidRDefault="00EC3310">
            <w:pPr>
              <w:spacing w:after="0"/>
            </w:pPr>
            <w:r>
              <w:rPr>
                <w:sz w:val="17"/>
              </w:rPr>
              <w:t>Job</w:t>
            </w:r>
          </w:p>
        </w:tc>
        <w:tc>
          <w:tcPr>
            <w:tcW w:w="7704" w:type="dxa"/>
            <w:tcMar>
              <w:top w:w="70" w:type="dxa"/>
              <w:left w:w="70" w:type="dxa"/>
              <w:bottom w:w="70" w:type="dxa"/>
              <w:right w:w="70" w:type="dxa"/>
            </w:tcMar>
            <w:vAlign w:val="center"/>
          </w:tcPr>
          <w:p w:rsidR="00C80C9D" w:rsidRDefault="00EC3310">
            <w:pPr>
              <w:spacing w:after="0"/>
            </w:pPr>
            <w:r>
              <w:rPr>
                <w:sz w:val="17"/>
              </w:rPr>
              <w:t>Finite work should complete successfully</w:t>
            </w:r>
          </w:p>
        </w:tc>
      </w:tr>
      <w:tr w:rsidR="00C80C9D">
        <w:trPr>
          <w:cantSplit/>
          <w:jc w:val="center"/>
        </w:trPr>
        <w:tc>
          <w:tcPr>
            <w:tcW w:w="1944" w:type="dxa"/>
            <w:shd w:val="clear" w:color="auto" w:fill="F5F8FA"/>
            <w:tcMar>
              <w:top w:w="70" w:type="dxa"/>
              <w:left w:w="70" w:type="dxa"/>
              <w:bottom w:w="70" w:type="dxa"/>
              <w:right w:w="70" w:type="dxa"/>
            </w:tcMar>
            <w:vAlign w:val="center"/>
          </w:tcPr>
          <w:p w:rsidR="00C80C9D" w:rsidRDefault="00EC3310">
            <w:pPr>
              <w:spacing w:after="0"/>
            </w:pPr>
            <w:r>
              <w:rPr>
                <w:sz w:val="17"/>
              </w:rPr>
              <w:t>CronJob</w:t>
            </w:r>
          </w:p>
        </w:tc>
        <w:tc>
          <w:tcPr>
            <w:tcW w:w="7704" w:type="dxa"/>
            <w:shd w:val="clear" w:color="auto" w:fill="F5F8FA"/>
            <w:tcMar>
              <w:top w:w="70" w:type="dxa"/>
              <w:left w:w="70" w:type="dxa"/>
              <w:bottom w:w="70" w:type="dxa"/>
              <w:right w:w="70" w:type="dxa"/>
            </w:tcMar>
            <w:vAlign w:val="center"/>
          </w:tcPr>
          <w:p w:rsidR="00C80C9D" w:rsidRDefault="00EC3310">
            <w:pPr>
              <w:spacing w:after="0"/>
            </w:pPr>
            <w:r>
              <w:rPr>
                <w:sz w:val="17"/>
              </w:rPr>
              <w:t>A Job should be created on a schedule</w:t>
            </w:r>
          </w:p>
        </w:tc>
      </w:tr>
    </w:tbl>
    <w:p w:rsidR="00C80C9D" w:rsidRDefault="00C80C9D">
      <w:pPr>
        <w:spacing w:after="20"/>
      </w:pPr>
    </w:p>
    <w:p w:rsidR="00C80C9D" w:rsidRDefault="00EC3310">
      <w:pPr>
        <w:pStyle w:val="Heading2"/>
      </w:pPr>
      <w:bookmarkStart w:id="9095" w:name="_Toc00020095"/>
      <w:r>
        <w:t>5.8 — Ownership and garbage collection</w:t>
      </w:r>
      <w:bookmarkEnd w:id="9095"/>
    </w:p>
    <w:p w:rsidR="00C80C9D" w:rsidRDefault="00EC3310">
      <w:pPr>
        <w:jc w:val="both"/>
      </w:pPr>
      <w:r>
        <w:t xml:space="preserve">Controllers create child objects and Kubernetes records owner references. Deleting a Deployment typically cascades to its managed ReplicaSets and Pods. Storage and external cloud resources may have separate retention policies, so “delete workload” is not the same as “delete all data”.</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Do not debug controllers by deleting random child objects</w:t>
            </w:r>
          </w:p>
          <w:p>
            <w:pPr>
              <w:spacing w:after="0"/>
              <w:jc w:val="both"/>
            </w:pPr>
            <w:r>
              <w:t>If a Deployment wants three Pods, deleting one Pod proves self-healing: the controller creates another. To change desired state, edit the Deployment rather than fighting the controller.</w:t>
            </w:r>
          </w:p>
        </w:tc>
      </w:tr>
    </w:tbl>
    <w:p w:rsidR="00C80C9D" w:rsidRDefault="00C80C9D">
      <w:pPr>
        <w:spacing w:after="0"/>
      </w:pPr>
    </w:p>
    <w:p w:rsidR="00C80C9D" w:rsidRDefault="00EC3310">
      <w:r>
        <w:br w:type="page"/>
      </w:r>
    </w:p>
    <w:p w:rsidR="00C80C9D" w:rsidRDefault="00EC3310">
      <w:pPr>
        <w:pStyle w:val="Heading1"/>
        <w:spacing w:before="0"/>
      </w:pPr>
      <w:bookmarkStart w:id="9096" w:name="_Toc00020096"/>
      <w:r>
        <w:rPr>
          <w:sz w:val="46"/>
        </w:rPr>
        <w:lastRenderedPageBreak/>
        <w:t>Chapter 6: Networking &amp; Service Discovery</w:t>
      </w:r>
      <w:bookmarkEnd w:id="9096"/>
    </w:p>
    <w:p w:rsidR="00C80C9D" w:rsidRDefault="00EC3310">
      <w:pPr>
        <w:spacing w:after="140"/>
      </w:pPr>
      <w:r>
        <w:rPr>
          <w:i/>
          <w:color w:val="5B6573"/>
          <w:sz w:val="23"/>
        </w:rPr>
        <w:t xml:space="preserve">Pod IPs, Services, Ingress, load balancers and NetworkPolicies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Understand Kubernetes networking and service discovery from first principles. You will learn pod addresses, Services, DNS, Ingress, cloud load balancers, NetworkPolicies and the special implications of low-latency UDP workloads such as RedDust WebRTC.</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RedDust has two very different network paths: HTTP/HTTPS signalling and real-time WebRTC media. Kubernetes HTTP Ingress is a natural fit for signalling, but SRTP/UDP media and TURN require deliberate Layer-4 and NAT-aware design.</w:t>
            </w:r>
          </w:p>
        </w:tc>
      </w:tr>
    </w:tbl>
    <w:p w:rsidR="00C80C9D" w:rsidRDefault="00C80C9D">
      <w:pPr>
        <w:spacing w:after="0"/>
      </w:pPr>
    </w:p>
    <w:p w:rsidR="00C80C9D" w:rsidRDefault="00EC3310">
      <w:pPr>
        <w:pStyle w:val="Heading2"/>
      </w:pPr>
      <w:bookmarkStart w:id="9097" w:name="_Toc00020097"/>
      <w:r>
        <w:t>6.1 — Kubernetes network model</w:t>
      </w:r>
      <w:bookmarkEnd w:id="9097"/>
    </w:p>
    <w:p w:rsidR="00C80C9D" w:rsidRDefault="00EC3310">
      <w:pPr>
        <w:jc w:val="both"/>
      </w:pPr>
      <w:r>
        <w:t xml:space="preserve">Each Pod receives an IP address from the cluster network. Kubernetes networking is designed so Pods can communicate using Pod IPs without application-level NAT between Pods. A Container Network Interface (CNI) implementation creates and programs that connectivity. Implementations include Calico, Cilium and Flannel, while managed clouds can provide their own integrated dataplanes.</w:t>
      </w:r>
    </w:p>
    <w:p w:rsidR="00C80C9D" w:rsidRDefault="00EC3310">
      <w:pPr>
        <w:keepNext/>
      </w:pPr>
      <w:r>
        <w:rPr>
          <w:b/>
          <w:color w:val="C77814"/>
        </w:rPr>
        <w:t>DIAGRAM C6-01: Pod-to-Pod Network</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cluster networking diagram titled “Kubernetes Pod-to-Pod Communication”. Two worker nodes each host two Pods with unique Pod IPs. Show CNI/dataplane connecting Pod A on Node 1 directly to Pod B on Node 2. Add note: “Applications see Pod IPs; Pods are ephemeral, so stable discovery uses Services.”</w:t>
            </w:r>
          </w:p>
        </w:tc>
      </w:tr>
    </w:tbl>
    <w:p w:rsidR="00C80C9D" w:rsidRDefault="00C80C9D">
      <w:pPr>
        <w:spacing w:after="0"/>
      </w:pPr>
    </w:p>
    <w:p w:rsidR="00C80C9D" w:rsidRDefault="00EC3310">
      <w:pPr>
        <w:pStyle w:val="Heading2"/>
      </w:pPr>
      <w:bookmarkStart w:id="9098" w:name="_Toc00020098"/>
      <w:r>
        <w:t>6.2 — Why Services exist</w:t>
      </w:r>
      <w:bookmarkEnd w:id="9098"/>
    </w:p>
    <w:p w:rsidR="00C80C9D" w:rsidRDefault="00EC3310">
      <w:pPr>
        <w:keepNext/>
        <w:jc w:val="both"/>
      </w:pPr>
      <w:r>
        <w:t>Pod IPs change as Pods are recreated. A Service creates a stable virtual endpoint and selects backend Pods by label. Cluster DNS gives the Service a stable name.</w:t>
      </w:r>
    </w:p>
    <w:p w:rsidR="00C80C9D" w:rsidRDefault="00EC3310">
      <w:pPr>
        <w:keepNext/>
        <w:spacing w:after="40"/>
      </w:pPr>
      <w:r>
        <w:rPr>
          <w:b/>
          <w:color w:val="17365D"/>
        </w:rPr>
        <w:t xml:space="preserve">ClusterIP Service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rPr>
              <w:br/>
            </w:r>
            <w:r>
              <w:rPr>
                <w:noProof/>
                <w:sz w:val="16"/>
              </w:rPr>
              <w:t>kind: Service</w:t>
            </w:r>
            <w:r>
              <w:rPr>
                <w:noProof/>
              </w:rPr>
              <w:br/>
            </w:r>
            <w:r>
              <w:rPr>
                <w:noProof/>
                <w:sz w:val="16"/>
              </w:rPr>
              <w:t>metadata:</w:t>
            </w:r>
            <w:r>
              <w:rPr>
                <w:noProof/>
              </w:rPr>
              <w:br/>
            </w:r>
            <w:r>
              <w:rPr>
                <w:noProof/>
                <w:sz w:val="16"/>
              </w:rPr>
              <w:t xml:space="preserve">  name: demo-api</w:t>
            </w:r>
            <w:r>
              <w:rPr>
                <w:noProof/>
              </w:rPr>
              <w:br/>
            </w:r>
            <w:r>
              <w:rPr>
                <w:noProof/>
                <w:sz w:val="16"/>
              </w:rPr>
              <w:t>spec:</w:t>
            </w:r>
            <w:r>
              <w:rPr>
                <w:noProof/>
              </w:rPr>
              <w:br/>
            </w:r>
            <w:r>
              <w:rPr>
                <w:noProof/>
                <w:sz w:val="16"/>
              </w:rPr>
              <w:t xml:space="preserve">  selector:</w:t>
            </w:r>
            <w:r>
              <w:rPr>
                <w:noProof/>
              </w:rPr>
              <w:br/>
            </w:r>
            <w:r>
              <w:rPr>
                <w:noProof/>
                <w:sz w:val="16"/>
              </w:rPr>
              <w:t xml:space="preserve">    app: demo-api</w:t>
            </w:r>
            <w:r>
              <w:rPr>
                <w:noProof/>
              </w:rPr>
              <w:br/>
            </w:r>
            <w:r>
              <w:rPr>
                <w:noProof/>
                <w:sz w:val="16"/>
              </w:rPr>
              <w:t xml:space="preserve">  ports:</w:t>
            </w:r>
            <w:r>
              <w:rPr>
                <w:noProof/>
              </w:rPr>
              <w:br/>
            </w:r>
            <w:r>
              <w:rPr>
                <w:noProof/>
                <w:sz w:val="16"/>
              </w:rPr>
              <w:t xml:space="preserve">    - name: http</w:t>
            </w:r>
            <w:r>
              <w:rPr>
                <w:noProof/>
              </w:rPr>
              <w:br/>
            </w:r>
            <w:r>
              <w:rPr>
                <w:noProof/>
                <w:sz w:val="16"/>
              </w:rPr>
              <w:t xml:space="preserve">      port: 80</w:t>
            </w:r>
            <w:r>
              <w:rPr>
                <w:noProof/>
              </w:rPr>
              <w:br/>
            </w:r>
            <w:r>
              <w:rPr>
                <w:noProof/>
                <w:sz w:val="16"/>
              </w:rPr>
              <w:t xml:space="preserve">      targetPort: 8000</w:t>
            </w:r>
            <w:r>
              <w:rPr>
                <w:noProof/>
              </w:rPr>
              <w:br/>
            </w:r>
            <w:r>
              <w:rPr>
                <w:noProof/>
                <w:sz w:val="16"/>
              </w:rPr>
              <w:t xml:space="preserve">  type: ClusterIP</w:t>
            </w:r>
          </w:p>
        </w:tc>
      </w:tr>
    </w:tbl>
    <w:p w:rsidR="00C80C9D" w:rsidRDefault="00C80C9D">
      <w:pPr>
        <w:spacing w:after="0"/>
      </w:pPr>
    </w:p>
    <w:p w:rsidR="00C80C9D" w:rsidRDefault="00EC3310">
      <w:pPr>
        <w:keepNext/>
        <w:spacing w:after="40"/>
      </w:pPr>
      <w:r>
        <w:rPr>
          <w:b/>
          <w:color w:val="17365D"/>
        </w:rPr>
        <w:t>Kubernetes DNS naming</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lastRenderedPageBreak/>
              <w:t># Service discovery inside the cluster</w:t>
            </w:r>
            <w:r>
              <w:rPr>
                <w:noProof/>
              </w:rPr>
              <w:br/>
            </w:r>
            <w:r>
              <w:rPr>
                <w:noProof/>
                <w:sz w:val="16"/>
              </w:rPr>
              <w:t>curl http://demo-api.training.svc.cluster.local/</w:t>
            </w:r>
            <w:r>
              <w:rPr>
                <w:noProof/>
              </w:rPr>
              <w:br/>
              <w:br/>
            </w:r>
            <w:r>
              <w:rPr>
                <w:noProof/>
                <w:sz w:val="16"/>
              </w:rPr>
              <w:t># Usually the short name works inside same namespace</w:t>
            </w:r>
            <w:r>
              <w:rPr>
                <w:noProof/>
              </w:rPr>
              <w:br/>
            </w:r>
            <w:r>
              <w:rPr>
                <w:noProof/>
                <w:sz w:val="16"/>
              </w:rPr>
              <w:t>curl http://demo-api/</w:t>
            </w:r>
          </w:p>
        </w:tc>
      </w:tr>
    </w:tbl>
    <w:p w:rsidR="00C80C9D" w:rsidRDefault="00C80C9D">
      <w:pPr>
        <w:spacing w:after="0"/>
      </w:pPr>
    </w:p>
    <w:p w:rsidR="00C80C9D" w:rsidRDefault="00EC3310">
      <w:pPr>
        <w:keepNext/>
      </w:pPr>
      <w:r>
        <w:rPr>
          <w:b/>
          <w:color w:val="C77814"/>
        </w:rPr>
        <w:t>DIAGRAM C6-02: Service Selects Pods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“Kubernetes Service = Stable Front Door for Ephemeral Pods”. Show Service demo-api ClusterIP + DNS name, label selector app=demo-api, three backend Pods with changing IPs. Demonstrate one Pod replaced with new IP while Service endpoint remains unchanged.</w:t>
            </w:r>
          </w:p>
        </w:tc>
      </w:tr>
    </w:tbl>
    <w:p w:rsidR="00C80C9D" w:rsidRDefault="00C80C9D">
      <w:pPr>
        <w:spacing w:after="0"/>
      </w:pPr>
    </w:p>
    <w:p w:rsidR="00C80C9D" w:rsidRDefault="00EC3310">
      <w:pPr>
        <w:pStyle w:val="Heading2"/>
      </w:pPr>
      <w:bookmarkStart w:id="9099" w:name="_Toc00020099"/>
      <w:r>
        <w:t>6.3 — Service types</w:t>
      </w:r>
      <w:bookmarkEnd w:id="9099"/>
    </w:p>
    <w:tbl>
      <w:tblPr>
        <w:tblStyle w:val="TableGrid"/>
        <w:tblW w:w="0" w:type="auto"/>
        <w:jc w:val="center"/>
        <w:tblLayout w:type="fixed"/>
        <w:tblLook w:val="04A0" w:firstRow="1" w:lastRow="0" w:firstColumn="1" w:lastColumn="0" w:noHBand="0" w:noVBand="1"/>
      </w:tblPr>
      <w:tblGrid>
        <w:gridCol w:w="2088"/>
        <w:gridCol w:w="3456"/>
        <w:gridCol w:w="4104"/>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Service type</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Who can reach it</w:t>
            </w:r>
          </w:p>
        </w:tc>
        <w:tc>
          <w:tcPr>
            <w:tcW w:w="4104" w:type="dxa"/>
            <w:shd w:val="clear" w:color="auto" w:fill="17365D"/>
            <w:tcMar>
              <w:top w:w="80" w:type="dxa"/>
              <w:left w:w="75" w:type="dxa"/>
              <w:bottom w:w="80" w:type="dxa"/>
              <w:right w:w="75" w:type="dxa"/>
            </w:tcMar>
          </w:tcPr>
          <w:p w:rsidR="00C80C9D" w:rsidRDefault="00EC3310">
            <w:pPr>
              <w:keepNext/>
              <w:jc w:val="center"/>
            </w:pPr>
            <w:r>
              <w:rPr>
                <w:b/>
                <w:color w:val="FFFFFF"/>
                <w:sz w:val="17"/>
              </w:rPr>
              <w:t>Typical use</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ClusterIP</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Inside cluster</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Internal APIs and databases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NodePort</w:t>
            </w:r>
          </w:p>
        </w:tc>
        <w:tc>
          <w:tcPr>
            <w:tcW w:w="3456" w:type="dxa"/>
            <w:tcMar>
              <w:top w:w="70" w:type="dxa"/>
              <w:left w:w="70" w:type="dxa"/>
              <w:bottom w:w="70" w:type="dxa"/>
              <w:right w:w="70" w:type="dxa"/>
            </w:tcMar>
            <w:vAlign w:val="center"/>
          </w:tcPr>
          <w:p w:rsidR="00C80C9D" w:rsidRDefault="00EC3310">
            <w:pPr>
              <w:spacing w:after="0"/>
            </w:pPr>
            <w:r>
              <w:rPr>
                <w:sz w:val="17"/>
              </w:rPr>
              <w:t>Via each node IP + high port</w:t>
            </w:r>
          </w:p>
        </w:tc>
        <w:tc>
          <w:tcPr>
            <w:tcW w:w="4104" w:type="dxa"/>
            <w:tcMar>
              <w:top w:w="70" w:type="dxa"/>
              <w:left w:w="70" w:type="dxa"/>
              <w:bottom w:w="70" w:type="dxa"/>
              <w:right w:w="70" w:type="dxa"/>
            </w:tcMar>
            <w:vAlign w:val="center"/>
          </w:tcPr>
          <w:p w:rsidR="00C80C9D" w:rsidRDefault="00EC3310">
            <w:pPr>
              <w:spacing w:after="0"/>
            </w:pPr>
            <w:r>
              <w:rPr>
                <w:sz w:val="17"/>
              </w:rPr>
              <w:t>Low-level exposure/testing; often building block</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LoadBalancer</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External/internal cloud load balancer depending config</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Cloud-integrated L4 service exposure</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ExternalName</w:t>
            </w:r>
          </w:p>
        </w:tc>
        <w:tc>
          <w:tcPr>
            <w:tcW w:w="3456" w:type="dxa"/>
            <w:tcMar>
              <w:top w:w="70" w:type="dxa"/>
              <w:left w:w="70" w:type="dxa"/>
              <w:bottom w:w="70" w:type="dxa"/>
              <w:right w:w="70" w:type="dxa"/>
            </w:tcMar>
            <w:vAlign w:val="center"/>
          </w:tcPr>
          <w:p w:rsidR="00C80C9D" w:rsidRDefault="00EC3310">
            <w:pPr>
              <w:spacing w:after="0"/>
            </w:pPr>
            <w:r>
              <w:rPr>
                <w:sz w:val="17"/>
              </w:rPr>
              <w:t>DNS alias to external hostname</w:t>
            </w:r>
          </w:p>
        </w:tc>
        <w:tc>
          <w:tcPr>
            <w:tcW w:w="4104" w:type="dxa"/>
            <w:tcMar>
              <w:top w:w="70" w:type="dxa"/>
              <w:left w:w="70" w:type="dxa"/>
              <w:bottom w:w="70" w:type="dxa"/>
              <w:right w:w="70" w:type="dxa"/>
            </w:tcMar>
            <w:vAlign w:val="center"/>
          </w:tcPr>
          <w:p w:rsidR="00C80C9D" w:rsidRDefault="00EC3310">
            <w:pPr>
              <w:spacing w:after="0"/>
            </w:pPr>
            <w:r>
              <w:rPr>
                <w:sz w:val="17"/>
              </w:rPr>
              <w:t>Reference external DNS service; no proxying</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Headless (clusterIP: None)</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DNS returns backend Pod/endpoints</w:t>
            </w:r>
          </w:p>
        </w:tc>
        <w:tc>
          <w:tcPr>
            <w:tcW w:w="410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Stateful discovery and direct endpoint awareness</w:t>
            </w:r>
          </w:p>
        </w:tc>
      </w:tr>
    </w:tbl>
    <w:p w:rsidR="00C80C9D" w:rsidRDefault="00C80C9D">
      <w:pPr>
        <w:spacing w:after="20"/>
      </w:pPr>
    </w:p>
    <w:p w:rsidR="00C80C9D" w:rsidRDefault="00EC3310">
      <w:pPr>
        <w:pStyle w:val="Heading2"/>
      </w:pPr>
      <w:bookmarkStart w:id="9100" w:name="_Toc00020100"/>
      <w:r>
        <w:t>6.4 — Ingress and Layer 7 routing</w:t>
      </w:r>
      <w:bookmarkEnd w:id="9100"/>
    </w:p>
    <w:p w:rsidR="00C80C9D" w:rsidRDefault="00EC3310">
      <w:pPr>
        <w:jc w:val="both"/>
      </w:pPr>
      <w:r>
        <w:t xml:space="preserve">Ingress describes HTTP/HTTPS routing rules, but an Ingress resource needs an Ingress controller to implement them. A controller watches Ingress objects and configures a proxy or load balancer; managed clouds such as GKE provide their own integrated controllers.</w:t>
      </w: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 xml:space="preserve">Ingress NGINX has been retired</w:t>
            </w:r>
          </w:p>
          <w:p>
            <w:pPr>
              <w:spacing w:after="0"/>
              <w:jc w:val="both"/>
            </w:pPr>
            <w:r>
              <w:t xml:space="preserve">The community Ingress NGINX controller was retired in March 2026 and no longer receives bug fixes or security patches, so do not choose it for new clusters. New work is moving to Gateway API, the successor to Ingress, which GKE supports through its own Gateway controller and which Step 22 plans for RedDust’s HTTPS signalling path. Ingress is still worth learning: host rules, path rules and TLS termination carry straight over.</w:t>
            </w:r>
          </w:p>
        </w:tc>
      </w:tr>
    </w:tbl>
    <w:p>
      <w:pPr>
        <w:spacing w:after="0"/>
      </w:pPr>
    </w:p>
    <w:p w:rsidR="00C80C9D" w:rsidRDefault="00EC3310">
      <w:pPr>
        <w:keepNext/>
        <w:spacing w:after="40"/>
      </w:pPr>
      <w:r>
        <w:rPr>
          <w:b/>
          <w:color w:val="17365D"/>
        </w:rPr>
        <w:t>Basic HTTP Ingress rule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networking.k8s.io/v1</w:t>
            </w:r>
            <w:r>
              <w:rPr>
                <w:noProof/>
              </w:rPr>
              <w:br/>
            </w:r>
            <w:r>
              <w:rPr>
                <w:noProof/>
                <w:sz w:val="16"/>
              </w:rPr>
              <w:t>kind: Ingress</w:t>
            </w:r>
            <w:r>
              <w:rPr>
                <w:noProof/>
              </w:rPr>
              <w:br/>
            </w:r>
            <w:r>
              <w:rPr>
                <w:noProof/>
                <w:sz w:val="16"/>
              </w:rPr>
              <w:t>metadata:</w:t>
            </w:r>
            <w:r>
              <w:rPr>
                <w:noProof/>
              </w:rPr>
              <w:br/>
            </w:r>
            <w:r>
              <w:rPr>
                <w:noProof/>
                <w:sz w:val="16"/>
              </w:rPr>
              <w:t xml:space="preserve">  name: web</w:t>
            </w:r>
            <w:r>
              <w:rPr>
                <w:noProof/>
              </w:rPr>
              <w:br/>
            </w:r>
            <w:r>
              <w:rPr>
                <w:noProof/>
                <w:sz w:val="16"/>
              </w:rPr>
              <w:t>spec:</w:t>
            </w:r>
            <w:r>
              <w:rPr>
                <w:noProof/>
              </w:rPr>
              <w:br/>
            </w:r>
            <w:r>
              <w:rPr>
                <w:noProof/>
                <w:sz w:val="16"/>
              </w:rPr>
              <w:t xml:space="preserve">  rules:</w:t>
            </w:r>
            <w:r>
              <w:rPr>
                <w:noProof/>
              </w:rPr>
              <w:br/>
            </w:r>
            <w:r>
              <w:rPr>
                <w:noProof/>
                <w:sz w:val="16"/>
              </w:rPr>
              <w:t xml:space="preserve">    - host: api.example.com</w:t>
            </w:r>
            <w:r>
              <w:rPr>
                <w:noProof/>
              </w:rPr>
              <w:br/>
            </w:r>
            <w:r>
              <w:rPr>
                <w:noProof/>
                <w:sz w:val="16"/>
              </w:rPr>
              <w:t xml:space="preserve">      http:</w:t>
            </w:r>
            <w:r>
              <w:rPr>
                <w:noProof/>
              </w:rPr>
              <w:br/>
            </w:r>
            <w:r>
              <w:rPr>
                <w:noProof/>
                <w:sz w:val="16"/>
              </w:rPr>
              <w:t xml:space="preserve">        paths:</w:t>
            </w:r>
            <w:r>
              <w:rPr>
                <w:noProof/>
              </w:rPr>
              <w:br/>
            </w:r>
            <w:r>
              <w:rPr>
                <w:noProof/>
                <w:sz w:val="16"/>
              </w:rPr>
              <w:t xml:space="preserve">          - path: /</w:t>
            </w:r>
            <w:r>
              <w:rPr>
                <w:noProof/>
              </w:rPr>
              <w:br/>
            </w:r>
            <w:r>
              <w:rPr>
                <w:noProof/>
                <w:sz w:val="16"/>
              </w:rPr>
              <w:t xml:space="preserve">            pathType: Prefix</w:t>
            </w:r>
            <w:r>
              <w:rPr>
                <w:noProof/>
              </w:rPr>
              <w:br/>
            </w:r>
            <w:r>
              <w:rPr>
                <w:noProof/>
                <w:sz w:val="16"/>
              </w:rPr>
              <w:t xml:space="preserve">            backend:</w:t>
            </w:r>
            <w:r>
              <w:rPr>
                <w:noProof/>
              </w:rPr>
              <w:br/>
            </w:r>
            <w:r>
              <w:rPr>
                <w:noProof/>
                <w:sz w:val="16"/>
              </w:rPr>
              <w:t xml:space="preserve">              service:</w:t>
            </w:r>
            <w:r>
              <w:rPr>
                <w:noProof/>
              </w:rPr>
              <w:br/>
            </w:r>
            <w:r>
              <w:rPr>
                <w:noProof/>
                <w:sz w:val="16"/>
              </w:rPr>
              <w:t xml:space="preserve">                name: demo-api</w:t>
            </w:r>
            <w:r>
              <w:rPr>
                <w:noProof/>
              </w:rPr>
              <w:br/>
            </w:r>
            <w:r>
              <w:rPr>
                <w:noProof/>
                <w:sz w:val="16"/>
              </w:rPr>
              <w:t xml:space="preserve">                port:</w:t>
            </w:r>
            <w:r>
              <w:rPr>
                <w:noProof/>
              </w:rPr>
              <w:br/>
            </w:r>
            <w:r>
              <w:rPr>
                <w:noProof/>
                <w:sz w:val="16"/>
              </w:rPr>
              <w:t xml:space="preserve">                  number: 80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lastRenderedPageBreak/>
              <w:t>Ingress is not a universal transport</w:t>
            </w:r>
          </w:p>
          <w:p>
            <w:pPr>
              <w:spacing w:after="0"/>
              <w:jc w:val="both"/>
            </w:pPr>
            <w:r>
              <w:t>Ingress is primarily HTTP/HTTPS Layer-7 routing. Raw UDP flows such as WebRTC media need separate transport-aware exposure; TURN often needs explicit UDP/TCP ports and public reachability.</w:t>
            </w:r>
          </w:p>
        </w:tc>
      </w:tr>
    </w:tbl>
    <w:p w:rsidR="00C80C9D" w:rsidRDefault="00C80C9D">
      <w:pPr>
        <w:spacing w:after="0"/>
      </w:pPr>
    </w:p>
    <w:p w:rsidR="00C80C9D" w:rsidRDefault="00EC3310">
      <w:pPr>
        <w:keepNext/>
      </w:pPr>
      <w:r>
        <w:rPr>
          <w:b/>
          <w:color w:val="C77814"/>
        </w:rPr>
        <w:t>DIAGRAM C6-03: Ingress Routing and TLS Termination</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Layer-7 diagram titled “Kubernetes Ingress: Host/Path Routing”. Internet client → DNS → external load balancer / Ingress controller → TLS termination → rules: api.example.com/api → api Service; app.example.com → frontend Service. Show backend Pods. Add separate red note: “Not the WebRTC UDP media path”.</w:t>
            </w:r>
          </w:p>
        </w:tc>
      </w:tr>
    </w:tbl>
    <w:p w:rsidR="00C80C9D" w:rsidRDefault="00C80C9D">
      <w:pPr>
        <w:spacing w:after="0"/>
      </w:pPr>
    </w:p>
    <w:p w:rsidR="00C80C9D" w:rsidRDefault="00EC3310">
      <w:pPr>
        <w:pStyle w:val="Heading2"/>
      </w:pPr>
      <w:bookmarkStart w:id="9101" w:name="_Toc00020101"/>
      <w:r>
        <w:t xml:space="preserve">6.5 — NodePort and LoadBalancer flow</w:t>
      </w:r>
      <w:bookmarkEnd w:id="9101"/>
    </w:p>
    <w:p w:rsidR="00C80C9D" w:rsidRDefault="00EC3310">
      <w:pPr>
        <w:jc w:val="both"/>
      </w:pPr>
      <w:r>
        <w:t xml:space="preserve">A LoadBalancer Service asks the cloud integration to provision a network load balancer and route traffic to the Service. Exact dataplane paths vary by cloud and configuration. The important mental model is that the Service exposes a stable endpoint while Pods remain replaceable.</w:t>
      </w:r>
    </w:p>
    <w:p w:rsidR="00C80C9D" w:rsidRDefault="00EC3310">
      <w:pPr>
        <w:keepNext/>
      </w:pPr>
      <w:r>
        <w:rPr>
          <w:b/>
          <w:color w:val="C77814"/>
        </w:rPr>
        <w:t xml:space="preserve">DIAGRAM C6-04: External LoadBalancer Service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“Cloud LoadBalancer Service”. External client → cloud load balancer public IP → Kubernetes Service → healthy backend Pods across two nodes. Label L4 TCP/UDP. Contrast with Ingress L7 HTTP routing in a small side panel.</w:t>
            </w:r>
          </w:p>
        </w:tc>
      </w:tr>
    </w:tbl>
    <w:p w:rsidR="00C80C9D" w:rsidRDefault="00C80C9D">
      <w:pPr>
        <w:spacing w:after="0"/>
      </w:pPr>
    </w:p>
    <w:p w:rsidR="00C80C9D" w:rsidRDefault="00EC3310">
      <w:pPr>
        <w:pStyle w:val="Heading2"/>
      </w:pPr>
      <w:bookmarkStart w:id="9102" w:name="_Toc00020102"/>
      <w:r>
        <w:t xml:space="preserve">6.6 — NetworkPolicies</w:t>
      </w:r>
      <w:bookmarkEnd w:id="9102"/>
    </w:p>
    <w:p w:rsidR="00C80C9D" w:rsidRDefault="00EC3310">
      <w:pPr>
        <w:keepNext/>
        <w:jc w:val="both"/>
      </w:pPr>
      <w:r>
        <w:t xml:space="preserve">By default, many Kubernetes clusters allow broad Pod-to-Pod communication. NetworkPolicy objects let you restrict ingress and egress for selected Pods, provided the network implementation enforces NetworkPolicy.</w:t>
      </w:r>
    </w:p>
    <w:p w:rsidR="00C80C9D" w:rsidRDefault="00EC3310">
      <w:pPr>
        <w:keepNext/>
        <w:spacing w:after="40"/>
      </w:pPr>
      <w:r>
        <w:rPr>
          <w:b/>
          <w:color w:val="17365D"/>
        </w:rPr>
        <w:t>Restrict API ingress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networking.k8s.io/v1</w:t>
            </w:r>
            <w:r>
              <w:rPr>
                <w:noProof/>
              </w:rPr>
              <w:br/>
            </w:r>
            <w:r>
              <w:rPr>
                <w:noProof/>
                <w:sz w:val="16"/>
              </w:rPr>
              <w:t xml:space="preserve">kind: NetworkPolicy</w:t>
            </w:r>
            <w:r>
              <w:rPr>
                <w:noProof/>
              </w:rPr>
              <w:br/>
            </w:r>
            <w:r>
              <w:rPr>
                <w:noProof/>
                <w:sz w:val="16"/>
              </w:rPr>
              <w:t>metadata:</w:t>
            </w:r>
            <w:r>
              <w:rPr>
                <w:noProof/>
              </w:rPr>
              <w:br/>
            </w:r>
            <w:r>
              <w:rPr>
                <w:noProof/>
                <w:sz w:val="16"/>
              </w:rPr>
              <w:t xml:space="preserve">  name: api-only-from-frontend</w:t>
            </w:r>
            <w:r>
              <w:rPr>
                <w:noProof/>
              </w:rPr>
              <w:br/>
            </w:r>
            <w:r>
              <w:rPr>
                <w:noProof/>
                <w:sz w:val="16"/>
              </w:rPr>
              <w:t>spec:</w:t>
            </w:r>
            <w:r>
              <w:rPr>
                <w:noProof/>
              </w:rPr>
              <w:br/>
            </w:r>
            <w:r>
              <w:rPr>
                <w:noProof/>
                <w:sz w:val="16"/>
              </w:rPr>
              <w:t xml:space="preserve">  podSelector:</w:t>
            </w:r>
            <w:r>
              <w:rPr>
                <w:noProof/>
              </w:rPr>
              <w:br/>
            </w:r>
            <w:r>
              <w:rPr>
                <w:noProof/>
                <w:sz w:val="16"/>
              </w:rPr>
              <w:t xml:space="preserve">    matchLabels:</w:t>
            </w:r>
            <w:r>
              <w:rPr>
                <w:noProof/>
              </w:rPr>
              <w:br/>
            </w:r>
            <w:r>
              <w:rPr>
                <w:noProof/>
                <w:sz w:val="16"/>
              </w:rPr>
              <w:t xml:space="preserve">      app: api</w:t>
            </w:r>
            <w:r>
              <w:rPr>
                <w:noProof/>
              </w:rPr>
              <w:br/>
            </w:r>
            <w:r>
              <w:rPr>
                <w:noProof/>
                <w:sz w:val="16"/>
              </w:rPr>
              <w:t xml:space="preserve">  policyTypes: [Ingress]</w:t>
            </w:r>
            <w:r>
              <w:rPr>
                <w:noProof/>
              </w:rPr>
              <w:br/>
            </w:r>
            <w:r>
              <w:rPr>
                <w:noProof/>
                <w:sz w:val="16"/>
              </w:rPr>
              <w:t xml:space="preserve">  ingress:</w:t>
            </w:r>
            <w:r>
              <w:rPr>
                <w:noProof/>
              </w:rPr>
              <w:br/>
            </w:r>
            <w:r>
              <w:rPr>
                <w:noProof/>
                <w:sz w:val="16"/>
              </w:rPr>
              <w:t xml:space="preserve">    - from:</w:t>
            </w:r>
            <w:r>
              <w:rPr>
                <w:noProof/>
              </w:rPr>
              <w:br/>
            </w:r>
            <w:r>
              <w:rPr>
                <w:noProof/>
                <w:sz w:val="16"/>
              </w:rPr>
              <w:t xml:space="preserve">        - podSelector:</w:t>
            </w:r>
            <w:r>
              <w:rPr>
                <w:noProof/>
              </w:rPr>
              <w:br/>
            </w:r>
            <w:r>
              <w:rPr>
                <w:noProof/>
                <w:sz w:val="16"/>
              </w:rPr>
              <w:t xml:space="preserve">            matchLabels:</w:t>
            </w:r>
            <w:r>
              <w:rPr>
                <w:noProof/>
              </w:rPr>
              <w:br/>
            </w:r>
            <w:r>
              <w:rPr>
                <w:noProof/>
                <w:sz w:val="16"/>
              </w:rPr>
              <w:t xml:space="preserve">              app: frontend</w:t>
            </w:r>
            <w:r>
              <w:rPr>
                <w:noProof/>
              </w:rPr>
              <w:br/>
            </w:r>
            <w:r>
              <w:rPr>
                <w:noProof/>
                <w:sz w:val="16"/>
              </w:rPr>
              <w:t xml:space="preserve">      ports:</w:t>
            </w:r>
            <w:r>
              <w:rPr>
                <w:noProof/>
              </w:rPr>
              <w:br/>
            </w:r>
            <w:r>
              <w:rPr>
                <w:noProof/>
                <w:sz w:val="16"/>
              </w:rPr>
              <w:t xml:space="preserve">        - protocol: TCP</w:t>
            </w:r>
            <w:r>
              <w:rPr>
                <w:noProof/>
              </w:rPr>
              <w:br/>
            </w:r>
            <w:r>
              <w:rPr>
                <w:noProof/>
                <w:sz w:val="16"/>
              </w:rPr>
              <w:t xml:space="preserve">          port: 8000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lastRenderedPageBreak/>
              <w:t>Allow-list mindset</w:t>
            </w:r>
          </w:p>
          <w:p>
            <w:pPr>
              <w:spacing w:after="0"/>
              <w:jc w:val="both"/>
            </w:pPr>
            <w:r>
              <w:t xml:space="preserve">Once a Pod is selected by an ingress NetworkPolicy, only traffic explicitly permitted by applicable policies should be expected. Design policy alongside service dependencies, DNS and observability traffic.</w:t>
            </w:r>
          </w:p>
        </w:tc>
      </w:tr>
    </w:tbl>
    <w:p w:rsidR="00C80C9D" w:rsidRDefault="00C80C9D">
      <w:pPr>
        <w:spacing w:after="0"/>
      </w:pPr>
    </w:p>
    <w:p w:rsidR="00C80C9D" w:rsidRDefault="00EC3310">
      <w:pPr>
        <w:keepNext/>
      </w:pPr>
      <w:r>
        <w:rPr>
          <w:b/>
          <w:color w:val="C77814"/>
        </w:rPr>
        <w:t xml:space="preserve">DIAGRAM C6-05: NetworkPolicy Allow/Deny</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network security diagram titled “Kubernetes NetworkPolicy”. Show frontend Pods, api Pods, db Pods. Green arrows frontend→api:8000 and api→db:5432. Red crossed arrows frontend→db and unrelated pod→api. Add note that the CNI/dataplane must support policy enforcement.</w:t>
            </w:r>
          </w:p>
        </w:tc>
      </w:tr>
    </w:tbl>
    <w:p w:rsidR="00C80C9D" w:rsidRDefault="00C80C9D">
      <w:pPr>
        <w:spacing w:after="0"/>
      </w:pPr>
    </w:p>
    <w:p w:rsidR="00C80C9D" w:rsidRDefault="00EC3310">
      <w:pPr>
        <w:pStyle w:val="Heading2"/>
      </w:pPr>
      <w:bookmarkStart w:id="9103" w:name="_Toc00020103"/>
      <w:r>
        <w:t>6.7 — RedDust WebRTC networking on Kubernetes</w:t>
      </w:r>
      <w:bookmarkEnd w:id="9103"/>
    </w:p>
    <w:p w:rsidR="00C80C9D" w:rsidRDefault="00EC3310">
      <w:pPr>
        <w:jc w:val="both"/>
      </w:pPr>
      <w:r>
        <w:t>RedDust makes Kubernetes networking more interesting than a normal REST API because signalling and media are separate. HTTP offer/answer signalling can fit naturally behind HTTPS and an L7 gateway. WebRTC media uses ICE-selected UDP/TCP paths, DTLS and SRTP; public NAT mappings, node/load-balancer behavior and TURN must be designed intentionally.</w:t>
      </w:r>
    </w:p>
    <w:tbl>
      <w:tblPr>
        <w:tblStyle w:val="TableGrid"/>
        <w:tblW w:w="0" w:type="auto"/>
        <w:jc w:val="center"/>
        <w:tblLayout w:type="fixed"/>
        <w:tblLook w:val="04A0" w:firstRow="1" w:lastRow="0" w:firstColumn="1" w:lastColumn="0" w:noHBand="0" w:noVBand="1"/>
      </w:tblPr>
      <w:tblGrid>
        <w:gridCol w:w="1872"/>
        <w:gridCol w:w="4320"/>
        <w:gridCol w:w="3456"/>
      </w:tblGrid>
      <w:tr w:rsidR="00C80C9D">
        <w:trPr>
          <w:cantSplit/>
          <w:tblHeader/>
          <w:jc w:val="center"/>
        </w:trPr>
        <w:tc>
          <w:tcPr>
            <w:tcW w:w="1872" w:type="dxa"/>
            <w:shd w:val="clear" w:color="auto" w:fill="17365D"/>
            <w:tcMar>
              <w:top w:w="80" w:type="dxa"/>
              <w:left w:w="75" w:type="dxa"/>
              <w:bottom w:w="80" w:type="dxa"/>
              <w:right w:w="75" w:type="dxa"/>
            </w:tcMar>
          </w:tcPr>
          <w:p w:rsidR="00C80C9D" w:rsidRDefault="00EC3310">
            <w:pPr>
              <w:keepNext/>
              <w:jc w:val="center"/>
            </w:pPr>
            <w:r>
              <w:rPr>
                <w:b/>
                <w:color w:val="FFFFFF"/>
                <w:sz w:val="17"/>
              </w:rPr>
              <w:t>RedDust path</w:t>
            </w:r>
          </w:p>
        </w:tc>
        <w:tc>
          <w:tcPr>
            <w:tcW w:w="4320" w:type="dxa"/>
            <w:shd w:val="clear" w:color="auto" w:fill="17365D"/>
            <w:tcMar>
              <w:top w:w="80" w:type="dxa"/>
              <w:left w:w="75" w:type="dxa"/>
              <w:bottom w:w="80" w:type="dxa"/>
              <w:right w:w="75" w:type="dxa"/>
            </w:tcMar>
          </w:tcPr>
          <w:p w:rsidR="00C80C9D" w:rsidRDefault="00EC3310">
            <w:pPr>
              <w:keepNext/>
              <w:jc w:val="center"/>
            </w:pPr>
            <w:r>
              <w:rPr>
                <w:b/>
                <w:color w:val="FFFFFF"/>
                <w:sz w:val="17"/>
              </w:rPr>
              <w:t>Likely platform treatment</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Key concern</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HTTPS signalling</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Ingress/Gateway/L7 load balancer → Service → Gateway Pods</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TLS, authentication, request routing</w:t>
            </w:r>
          </w:p>
        </w:tc>
      </w:tr>
      <w:tr w:rsidR="00C80C9D">
        <w:trPr>
          <w:cantSplit/>
          <w:jc w:val="center"/>
        </w:trPr>
        <w:tc>
          <w:tcPr>
            <w:tcW w:w="1872" w:type="dxa"/>
            <w:tcMar>
              <w:top w:w="70" w:type="dxa"/>
              <w:left w:w="70" w:type="dxa"/>
              <w:bottom w:w="70" w:type="dxa"/>
              <w:right w:w="70" w:type="dxa"/>
            </w:tcMar>
            <w:vAlign w:val="center"/>
          </w:tcPr>
          <w:p w:rsidR="00C80C9D" w:rsidRDefault="00EC3310">
            <w:pPr>
              <w:spacing w:after="0"/>
            </w:pPr>
            <w:r>
              <w:rPr>
                <w:sz w:val="17"/>
              </w:rPr>
              <w:t>WebRTC media</w:t>
            </w:r>
          </w:p>
        </w:tc>
        <w:tc>
          <w:tcPr>
            <w:tcW w:w="4320" w:type="dxa"/>
            <w:tcMar>
              <w:top w:w="70" w:type="dxa"/>
              <w:left w:w="70" w:type="dxa"/>
              <w:bottom w:w="70" w:type="dxa"/>
              <w:right w:w="70" w:type="dxa"/>
            </w:tcMar>
            <w:vAlign w:val="center"/>
          </w:tcPr>
          <w:p w:rsidR="00C80C9D" w:rsidRDefault="00EC3310">
            <w:pPr>
              <w:spacing w:after="0"/>
            </w:pPr>
            <w:r>
              <w:rPr>
                <w:sz w:val="17"/>
              </w:rPr>
              <w:t>Direct/L4 UDP exposure or TURN-mediated path</w:t>
            </w:r>
          </w:p>
        </w:tc>
        <w:tc>
          <w:tcPr>
            <w:tcW w:w="3456" w:type="dxa"/>
            <w:tcMar>
              <w:top w:w="70" w:type="dxa"/>
              <w:left w:w="70" w:type="dxa"/>
              <w:bottom w:w="70" w:type="dxa"/>
              <w:right w:w="70" w:type="dxa"/>
            </w:tcMar>
            <w:vAlign w:val="center"/>
          </w:tcPr>
          <w:p w:rsidR="00C80C9D" w:rsidRDefault="00EC3310">
            <w:pPr>
              <w:spacing w:after="0"/>
            </w:pPr>
            <w:r>
              <w:rPr>
                <w:sz w:val="17"/>
              </w:rPr>
              <w:t>NAT, UDP port reachability, session affinity implications</w:t>
            </w:r>
          </w:p>
        </w:tc>
      </w:tr>
      <w:tr w:rsidR="00C80C9D">
        <w:trPr>
          <w:cantSplit/>
          <w:jc w:val="center"/>
        </w:trPr>
        <w:tc>
          <w:tcPr>
            <w:tcW w:w="1872" w:type="dxa"/>
            <w:shd w:val="clear" w:color="auto" w:fill="F5F8FA"/>
            <w:tcMar>
              <w:top w:w="70" w:type="dxa"/>
              <w:left w:w="70" w:type="dxa"/>
              <w:bottom w:w="70" w:type="dxa"/>
              <w:right w:w="70" w:type="dxa"/>
            </w:tcMar>
            <w:vAlign w:val="center"/>
          </w:tcPr>
          <w:p w:rsidR="00C80C9D" w:rsidRDefault="00EC3310">
            <w:pPr>
              <w:spacing w:after="0"/>
            </w:pPr>
            <w:r>
              <w:rPr>
                <w:sz w:val="17"/>
              </w:rPr>
              <w:t>TURN</w:t>
            </w:r>
          </w:p>
        </w:tc>
        <w:tc>
          <w:tcPr>
            <w:tcW w:w="4320" w:type="dxa"/>
            <w:shd w:val="clear" w:color="auto" w:fill="F5F8FA"/>
            <w:tcMar>
              <w:top w:w="70" w:type="dxa"/>
              <w:left w:w="70" w:type="dxa"/>
              <w:bottom w:w="70" w:type="dxa"/>
              <w:right w:w="70" w:type="dxa"/>
            </w:tcMar>
            <w:vAlign w:val="center"/>
          </w:tcPr>
          <w:p w:rsidR="00C80C9D" w:rsidRDefault="00EC3310">
            <w:pPr>
              <w:spacing w:after="0"/>
            </w:pPr>
            <w:r>
              <w:rPr>
                <w:sz w:val="17"/>
              </w:rPr>
              <w:t>Dedicated public TURN service/load-balancer design</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UDP + TCP/TLS reachability, bandwidth and cost</w:t>
            </w:r>
          </w:p>
        </w:tc>
      </w:tr>
      <w:tr w:rsidR="00C80C9D">
        <w:trPr>
          <w:cantSplit/>
          <w:jc w:val="center"/>
        </w:trPr>
        <w:tc>
          <w:tcPr>
            <w:tcW w:w="1872" w:type="dxa"/>
            <w:tcMar>
              <w:top w:w="70" w:type="dxa"/>
              <w:left w:w="70" w:type="dxa"/>
              <w:bottom w:w="70" w:type="dxa"/>
              <w:right w:w="70" w:type="dxa"/>
            </w:tcMar>
            <w:vAlign w:val="center"/>
          </w:tcPr>
          <w:p w:rsidR="00C80C9D" w:rsidRDefault="00EC3310">
            <w:pPr>
              <w:spacing w:after="0"/>
            </w:pPr>
            <w:r>
              <w:rPr>
                <w:sz w:val="17"/>
              </w:rPr>
              <w:t xml:space="preserve">Internal microservice calls</w:t>
            </w:r>
          </w:p>
        </w:tc>
        <w:tc>
          <w:tcPr>
            <w:tcW w:w="4320" w:type="dxa"/>
            <w:tcMar>
              <w:top w:w="70" w:type="dxa"/>
              <w:left w:w="70" w:type="dxa"/>
              <w:bottom w:w="70" w:type="dxa"/>
              <w:right w:w="70" w:type="dxa"/>
            </w:tcMar>
            <w:vAlign w:val="center"/>
          </w:tcPr>
          <w:p w:rsidR="00C80C9D" w:rsidRDefault="00EC3310">
            <w:pPr>
              <w:spacing w:after="0"/>
            </w:pPr>
            <w:r>
              <w:rPr>
                <w:sz w:val="17"/>
              </w:rPr>
              <w:t xml:space="preserve">ClusterIP Services</w:t>
            </w:r>
          </w:p>
        </w:tc>
        <w:tc>
          <w:tcPr>
            <w:tcW w:w="3456" w:type="dxa"/>
            <w:tcMar>
              <w:top w:w="70" w:type="dxa"/>
              <w:left w:w="70" w:type="dxa"/>
              <w:bottom w:w="70" w:type="dxa"/>
              <w:right w:w="70" w:type="dxa"/>
            </w:tcMar>
            <w:vAlign w:val="center"/>
          </w:tcPr>
          <w:p w:rsidR="00C80C9D" w:rsidRDefault="00EC3310">
            <w:pPr>
              <w:spacing w:after="0"/>
            </w:pPr>
            <w:r>
              <w:rPr>
                <w:sz w:val="17"/>
              </w:rPr>
              <w:t>DNS, policy, retries, timeouts</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Do not assume “put it behind Ingress” solves WebRTC</w:t>
            </w:r>
          </w:p>
          <w:p>
            <w:pPr>
              <w:spacing w:after="0"/>
              <w:jc w:val="both"/>
            </w:pPr>
            <w:r>
              <w:t>An HTTP 200 for signalling does not prove ICE connectivity or media flow. Keep signalling diagnostics and media diagnostics separate exactly as in the current VM runbook.</w:t>
            </w:r>
          </w:p>
        </w:tc>
      </w:tr>
    </w:tbl>
    <w:p w:rsidR="00C80C9D" w:rsidRDefault="00C80C9D">
      <w:pPr>
        <w:spacing w:after="0"/>
      </w:pPr>
    </w:p>
    <w:p w:rsidR="00C80C9D" w:rsidRDefault="00EC3310">
      <w:pPr>
        <w:keepNext/>
      </w:pPr>
      <w:r>
        <w:rPr>
          <w:b/>
          <w:color w:val="C77814"/>
        </w:rPr>
        <w:t>DIAGRAM C6-06: Future RedDust Signalling vs Media on GKE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presentation-ready architecture diagram titled “RedDust on Kubernetes — Signalling and WebRTC Media Are Different Paths”. Left Android phone. Path 1 blue: HTTPS signalling → public L7 load balancer/Ingress → Gateway Service → Gateway Pods. Path 2 green: ICE/STUN/DTLS/SRTP media → L4/UDP path or TURN relay → Gateway media endpoint. Show TURN as separate scalable service. Add warning “HTTP success does not prove media connectivity”.</w:t>
            </w:r>
          </w:p>
        </w:tc>
      </w:tr>
    </w:tbl>
    <w:p w:rsidR="00C80C9D" w:rsidRDefault="00C80C9D">
      <w:pPr>
        <w:spacing w:after="0"/>
      </w:pPr>
    </w:p>
    <w:p w:rsidR="00C80C9D" w:rsidRDefault="00EC3310">
      <w:r>
        <w:br w:type="page"/>
      </w:r>
    </w:p>
    <w:p w:rsidR="00C80C9D" w:rsidRDefault="00EC3310">
      <w:pPr>
        <w:pStyle w:val="Heading1"/>
        <w:spacing w:before="0"/>
      </w:pPr>
      <w:bookmarkStart w:id="9104" w:name="_Toc00020104"/>
      <w:r>
        <w:rPr>
          <w:sz w:val="46"/>
        </w:rPr>
        <w:lastRenderedPageBreak/>
        <w:t>Chapter 7: Storage, Configuration &amp; Secrets</w:t>
      </w:r>
      <w:bookmarkEnd w:id="9104"/>
    </w:p>
    <w:p w:rsidR="00C80C9D" w:rsidRDefault="00EC3310">
      <w:pPr>
        <w:spacing w:after="140"/>
      </w:pPr>
      <w:r>
        <w:rPr>
          <w:i/>
          <w:color w:val="5B6573"/>
          <w:sz w:val="23"/>
        </w:rPr>
        <w:t>Keeping images immutable while configuration and state change safely</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Learn to separate application binaries from configuration and state. You will use ConfigMaps, Secrets, volumes, PersistentVolumes, PersistentVolumeClaims and StorageClasses, and understand what Kubernetes Secrets do—and do not—protect.</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Secrets such as API keys must not be baked into images or committed to Git. Future RedDust workloads should prefer Google Secret Manager / workload identity integrations over plain-text configuration wherever practical.</w:t>
            </w:r>
          </w:p>
        </w:tc>
      </w:tr>
    </w:tbl>
    <w:p w:rsidR="00C80C9D" w:rsidRDefault="00C80C9D">
      <w:pPr>
        <w:spacing w:after="0"/>
      </w:pPr>
    </w:p>
    <w:p w:rsidR="00C80C9D" w:rsidRDefault="00EC3310">
      <w:pPr>
        <w:pStyle w:val="Heading2"/>
      </w:pPr>
      <w:bookmarkStart w:id="9105" w:name="_Toc00020105"/>
      <w:r>
        <w:t>7.1 — Configuration should not require rebuilding the image</w:t>
      </w:r>
      <w:bookmarkEnd w:id="9105"/>
    </w:p>
    <w:p w:rsidR="00C80C9D" w:rsidRDefault="00EC3310">
      <w:pPr>
        <w:jc w:val="both"/>
      </w:pPr>
      <w:r>
        <w:t>A good container image should be promotable from dev to staging to production. Environment-specific values such as log level, endpoints and feature flags should usually be injected at runtime rather than compiled or copied into a new image for every environment.</w:t>
      </w:r>
    </w:p>
    <w:p w:rsidR="00C80C9D" w:rsidRDefault="00EC3310">
      <w:pPr>
        <w:pStyle w:val="Heading2"/>
      </w:pPr>
      <w:bookmarkStart w:id="9106" w:name="_Toc00020106"/>
      <w:r>
        <w:t xml:space="preserve">7.2 — ConfigMaps</w:t>
      </w:r>
      <w:bookmarkEnd w:id="9106"/>
    </w:p>
    <w:p w:rsidR="00C80C9D" w:rsidRDefault="00EC3310">
      <w:pPr>
        <w:keepNext/>
        <w:spacing w:after="40"/>
      </w:pPr>
      <w:r>
        <w:rPr>
          <w:b/>
          <w:color w:val="17365D"/>
        </w:rPr>
        <w:t xml:space="preserve">ConfigMap with keys and file-like content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rPr>
              <w:br/>
            </w:r>
            <w:r>
              <w:rPr>
                <w:noProof/>
                <w:sz w:val="16"/>
              </w:rPr>
              <w:t xml:space="preserve">kind: ConfigMap</w:t>
            </w:r>
            <w:r>
              <w:rPr>
                <w:noProof/>
              </w:rPr>
              <w:br/>
            </w:r>
            <w:r>
              <w:rPr>
                <w:noProof/>
                <w:sz w:val="16"/>
              </w:rPr>
              <w:t>metadata:</w:t>
            </w:r>
            <w:r>
              <w:rPr>
                <w:noProof/>
              </w:rPr>
              <w:br/>
            </w:r>
            <w:r>
              <w:rPr>
                <w:noProof/>
                <w:sz w:val="16"/>
              </w:rPr>
              <w:t xml:space="preserve">  name: demo-api-config</w:t>
            </w:r>
            <w:r>
              <w:rPr>
                <w:noProof/>
              </w:rPr>
              <w:br/>
            </w:r>
            <w:r>
              <w:rPr>
                <w:noProof/>
                <w:sz w:val="16"/>
              </w:rPr>
              <w:t>data:</w:t>
            </w:r>
            <w:r>
              <w:rPr>
                <w:noProof/>
              </w:rPr>
              <w:br/>
            </w:r>
            <w:r>
              <w:rPr>
                <w:noProof/>
                <w:sz w:val="16"/>
              </w:rPr>
              <w:t xml:space="preserve">  APP_ENV: "training"</w:t>
            </w:r>
            <w:r>
              <w:rPr>
                <w:noProof/>
              </w:rPr>
              <w:br/>
            </w:r>
            <w:r>
              <w:rPr>
                <w:noProof/>
                <w:sz w:val="16"/>
              </w:rPr>
              <w:t xml:space="preserve">  LOG_LEVEL: "info"</w:t>
            </w:r>
            <w:r>
              <w:rPr>
                <w:noProof/>
              </w:rPr>
              <w:br/>
            </w:r>
            <w:r>
              <w:rPr>
                <w:noProof/>
                <w:sz w:val="16"/>
              </w:rPr>
              <w:t xml:space="preserve">  settings.yaml: |</w:t>
            </w:r>
            <w:r>
              <w:rPr>
                <w:noProof/>
              </w:rPr>
              <w:br/>
            </w:r>
            <w:r>
              <w:rPr>
                <w:noProof/>
                <w:sz w:val="16"/>
              </w:rPr>
              <w:t xml:space="preserve">    feature_x: true</w:t>
            </w:r>
            <w:r>
              <w:rPr>
                <w:noProof/>
              </w:rPr>
              <w:br/>
            </w:r>
            <w:r>
              <w:rPr>
                <w:noProof/>
                <w:sz w:val="16"/>
              </w:rPr>
              <w:t xml:space="preserve">    request_timeout_seconds: 10</w:t>
            </w:r>
          </w:p>
        </w:tc>
      </w:tr>
    </w:tbl>
    <w:p w:rsidR="00C80C9D" w:rsidRDefault="00C80C9D">
      <w:pPr>
        <w:spacing w:after="0"/>
      </w:pPr>
    </w:p>
    <w:p w:rsidR="00C80C9D" w:rsidRDefault="00EC3310">
      <w:pPr>
        <w:keepNext/>
        <w:spacing w:after="40"/>
      </w:pPr>
      <w:r>
        <w:rPr>
          <w:b/>
          <w:color w:val="17365D"/>
        </w:rPr>
        <w:t xml:space="preserve">Inject ConfigMap as environment variables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envFrom:</w:t>
            </w:r>
            <w:r>
              <w:rPr>
                <w:noProof/>
              </w:rPr>
              <w:br/>
            </w:r>
            <w:r>
              <w:rPr>
                <w:noProof/>
                <w:sz w:val="16"/>
              </w:rPr>
              <w:t xml:space="preserve">  - configMapRef:</w:t>
            </w:r>
            <w:r>
              <w:rPr>
                <w:noProof/>
              </w:rPr>
              <w:br/>
            </w:r>
            <w:r>
              <w:rPr>
                <w:noProof/>
                <w:sz w:val="16"/>
              </w:rPr>
              <w:t xml:space="preserve">      name: demo-api-config</w:t>
            </w:r>
          </w:p>
        </w:tc>
      </w:tr>
    </w:tbl>
    <w:p w:rsidR="00C80C9D" w:rsidRDefault="00C80C9D">
      <w:pPr>
        <w:spacing w:after="0"/>
      </w:pPr>
    </w:p>
    <w:p w:rsidR="00C80C9D" w:rsidRDefault="00EC3310">
      <w:pPr>
        <w:pStyle w:val="Heading2"/>
      </w:pPr>
      <w:bookmarkStart w:id="9107" w:name="_Toc00020107"/>
      <w:r>
        <w:t>7.3 — Secrets are encoded, not magically safe</w:t>
      </w:r>
      <w:bookmarkEnd w:id="9107"/>
    </w:p>
    <w:p w:rsidR="00C80C9D" w:rsidRDefault="00EC3310">
      <w:pPr>
        <w:keepNext/>
        <w:jc w:val="both"/>
      </w:pPr>
      <w:r>
        <w:t>A Kubernetes Secret is a distinct API object intended for sensitive data. Secret values in YAML are commonly base64-encoded, which is not encryption. Cluster access controls, encryption-at-rest configuration, secret-management integrations and application handling all matter.</w:t>
      </w:r>
    </w:p>
    <w:p w:rsidR="00C80C9D" w:rsidRDefault="00EC3310">
      <w:pPr>
        <w:keepNext/>
        <w:spacing w:after="40"/>
      </w:pPr>
      <w:r>
        <w:rPr>
          <w:b/>
          <w:color w:val="17365D"/>
        </w:rPr>
        <w:t>Generate Secret manifest structure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Create a Secret without manually base64 encoding on screen</w:t>
            </w:r>
            <w:r>
              <w:rPr>
                <w:noProof/>
              </w:rPr>
              <w:br/>
            </w:r>
            <w:r>
              <w:rPr>
                <w:noProof/>
                <w:sz w:val="16"/>
              </w:rPr>
              <w:t xml:space="preserve">kubectl create secret generic demo-db \</w:t>
            </w:r>
            <w:r>
              <w:rPr>
                <w:noProof/>
              </w:rPr>
              <w:br/>
            </w:r>
            <w:r>
              <w:rPr>
                <w:noProof/>
                <w:sz w:val="16"/>
              </w:rPr>
              <w:t xml:space="preserve">  --from-literal=username=app \</w:t>
            </w:r>
            <w:r>
              <w:rPr>
                <w:noProof/>
              </w:rPr>
              <w:br/>
            </w:r>
            <w:r>
              <w:rPr>
                <w:noProof/>
                <w:sz w:val="16"/>
              </w:rPr>
              <w:t xml:space="preserve">  --from-literal=password='REPLACE-ME' \</w:t>
            </w:r>
            <w:r>
              <w:rPr>
                <w:noProof/>
              </w:rPr>
              <w:br/>
            </w:r>
            <w:r>
              <w:rPr>
                <w:noProof/>
                <w:sz w:val="16"/>
              </w:rPr>
              <w:t xml:space="preserve">  --dry-run=client -o yaml</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Do not commit generated Secret values</w:t>
            </w:r>
          </w:p>
          <w:p>
            <w:pPr>
              <w:spacing w:after="0"/>
              <w:jc w:val="both"/>
            </w:pPr>
            <w:r>
              <w:t>Even if values are base64 text, they are recoverable. Real RedDust production secrets should use approved secret-management workflows, preferably cloud-managed secret stores and workload identity rather than static files.</w:t>
            </w:r>
          </w:p>
        </w:tc>
      </w:tr>
    </w:tbl>
    <w:p w:rsidR="00C80C9D" w:rsidRDefault="00C80C9D">
      <w:pPr>
        <w:spacing w:after="0"/>
      </w:pPr>
    </w:p>
    <w:p w:rsidR="00C80C9D" w:rsidRDefault="00EC3310">
      <w:pPr>
        <w:keepNext/>
      </w:pPr>
      <w:r>
        <w:rPr>
          <w:b/>
          <w:color w:val="C77814"/>
        </w:rPr>
        <w:t xml:space="preserve">DIAGRAM C7-01: ConfigMap vs Secret vs Image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three-column diagram titled “What Belongs Where?”. Image: code/runtime/dependencies. ConfigMap: non-sensitive runtime configuration. Secret/external Secret Manager: passwords, API keys, tokens/certificates. Add red X over baking secrets into Dockerfile/ENV/Git. Show the same immutable image promoted dev→staging→prod with different runtime config.</w:t>
            </w:r>
          </w:p>
        </w:tc>
      </w:tr>
    </w:tbl>
    <w:p w:rsidR="00C80C9D" w:rsidRDefault="00C80C9D">
      <w:pPr>
        <w:spacing w:after="0"/>
      </w:pPr>
    </w:p>
    <w:p w:rsidR="00C80C9D" w:rsidRDefault="00EC3310">
      <w:pPr>
        <w:pStyle w:val="Heading2"/>
      </w:pPr>
      <w:bookmarkStart w:id="9108" w:name="_Toc00020108"/>
      <w:r>
        <w:t>7.4 — Volumes in Kubernetes</w:t>
      </w:r>
      <w:bookmarkEnd w:id="9108"/>
    </w:p>
    <w:p w:rsidR="00C80C9D" w:rsidRDefault="00EC3310">
      <w:pPr>
        <w:jc w:val="both"/>
      </w:pPr>
      <w:r>
        <w:t>A Pod can mount many volume types. Some are ephemeral and live only with the Pod; others connect to persistent storage or external services. A volume is mounted into one or more containers at a filesystem path.</w:t>
      </w:r>
    </w:p>
    <w:p w:rsidR="00C80C9D" w:rsidRDefault="00EC3310">
      <w:pPr>
        <w:pStyle w:val="Heading2"/>
      </w:pPr>
      <w:bookmarkStart w:id="9109" w:name="_Toc00020109"/>
      <w:r>
        <w:t xml:space="preserve">7.5 — PV, PVC and StorageClass</w:t>
      </w:r>
      <w:bookmarkEnd w:id="9109"/>
    </w:p>
    <w:p w:rsidR="00C80C9D" w:rsidRDefault="00EC3310">
      <w:pPr>
        <w:keepNext/>
        <w:jc w:val="both"/>
      </w:pPr>
      <w:r>
        <w:t xml:space="preserve">PersistentVolume (PV) represents storage capacity available to the cluster. PersistentVolumeClaim (PVC) is a workload request for storage. StorageClass describes a class/provisioner and enables dynamic creation of backing storage when a matching PVC is created.</w:t>
      </w:r>
    </w:p>
    <w:p w:rsidR="00C80C9D" w:rsidRDefault="00EC3310">
      <w:pPr>
        <w:keepNext/>
        <w:spacing w:after="40"/>
      </w:pPr>
      <w:r>
        <w:rPr>
          <w:b/>
          <w:color w:val="17365D"/>
        </w:rPr>
        <w:t>PVC request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v1</w:t>
            </w:r>
            <w:r>
              <w:rPr>
                <w:noProof/>
              </w:rPr>
              <w:br/>
            </w:r>
            <w:r>
              <w:rPr>
                <w:noProof/>
                <w:sz w:val="16"/>
              </w:rPr>
              <w:t xml:space="preserve">kind: PersistentVolumeClaim</w:t>
            </w:r>
            <w:r>
              <w:rPr>
                <w:noProof/>
              </w:rPr>
              <w:br/>
            </w:r>
            <w:r>
              <w:rPr>
                <w:noProof/>
                <w:sz w:val="16"/>
              </w:rPr>
              <w:t>metadata:</w:t>
            </w:r>
            <w:r>
              <w:rPr>
                <w:noProof/>
              </w:rPr>
              <w:br/>
            </w:r>
            <w:r>
              <w:rPr>
                <w:noProof/>
                <w:sz w:val="16"/>
              </w:rPr>
              <w:t xml:space="preserve">  name: app-data</w:t>
            </w:r>
            <w:r>
              <w:rPr>
                <w:noProof/>
              </w:rPr>
              <w:br/>
            </w:r>
            <w:r>
              <w:rPr>
                <w:noProof/>
                <w:sz w:val="16"/>
              </w:rPr>
              <w:t>spec:</w:t>
            </w:r>
            <w:r>
              <w:rPr>
                <w:noProof/>
              </w:rPr>
              <w:br/>
            </w:r>
            <w:r>
              <w:rPr>
                <w:noProof/>
                <w:sz w:val="16"/>
              </w:rPr>
              <w:t xml:space="preserve">  accessModes:</w:t>
            </w:r>
            <w:r>
              <w:rPr>
                <w:noProof/>
              </w:rPr>
              <w:br/>
            </w:r>
            <w:r>
              <w:rPr>
                <w:noProof/>
                <w:sz w:val="16"/>
              </w:rPr>
              <w:t xml:space="preserve">    - ReadWriteOnce</w:t>
            </w:r>
            <w:r>
              <w:rPr>
                <w:noProof/>
              </w:rPr>
              <w:br/>
            </w:r>
            <w:r>
              <w:rPr>
                <w:noProof/>
                <w:sz w:val="16"/>
              </w:rPr>
              <w:t xml:space="preserve">  resources:</w:t>
            </w:r>
            <w:r>
              <w:rPr>
                <w:noProof/>
              </w:rPr>
              <w:br/>
            </w:r>
            <w:r>
              <w:rPr>
                <w:noProof/>
                <w:sz w:val="16"/>
              </w:rPr>
              <w:t xml:space="preserve">    requests:</w:t>
            </w:r>
            <w:r>
              <w:rPr>
                <w:noProof/>
              </w:rPr>
              <w:br/>
            </w:r>
            <w:r>
              <w:rPr>
                <w:noProof/>
                <w:sz w:val="16"/>
              </w:rPr>
              <w:t xml:space="preserve">      storage: 10Gi</w:t>
            </w:r>
          </w:p>
        </w:tc>
      </w:tr>
    </w:tbl>
    <w:p w:rsidR="00C80C9D" w:rsidRDefault="00C80C9D">
      <w:pPr>
        <w:spacing w:after="0"/>
      </w:pPr>
    </w:p>
    <w:p w:rsidR="00C80C9D" w:rsidRDefault="00EC3310">
      <w:pPr>
        <w:keepNext/>
        <w:spacing w:after="40"/>
      </w:pPr>
      <w:r>
        <w:rPr>
          <w:b/>
          <w:color w:val="17365D"/>
        </w:rPr>
        <w:t>Mount PVC into a Pod</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volumes:</w:t>
            </w:r>
            <w:r>
              <w:rPr>
                <w:noProof/>
              </w:rPr>
              <w:br/>
            </w:r>
            <w:r>
              <w:rPr>
                <w:noProof/>
                <w:sz w:val="16"/>
              </w:rPr>
              <w:t xml:space="preserve">  - name: data</w:t>
            </w:r>
            <w:r>
              <w:rPr>
                <w:noProof/>
              </w:rPr>
              <w:br/>
            </w:r>
            <w:r>
              <w:rPr>
                <w:noProof/>
                <w:sz w:val="16"/>
              </w:rPr>
              <w:t xml:space="preserve">    persistentVolumeClaim:</w:t>
            </w:r>
            <w:r>
              <w:rPr>
                <w:noProof/>
              </w:rPr>
              <w:br/>
            </w:r>
            <w:r>
              <w:rPr>
                <w:noProof/>
                <w:sz w:val="16"/>
              </w:rPr>
              <w:t xml:space="preserve">      claimName: app-data</w:t>
            </w:r>
            <w:r>
              <w:rPr>
                <w:noProof/>
              </w:rPr>
              <w:br/>
              <w:br/>
            </w:r>
            <w:r>
              <w:rPr>
                <w:noProof/>
                <w:sz w:val="16"/>
              </w:rPr>
              <w:t>containers:</w:t>
            </w:r>
            <w:r>
              <w:rPr>
                <w:noProof/>
              </w:rPr>
              <w:br/>
            </w:r>
            <w:r>
              <w:rPr>
                <w:noProof/>
                <w:sz w:val="16"/>
              </w:rPr>
              <w:t xml:space="preserve">  - name: app</w:t>
            </w:r>
            <w:r>
              <w:rPr>
                <w:noProof/>
              </w:rPr>
              <w:br/>
            </w:r>
            <w:r>
              <w:rPr>
                <w:noProof/>
                <w:sz w:val="16"/>
              </w:rPr>
              <w:t xml:space="preserve">    volumeMounts:</w:t>
            </w:r>
            <w:r>
              <w:rPr>
                <w:noProof/>
              </w:rPr>
              <w:br/>
            </w:r>
            <w:r>
              <w:rPr>
                <w:noProof/>
                <w:sz w:val="16"/>
              </w:rPr>
              <w:t xml:space="preserve">      - name: data</w:t>
            </w:r>
            <w:r>
              <w:rPr>
                <w:noProof/>
              </w:rPr>
              <w:br/>
            </w:r>
            <w:r>
              <w:rPr>
                <w:noProof/>
                <w:sz w:val="16"/>
              </w:rPr>
              <w:t xml:space="preserve">        mountPath: /var/lib/app</w:t>
            </w:r>
          </w:p>
        </w:tc>
      </w:tr>
    </w:tbl>
    <w:p w:rsidR="00C80C9D" w:rsidRDefault="00C80C9D">
      <w:pPr>
        <w:spacing w:after="0"/>
      </w:pPr>
    </w:p>
    <w:p w:rsidR="00C80C9D" w:rsidRDefault="00EC3310">
      <w:pPr>
        <w:keepNext/>
      </w:pPr>
      <w:r>
        <w:rPr>
          <w:b/>
          <w:color w:val="C77814"/>
        </w:rPr>
        <w:lastRenderedPageBreak/>
        <w:t xml:space="preserve">DIAGRAM C7-02: PV/PVC/StorageClass Dynamic Provisioning</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flow diagram titled “Kubernetes Persistent Storage”. Pod references PVC → PVC requests 10Gi + access mode → StorageClass selects CSI/cloud provisioner → new PersistentVolume/backing cloud disk is created → PV binds PVC → Pod mounts volume. Show reclaim policy as an operational caution.</w:t>
            </w:r>
          </w:p>
        </w:tc>
      </w:tr>
    </w:tbl>
    <w:p w:rsidR="00C80C9D" w:rsidRDefault="00C80C9D">
      <w:pPr>
        <w:spacing w:after="0"/>
      </w:pPr>
    </w:p>
    <w:p w:rsidR="00C80C9D" w:rsidRDefault="00EC3310">
      <w:pPr>
        <w:pStyle w:val="Heading2"/>
      </w:pPr>
      <w:bookmarkStart w:id="9110" w:name="_Toc00020110"/>
      <w:r>
        <w:t>7.6 — Access modes and topology</w:t>
      </w:r>
      <w:bookmarkEnd w:id="9110"/>
    </w:p>
    <w:tbl>
      <w:tblPr>
        <w:tblStyle w:val="TableGrid"/>
        <w:tblW w:w="0" w:type="auto"/>
        <w:jc w:val="center"/>
        <w:tblLayout w:type="fixed"/>
        <w:tblLook w:val="04A0" w:firstRow="1" w:lastRow="0" w:firstColumn="1" w:lastColumn="0" w:noHBand="0" w:noVBand="1"/>
      </w:tblPr>
      <w:tblGrid>
        <w:gridCol w:w="2088"/>
        <w:gridCol w:w="4032"/>
        <w:gridCol w:w="3816"/>
      </w:tblGrid>
      <w:tr w:rsidR="00C80C9D">
        <w:trPr>
          <w:cantSplit/>
          <w:tblHeader/>
          <w:jc w:val="center"/>
        </w:trPr>
        <w:tc>
          <w:tcPr>
            <w:tcW w:w="2088" w:type="dxa"/>
            <w:shd w:val="clear" w:color="auto" w:fill="17365D"/>
            <w:tcMar>
              <w:top w:w="80" w:type="dxa"/>
              <w:left w:w="75" w:type="dxa"/>
              <w:bottom w:w="80" w:type="dxa"/>
              <w:right w:w="75" w:type="dxa"/>
            </w:tcMar>
          </w:tcPr>
          <w:p w:rsidR="00C80C9D" w:rsidRDefault="00EC3310">
            <w:pPr>
              <w:keepNext/>
              <w:jc w:val="center"/>
            </w:pPr>
            <w:r>
              <w:rPr>
                <w:b/>
                <w:color w:val="FFFFFF"/>
                <w:sz w:val="17"/>
              </w:rPr>
              <w:t>Mode</w:t>
            </w:r>
          </w:p>
        </w:tc>
        <w:tc>
          <w:tcPr>
            <w:tcW w:w="4032" w:type="dxa"/>
            <w:shd w:val="clear" w:color="auto" w:fill="17365D"/>
            <w:tcMar>
              <w:top w:w="80" w:type="dxa"/>
              <w:left w:w="75" w:type="dxa"/>
              <w:bottom w:w="80" w:type="dxa"/>
              <w:right w:w="75" w:type="dxa"/>
            </w:tcMar>
          </w:tcPr>
          <w:p w:rsidR="00C80C9D" w:rsidRDefault="00EC3310">
            <w:pPr>
              <w:keepNext/>
              <w:jc w:val="center"/>
            </w:pPr>
            <w:r>
              <w:rPr>
                <w:b/>
                <w:color w:val="FFFFFF"/>
                <w:sz w:val="17"/>
              </w:rPr>
              <w:t>Meaning (simplified)</w:t>
            </w:r>
          </w:p>
        </w:tc>
        <w:tc>
          <w:tcPr>
            <w:tcW w:w="3816" w:type="dxa"/>
            <w:shd w:val="clear" w:color="auto" w:fill="17365D"/>
            <w:tcMar>
              <w:top w:w="80" w:type="dxa"/>
              <w:left w:w="75" w:type="dxa"/>
              <w:bottom w:w="80" w:type="dxa"/>
              <w:right w:w="75" w:type="dxa"/>
            </w:tcMar>
          </w:tcPr>
          <w:p w:rsidR="00C80C9D" w:rsidRDefault="00EC3310">
            <w:pPr>
              <w:keepNext/>
              <w:jc w:val="center"/>
            </w:pPr>
            <w:r>
              <w:rPr>
                <w:b/>
                <w:color w:val="FFFFFF"/>
                <w:sz w:val="17"/>
              </w:rPr>
              <w:t>Caution</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 xml:space="preserve">ReadWriteOnce (RWO)</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Read/write mounted by one node at a time</w:t>
            </w:r>
          </w:p>
        </w:tc>
        <w:tc>
          <w:tcPr>
            <w:tcW w:w="3816" w:type="dxa"/>
            <w:shd w:val="clear" w:color="auto" w:fill="F5F8FA"/>
            <w:tcMar>
              <w:top w:w="70" w:type="dxa"/>
              <w:left w:w="70" w:type="dxa"/>
              <w:bottom w:w="70" w:type="dxa"/>
              <w:right w:w="70" w:type="dxa"/>
            </w:tcMar>
            <w:vAlign w:val="center"/>
          </w:tcPr>
          <w:p w:rsidR="00C80C9D" w:rsidRDefault="00EC3310">
            <w:pPr>
              <w:spacing w:after="0"/>
            </w:pPr>
            <w:r>
              <w:rPr>
                <w:sz w:val="17"/>
              </w:rPr>
              <w:t>Multiple Pods on same node may still have platform-specific behavior</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 xml:space="preserve">ReadOnlyMany (ROX)</w:t>
            </w:r>
          </w:p>
        </w:tc>
        <w:tc>
          <w:tcPr>
            <w:tcW w:w="4032" w:type="dxa"/>
            <w:tcMar>
              <w:top w:w="70" w:type="dxa"/>
              <w:left w:w="70" w:type="dxa"/>
              <w:bottom w:w="70" w:type="dxa"/>
              <w:right w:w="70" w:type="dxa"/>
            </w:tcMar>
            <w:vAlign w:val="center"/>
          </w:tcPr>
          <w:p w:rsidR="00C80C9D" w:rsidRDefault="00EC3310">
            <w:pPr>
              <w:spacing w:after="0"/>
            </w:pPr>
            <w:r>
              <w:rPr>
                <w:sz w:val="17"/>
              </w:rPr>
              <w:t>Many nodes may mount read-only</w:t>
            </w:r>
          </w:p>
        </w:tc>
        <w:tc>
          <w:tcPr>
            <w:tcW w:w="3816" w:type="dxa"/>
            <w:tcMar>
              <w:top w:w="70" w:type="dxa"/>
              <w:left w:w="70" w:type="dxa"/>
              <w:bottom w:w="70" w:type="dxa"/>
              <w:right w:w="70" w:type="dxa"/>
            </w:tcMar>
            <w:vAlign w:val="center"/>
          </w:tcPr>
          <w:p w:rsidR="00C80C9D" w:rsidRDefault="00EC3310">
            <w:pPr>
              <w:spacing w:after="0"/>
            </w:pPr>
            <w:r>
              <w:rPr>
                <w:sz w:val="17"/>
              </w:rPr>
              <w:t>Backend must support it</w:t>
            </w:r>
          </w:p>
        </w:tc>
      </w:tr>
      <w:tr w:rsidR="00C80C9D">
        <w:trPr>
          <w:cantSplit/>
          <w:jc w:val="center"/>
        </w:trPr>
        <w:tc>
          <w:tcPr>
            <w:tcW w:w="2088" w:type="dxa"/>
            <w:shd w:val="clear" w:color="auto" w:fill="F5F8FA"/>
            <w:tcMar>
              <w:top w:w="70" w:type="dxa"/>
              <w:left w:w="70" w:type="dxa"/>
              <w:bottom w:w="70" w:type="dxa"/>
              <w:right w:w="70" w:type="dxa"/>
            </w:tcMar>
            <w:vAlign w:val="center"/>
          </w:tcPr>
          <w:p w:rsidR="00C80C9D" w:rsidRDefault="00EC3310">
            <w:pPr>
              <w:spacing w:after="0"/>
            </w:pPr>
            <w:r>
              <w:rPr>
                <w:sz w:val="17"/>
              </w:rPr>
              <w:t xml:space="preserve">ReadWriteMany (RWX)</w:t>
            </w:r>
          </w:p>
        </w:tc>
        <w:tc>
          <w:tcPr>
            <w:tcW w:w="4032" w:type="dxa"/>
            <w:shd w:val="clear" w:color="auto" w:fill="F5F8FA"/>
            <w:tcMar>
              <w:top w:w="70" w:type="dxa"/>
              <w:left w:w="70" w:type="dxa"/>
              <w:bottom w:w="70" w:type="dxa"/>
              <w:right w:w="70" w:type="dxa"/>
            </w:tcMar>
            <w:vAlign w:val="center"/>
          </w:tcPr>
          <w:p w:rsidR="00C80C9D" w:rsidRDefault="00EC3310">
            <w:pPr>
              <w:spacing w:after="0"/>
            </w:pPr>
            <w:r>
              <w:rPr>
                <w:sz w:val="17"/>
              </w:rPr>
              <w:t>Many nodes may mount read/write</w:t>
            </w:r>
          </w:p>
        </w:tc>
        <w:tc>
          <w:tcPr>
            <w:tcW w:w="3816" w:type="dxa"/>
            <w:shd w:val="clear" w:color="auto" w:fill="F5F8FA"/>
            <w:tcMar>
              <w:top w:w="70" w:type="dxa"/>
              <w:left w:w="70" w:type="dxa"/>
              <w:bottom w:w="70" w:type="dxa"/>
              <w:right w:w="70" w:type="dxa"/>
            </w:tcMar>
            <w:vAlign w:val="center"/>
          </w:tcPr>
          <w:p w:rsidR="00C80C9D" w:rsidRDefault="00EC3310">
            <w:pPr>
              <w:spacing w:after="0"/>
            </w:pPr>
            <w:r>
              <w:rPr>
                <w:sz w:val="17"/>
              </w:rPr>
              <w:t>Requires storage backend supporting shared writes</w:t>
            </w:r>
          </w:p>
        </w:tc>
      </w:tr>
      <w:tr w:rsidR="00C80C9D">
        <w:trPr>
          <w:cantSplit/>
          <w:jc w:val="center"/>
        </w:trPr>
        <w:tc>
          <w:tcPr>
            <w:tcW w:w="2088" w:type="dxa"/>
            <w:tcMar>
              <w:top w:w="70" w:type="dxa"/>
              <w:left w:w="70" w:type="dxa"/>
              <w:bottom w:w="70" w:type="dxa"/>
              <w:right w:w="70" w:type="dxa"/>
            </w:tcMar>
            <w:vAlign w:val="center"/>
          </w:tcPr>
          <w:p w:rsidR="00C80C9D" w:rsidRDefault="00EC3310">
            <w:pPr>
              <w:spacing w:after="0"/>
            </w:pPr>
            <w:r>
              <w:rPr>
                <w:sz w:val="17"/>
              </w:rPr>
              <w:t xml:space="preserve">ReadWriteOncePod (RWOP)</w:t>
            </w:r>
          </w:p>
        </w:tc>
        <w:tc>
          <w:tcPr>
            <w:tcW w:w="4032" w:type="dxa"/>
            <w:tcMar>
              <w:top w:w="70" w:type="dxa"/>
              <w:left w:w="70" w:type="dxa"/>
              <w:bottom w:w="70" w:type="dxa"/>
              <w:right w:w="70" w:type="dxa"/>
            </w:tcMar>
            <w:vAlign w:val="center"/>
          </w:tcPr>
          <w:p w:rsidR="00C80C9D" w:rsidRDefault="00EC3310">
            <w:pPr>
              <w:spacing w:after="0"/>
            </w:pPr>
            <w:r>
              <w:rPr>
                <w:sz w:val="17"/>
              </w:rPr>
              <w:t>Single Pod read/write where supported</w:t>
            </w:r>
          </w:p>
        </w:tc>
        <w:tc>
          <w:tcPr>
            <w:tcW w:w="3816" w:type="dxa"/>
            <w:tcMar>
              <w:top w:w="70" w:type="dxa"/>
              <w:left w:w="70" w:type="dxa"/>
              <w:bottom w:w="70" w:type="dxa"/>
              <w:right w:w="70" w:type="dxa"/>
            </w:tcMar>
            <w:vAlign w:val="center"/>
          </w:tcPr>
          <w:p w:rsidR="00C80C9D" w:rsidRDefault="00EC3310">
            <w:pPr>
              <w:spacing w:after="0"/>
            </w:pPr>
            <w:r>
              <w:rPr>
                <w:sz w:val="17"/>
              </w:rPr>
              <w:t>Stronger single-writer intent</w:t>
            </w:r>
          </w:p>
        </w:tc>
      </w:tr>
    </w:tbl>
    <w:p w:rsidR="00C80C9D" w:rsidRDefault="00C80C9D">
      <w:pPr>
        <w:spacing w:after="20"/>
      </w:pPr>
    </w:p>
    <w:p w:rsidR="00C80C9D" w:rsidRDefault="00EC3310">
      <w:pPr>
        <w:pStyle w:val="Heading2"/>
      </w:pPr>
      <w:bookmarkStart w:id="9111" w:name="_Toc00020111"/>
      <w:r>
        <w:t xml:space="preserve">7.7 — Stateful applications and PostgreSQL</w:t>
      </w:r>
      <w:bookmarkEnd w:id="9111"/>
    </w:p>
    <w:p w:rsidR="00C80C9D" w:rsidRDefault="00EC3310">
      <w:pPr>
        <w:jc w:val="both"/>
      </w:pPr>
      <w:r>
        <w:t>Running PostgreSQL in Kubernetes is possible, but production database operations involve backup, restore, replication, upgrade, failover and storage guarantees. Managed databases such as Cloud SQL often reduce operational burden for application teams. Kubernetes should not be chosen for databases solely because “everything else is in Kubernetes.”</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architecture decision</w:t>
            </w:r>
          </w:p>
          <w:p>
            <w:pPr>
              <w:spacing w:after="0"/>
              <w:jc w:val="both"/>
            </w:pPr>
            <w:r>
              <w:t>A future GKE RedDust application can run stateless microservices in Kubernetes while PostgreSQL remains in a managed database service. Container orchestration and database hosting are separate decisions.</w:t>
            </w:r>
          </w:p>
        </w:tc>
      </w:tr>
    </w:tbl>
    <w:p w:rsidR="00C80C9D" w:rsidRDefault="00C80C9D">
      <w:pPr>
        <w:spacing w:after="0"/>
      </w:pPr>
    </w:p>
    <w:p w:rsidR="00C80C9D" w:rsidRDefault="00EC3310">
      <w:pPr>
        <w:keepNext/>
      </w:pPr>
      <w:r>
        <w:rPr>
          <w:b/>
          <w:color w:val="C77814"/>
        </w:rPr>
        <w:t xml:space="preserve">DIAGRAM C7-03: Stateful Workload with Persistent Storage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“StatefulSet + Persistent Volume”. Show postgres-0 with stable Pod identity, PVC data-postgres-0, cloud persistent disk, headless Service for stable DNS. Add backup arrow to external backup/storage system and note “StatefulSet does not replace database replication/backup design”.</w:t>
            </w:r>
          </w:p>
        </w:tc>
      </w:tr>
    </w:tbl>
    <w:p w:rsidR="00C80C9D" w:rsidRDefault="00C80C9D">
      <w:pPr>
        <w:spacing w:after="0"/>
      </w:pPr>
    </w:p>
    <w:p w:rsidR="00C80C9D" w:rsidRDefault="00EC3310">
      <w:pPr>
        <w:pStyle w:val="Heading2"/>
      </w:pPr>
      <w:bookmarkStart w:id="9112" w:name="_Toc00020112"/>
      <w:r>
        <w:t>7.8 — Config/secret update behavior</w:t>
      </w:r>
      <w:bookmarkEnd w:id="9112"/>
    </w:p>
    <w:p w:rsidR="00C80C9D" w:rsidRDefault="00EC3310">
      <w:pPr>
        <w:jc w:val="both"/>
      </w:pPr>
      <w:r>
        <w:t xml:space="preserve">Environment variables are read when a process starts; changing the ConfigMap or Secret does not mutate already-read environment variables inside a running process. Mounted projected files can update over time, but application reload behavior and timing must be understood. Many teams deliberately trigger a controlled rollout when config changes.</w:t>
      </w:r>
    </w:p>
    <w:p w:rsidR="00C80C9D" w:rsidRDefault="00EC3310">
      <w:pPr>
        <w:pStyle w:val="Heading2"/>
      </w:pPr>
      <w:bookmarkStart w:id="9113" w:name="_Toc00020113"/>
      <w:r>
        <w:lastRenderedPageBreak/>
        <w:t>7.9 — Workload identity over static credentials</w:t>
      </w:r>
      <w:bookmarkEnd w:id="9113"/>
    </w:p>
    <w:p w:rsidR="00C80C9D" w:rsidRDefault="00EC3310">
      <w:pPr>
        <w:jc w:val="both"/>
      </w:pPr>
      <w:r>
        <w:t>Cloud-native Kubernetes designs increasingly avoid mounting long-lived cloud service-account key files. In GKE, workload identity mechanisms can map a Kubernetes workload identity to Google Cloud IAM permissions so applications obtain short-lived credentials. This follows the same principle as the current RedDust VM runtime service account: workload identity is separate from human identity.</w:t>
      </w:r>
    </w:p>
    <w:p w:rsidR="00C80C9D" w:rsidRDefault="00EC3310">
      <w:pPr>
        <w:keepNext/>
      </w:pPr>
      <w:r>
        <w:rPr>
          <w:b/>
          <w:color w:val="C77814"/>
        </w:rPr>
        <w:t>DIAGRAM C7-04: Human Identity vs Kubernetes Workload Identity</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security architecture diagram titled “Human Access and Workload Identity Are Separate”. Human admin → IAM/RBAC → Kubernetes API. Workload Pod/service account → workload identity federation/binding → Google Cloud APIs such as Secret Manager, Pub/Sub, Storage. Add security banners “No shared human account”, “No service-account JSON key”, “Least privilege”.</w:t>
            </w:r>
          </w:p>
        </w:tc>
      </w:tr>
    </w:tbl>
    <w:p w:rsidR="00C80C9D" w:rsidRDefault="00C80C9D">
      <w:pPr>
        <w:spacing w:after="0"/>
      </w:pPr>
    </w:p>
    <w:p w:rsidR="00C80C9D" w:rsidRDefault="00EC3310">
      <w:r>
        <w:br w:type="page"/>
      </w:r>
    </w:p>
    <w:p w:rsidR="00C80C9D" w:rsidRDefault="00EC3310">
      <w:pPr>
        <w:pStyle w:val="Heading1"/>
        <w:spacing w:before="0"/>
      </w:pPr>
      <w:bookmarkStart w:id="9114" w:name="_Toc00020114"/>
      <w:r>
        <w:rPr>
          <w:sz w:val="46"/>
        </w:rPr>
        <w:lastRenderedPageBreak/>
        <w:t>Chapter 8: Scaling, Observability &amp; Day-2 Operations</w:t>
      </w:r>
      <w:bookmarkEnd w:id="9114"/>
    </w:p>
    <w:p w:rsidR="00C80C9D" w:rsidRDefault="00EC3310">
      <w:pPr>
        <w:spacing w:after="140"/>
      </w:pPr>
      <w:r>
        <w:rPr>
          <w:i/>
          <w:color w:val="5B6573"/>
          <w:sz w:val="23"/>
        </w:rPr>
        <w:t>Keeping Kubernetes applications healthy after the first successful deployment</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 xml:space="preserve">Learn how production workloads stay healthy after deployment: resource requests and limits, probes, autoscaling, logs, metrics, Prometheus/Grafana concepts, Helm, rollouts, disruption controls and systematic troubleshooting.</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 xml:space="preserve">Voice workloads are latency-sensitive. Resource starvation, readiness mistakes or aggressive autoscaling can degrade call quality even when the application is “up.” Observability must include application health and media-quality indicators.</w:t>
            </w:r>
          </w:p>
        </w:tc>
      </w:tr>
    </w:tbl>
    <w:p w:rsidR="00C80C9D" w:rsidRDefault="00C80C9D">
      <w:pPr>
        <w:spacing w:after="0"/>
      </w:pPr>
    </w:p>
    <w:p w:rsidR="00C80C9D" w:rsidRDefault="00EC3310">
      <w:pPr>
        <w:pStyle w:val="Heading2"/>
      </w:pPr>
      <w:bookmarkStart w:id="9115" w:name="_Toc00020115"/>
      <w:r>
        <w:t>8.1 — Requests and limits</w:t>
      </w:r>
      <w:bookmarkEnd w:id="9115"/>
    </w:p>
    <w:p w:rsidR="00C80C9D" w:rsidRDefault="00EC3310">
      <w:pPr>
        <w:keepNext/>
        <w:jc w:val="both"/>
      </w:pPr>
      <w:r>
        <w:t>The scheduler needs a resource model. Requests are the resources Kubernetes uses for placement and guaranteed scheduling intent; limits are upper bounds enforced by the runtime/kernel where applicable. CPU and memory behave differently: CPU can be throttled, while exceeding a hard memory limit can lead to OOM termination.</w:t>
      </w:r>
    </w:p>
    <w:p w:rsidR="00C80C9D" w:rsidRDefault="00EC3310">
      <w:pPr>
        <w:keepNext/>
        <w:spacing w:after="40"/>
      </w:pPr>
      <w:r>
        <w:rPr>
          <w:b/>
          <w:color w:val="17365D"/>
        </w:rPr>
        <w:t>Container resources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resources:</w:t>
            </w:r>
            <w:r>
              <w:rPr>
                <w:noProof/>
              </w:rPr>
              <w:br/>
            </w:r>
            <w:r>
              <w:rPr>
                <w:noProof/>
                <w:sz w:val="16"/>
              </w:rPr>
              <w:t xml:space="preserve">  requests:</w:t>
            </w:r>
            <w:r>
              <w:rPr>
                <w:noProof/>
              </w:rPr>
              <w:br/>
            </w:r>
            <w:r>
              <w:rPr>
                <w:noProof/>
                <w:sz w:val="16"/>
              </w:rPr>
              <w:t xml:space="preserve">    cpu: "250m"</w:t>
            </w:r>
            <w:r>
              <w:rPr>
                <w:noProof/>
              </w:rPr>
              <w:br/>
            </w:r>
            <w:r>
              <w:rPr>
                <w:noProof/>
                <w:sz w:val="16"/>
              </w:rPr>
              <w:t xml:space="preserve">    memory: "256Mi"</w:t>
            </w:r>
            <w:r>
              <w:rPr>
                <w:noProof/>
              </w:rPr>
              <w:br/>
            </w:r>
            <w:r>
              <w:rPr>
                <w:noProof/>
                <w:sz w:val="16"/>
              </w:rPr>
              <w:t xml:space="preserve">  limits:</w:t>
            </w:r>
            <w:r>
              <w:rPr>
                <w:noProof/>
              </w:rPr>
              <w:br/>
            </w:r>
            <w:r>
              <w:rPr>
                <w:noProof/>
                <w:sz w:val="16"/>
              </w:rPr>
              <w:t xml:space="preserve">    cpu: "1"</w:t>
            </w:r>
            <w:r>
              <w:rPr>
                <w:noProof/>
              </w:rPr>
              <w:br/>
            </w:r>
            <w:r>
              <w:rPr>
                <w:noProof/>
                <w:sz w:val="16"/>
              </w:rPr>
              <w:t xml:space="preserve">    memory: "512Mi"</w:t>
            </w:r>
          </w:p>
        </w:tc>
      </w:tr>
    </w:tbl>
    <w:p w:rsidR="00C80C9D" w:rsidRDefault="00C80C9D">
      <w:pPr>
        <w:spacing w:after="0"/>
      </w:pPr>
    </w:p>
    <w:tbl>
      <w:tblPr>
        <w:tblStyle w:val="TableGrid"/>
        <w:tblW w:w="0" w:type="auto"/>
        <w:jc w:val="center"/>
        <w:tblLayout w:type="fixed"/>
        <w:tblLook w:val="04A0" w:firstRow="1" w:lastRow="0" w:firstColumn="1" w:lastColumn="0" w:noHBand="0" w:noVBand="1"/>
      </w:tblPr>
      <w:tblGrid>
        <w:gridCol w:w="1800"/>
        <w:gridCol w:w="7920"/>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Value</w:t>
            </w:r>
          </w:p>
        </w:tc>
        <w:tc>
          <w:tcPr>
            <w:tcW w:w="7920" w:type="dxa"/>
            <w:shd w:val="clear" w:color="auto" w:fill="17365D"/>
            <w:tcMar>
              <w:top w:w="80" w:type="dxa"/>
              <w:left w:w="75" w:type="dxa"/>
              <w:bottom w:w="80" w:type="dxa"/>
              <w:right w:w="75" w:type="dxa"/>
            </w:tcMar>
          </w:tcPr>
          <w:p w:rsidR="00C80C9D" w:rsidRDefault="00EC3310">
            <w:pPr>
              <w:keepNext/>
              <w:jc w:val="center"/>
            </w:pPr>
            <w:r>
              <w:rPr>
                <w:b/>
                <w:color w:val="FFFFFF"/>
                <w:sz w:val="17"/>
              </w:rPr>
              <w:t>Meaning</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250m CPU</w:t>
            </w:r>
          </w:p>
        </w:tc>
        <w:tc>
          <w:tcPr>
            <w:tcW w:w="7920" w:type="dxa"/>
            <w:shd w:val="clear" w:color="auto" w:fill="F5F8FA"/>
            <w:tcMar>
              <w:top w:w="70" w:type="dxa"/>
              <w:left w:w="70" w:type="dxa"/>
              <w:bottom w:w="70" w:type="dxa"/>
              <w:right w:w="70" w:type="dxa"/>
            </w:tcMar>
            <w:vAlign w:val="center"/>
          </w:tcPr>
          <w:p w:rsidR="00C80C9D" w:rsidRDefault="00EC3310">
            <w:pPr>
              <w:spacing w:after="0"/>
            </w:pPr>
            <w:r>
              <w:rPr>
                <w:sz w:val="17"/>
              </w:rPr>
              <w:t>0.25 of one CPU core</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1 CPU</w:t>
            </w:r>
          </w:p>
        </w:tc>
        <w:tc>
          <w:tcPr>
            <w:tcW w:w="7920" w:type="dxa"/>
            <w:tcMar>
              <w:top w:w="70" w:type="dxa"/>
              <w:left w:w="70" w:type="dxa"/>
              <w:bottom w:w="70" w:type="dxa"/>
              <w:right w:w="70" w:type="dxa"/>
            </w:tcMar>
            <w:vAlign w:val="center"/>
          </w:tcPr>
          <w:p w:rsidR="00C80C9D" w:rsidRDefault="00EC3310">
            <w:pPr>
              <w:spacing w:after="0"/>
            </w:pPr>
            <w:r>
              <w:rPr>
                <w:sz w:val="17"/>
              </w:rPr>
              <w:t>One full CPU core worth of CPU capacity</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256Mi</w:t>
            </w:r>
          </w:p>
        </w:tc>
        <w:tc>
          <w:tcPr>
            <w:tcW w:w="7920" w:type="dxa"/>
            <w:shd w:val="clear" w:color="auto" w:fill="F5F8FA"/>
            <w:tcMar>
              <w:top w:w="70" w:type="dxa"/>
              <w:left w:w="70" w:type="dxa"/>
              <w:bottom w:w="70" w:type="dxa"/>
              <w:right w:w="70" w:type="dxa"/>
            </w:tcMar>
            <w:vAlign w:val="center"/>
          </w:tcPr>
          <w:p w:rsidR="00C80C9D" w:rsidRDefault="00EC3310">
            <w:pPr>
              <w:spacing w:after="0"/>
            </w:pPr>
            <w:r>
              <w:rPr>
                <w:sz w:val="17"/>
              </w:rPr>
              <w:t xml:space="preserve">256 mebibytes of memory request</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512Mi</w:t>
            </w:r>
          </w:p>
        </w:tc>
        <w:tc>
          <w:tcPr>
            <w:tcW w:w="7920" w:type="dxa"/>
            <w:tcMar>
              <w:top w:w="70" w:type="dxa"/>
              <w:left w:w="70" w:type="dxa"/>
              <w:bottom w:w="70" w:type="dxa"/>
              <w:right w:w="70" w:type="dxa"/>
            </w:tcMar>
            <w:vAlign w:val="center"/>
          </w:tcPr>
          <w:p w:rsidR="00C80C9D" w:rsidRDefault="00EC3310">
            <w:pPr>
              <w:spacing w:after="0"/>
            </w:pPr>
            <w:r>
              <w:rPr>
                <w:sz w:val="17"/>
              </w:rPr>
              <w:t>Hard memory limit in this example</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Why requests matter</w:t>
            </w:r>
          </w:p>
          <w:p>
            <w:pPr>
              <w:spacing w:after="0"/>
              <w:jc w:val="both"/>
            </w:pPr>
            <w:r>
              <w:t xml:space="preserve">If requests are missing or unrealistic, the scheduler cannot make good placement decisions and autoscalers may behave badly. Tiny requests with huge real usage create noisy-neighbor problems.</w:t>
            </w:r>
          </w:p>
        </w:tc>
      </w:tr>
    </w:tbl>
    <w:p w:rsidR="00C80C9D" w:rsidRDefault="00C80C9D">
      <w:pPr>
        <w:spacing w:after="0"/>
      </w:pPr>
    </w:p>
    <w:p w:rsidR="00C80C9D" w:rsidRDefault="00EC3310">
      <w:pPr>
        <w:keepNext/>
      </w:pPr>
      <w:r>
        <w:rPr>
          <w:b/>
          <w:color w:val="C77814"/>
        </w:rPr>
        <w:t>DIAGRAM C8-01: Scheduling with Requests and Limits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bin-packing diagram titled “Kubernetes Scheduling Uses Requests”. Show two worker nodes with CPU/memory capacity bars. Scheduler places Pods based on requested resources. Separately show runtime usage rising toward limits, CPU throttling at limit and memory OOM kill if limit exceeded.</w:t>
            </w:r>
          </w:p>
        </w:tc>
      </w:tr>
    </w:tbl>
    <w:p w:rsidR="00C80C9D" w:rsidRDefault="00C80C9D">
      <w:pPr>
        <w:spacing w:after="0"/>
      </w:pPr>
    </w:p>
    <w:p w:rsidR="00C80C9D" w:rsidRDefault="00EC3310">
      <w:pPr>
        <w:pStyle w:val="Heading2"/>
      </w:pPr>
      <w:bookmarkStart w:id="9116" w:name="_Toc00020116"/>
      <w:r>
        <w:t xml:space="preserve">8.2 — QoS classes</w:t>
      </w:r>
      <w:bookmarkEnd w:id="9116"/>
    </w:p>
    <w:p w:rsidR="00C80C9D" w:rsidRDefault="00EC3310">
      <w:pPr>
        <w:jc w:val="both"/>
      </w:pPr>
      <w:r>
        <w:t xml:space="preserve">Kubernetes classifies Pods into Quality of Service classes based on requests and limits. The details matter during resource pressure because they influence eviction priority. Learn the conceptual order: BestEffort has no requests/limits; Burstable has partial/unequal guarantees; Guaranteed meets strict request=limit conditions for CPU and memory on all containers.</w:t>
      </w:r>
    </w:p>
    <w:p w:rsidR="00C80C9D" w:rsidRDefault="00EC3310">
      <w:pPr>
        <w:pStyle w:val="Heading2"/>
      </w:pPr>
      <w:bookmarkStart w:id="9117" w:name="_Toc00020117"/>
      <w:r>
        <w:t>8.3 — Health probes</w:t>
      </w:r>
      <w:bookmarkEnd w:id="9117"/>
    </w:p>
    <w:tbl>
      <w:tblPr>
        <w:tblStyle w:val="TableGrid"/>
        <w:tblW w:w="0" w:type="auto"/>
        <w:jc w:val="center"/>
        <w:tblLayout w:type="fixed"/>
        <w:tblLook w:val="04A0" w:firstRow="1" w:lastRow="0" w:firstColumn="1" w:lastColumn="0" w:noHBand="0" w:noVBand="1"/>
      </w:tblPr>
      <w:tblGrid>
        <w:gridCol w:w="1800"/>
        <w:gridCol w:w="4464"/>
        <w:gridCol w:w="3456"/>
      </w:tblGrid>
      <w:tr w:rsidR="00C80C9D">
        <w:trPr>
          <w:cantSplit/>
          <w:tblHeader/>
          <w:jc w:val="center"/>
        </w:trPr>
        <w:tc>
          <w:tcPr>
            <w:tcW w:w="1800" w:type="dxa"/>
            <w:shd w:val="clear" w:color="auto" w:fill="17365D"/>
            <w:tcMar>
              <w:top w:w="80" w:type="dxa"/>
              <w:left w:w="75" w:type="dxa"/>
              <w:bottom w:w="80" w:type="dxa"/>
              <w:right w:w="75" w:type="dxa"/>
            </w:tcMar>
          </w:tcPr>
          <w:p w:rsidR="00C80C9D" w:rsidRDefault="00EC3310">
            <w:pPr>
              <w:keepNext/>
              <w:jc w:val="center"/>
            </w:pPr>
            <w:r>
              <w:rPr>
                <w:b/>
                <w:color w:val="FFFFFF"/>
                <w:sz w:val="17"/>
              </w:rPr>
              <w:t>Probe</w:t>
            </w:r>
          </w:p>
        </w:tc>
        <w:tc>
          <w:tcPr>
            <w:tcW w:w="4464" w:type="dxa"/>
            <w:shd w:val="clear" w:color="auto" w:fill="17365D"/>
            <w:tcMar>
              <w:top w:w="80" w:type="dxa"/>
              <w:left w:w="75" w:type="dxa"/>
              <w:bottom w:w="80" w:type="dxa"/>
              <w:right w:w="75" w:type="dxa"/>
            </w:tcMar>
          </w:tcPr>
          <w:p w:rsidR="00C80C9D" w:rsidRDefault="00EC3310">
            <w:pPr>
              <w:keepNext/>
              <w:jc w:val="center"/>
            </w:pPr>
            <w:r>
              <w:rPr>
                <w:b/>
                <w:color w:val="FFFFFF"/>
                <w:sz w:val="17"/>
              </w:rPr>
              <w:t>Question</w:t>
            </w:r>
          </w:p>
        </w:tc>
        <w:tc>
          <w:tcPr>
            <w:tcW w:w="3456" w:type="dxa"/>
            <w:shd w:val="clear" w:color="auto" w:fill="17365D"/>
            <w:tcMar>
              <w:top w:w="80" w:type="dxa"/>
              <w:left w:w="75" w:type="dxa"/>
              <w:bottom w:w="80" w:type="dxa"/>
              <w:right w:w="75" w:type="dxa"/>
            </w:tcMar>
          </w:tcPr>
          <w:p w:rsidR="00C80C9D" w:rsidRDefault="00EC3310">
            <w:pPr>
              <w:keepNext/>
              <w:jc w:val="center"/>
            </w:pPr>
            <w:r>
              <w:rPr>
                <w:b/>
                <w:color w:val="FFFFFF"/>
                <w:sz w:val="17"/>
              </w:rPr>
              <w:t>Failure effect</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Startup</w:t>
            </w:r>
          </w:p>
        </w:tc>
        <w:tc>
          <w:tcPr>
            <w:tcW w:w="4464" w:type="dxa"/>
            <w:shd w:val="clear" w:color="auto" w:fill="F5F8FA"/>
            <w:tcMar>
              <w:top w:w="70" w:type="dxa"/>
              <w:left w:w="70" w:type="dxa"/>
              <w:bottom w:w="70" w:type="dxa"/>
              <w:right w:w="70" w:type="dxa"/>
            </w:tcMar>
            <w:vAlign w:val="center"/>
          </w:tcPr>
          <w:p w:rsidR="00C80C9D" w:rsidRDefault="00EC3310">
            <w:pPr>
              <w:spacing w:after="0"/>
            </w:pPr>
            <w:r>
              <w:rPr>
                <w:sz w:val="17"/>
              </w:rPr>
              <w:t>Has this slow-starting process finished starting?</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Other liveness/readiness checks can wait</w:t>
            </w:r>
          </w:p>
        </w:tc>
      </w:tr>
      <w:tr w:rsidR="00C80C9D">
        <w:trPr>
          <w:cantSplit/>
          <w:jc w:val="center"/>
        </w:trPr>
        <w:tc>
          <w:tcPr>
            <w:tcW w:w="1800" w:type="dxa"/>
            <w:tcMar>
              <w:top w:w="70" w:type="dxa"/>
              <w:left w:w="70" w:type="dxa"/>
              <w:bottom w:w="70" w:type="dxa"/>
              <w:right w:w="70" w:type="dxa"/>
            </w:tcMar>
            <w:vAlign w:val="center"/>
          </w:tcPr>
          <w:p w:rsidR="00C80C9D" w:rsidRDefault="00EC3310">
            <w:pPr>
              <w:spacing w:after="0"/>
            </w:pPr>
            <w:r>
              <w:rPr>
                <w:sz w:val="17"/>
              </w:rPr>
              <w:t>Readiness</w:t>
            </w:r>
          </w:p>
        </w:tc>
        <w:tc>
          <w:tcPr>
            <w:tcW w:w="4464" w:type="dxa"/>
            <w:tcMar>
              <w:top w:w="70" w:type="dxa"/>
              <w:left w:w="70" w:type="dxa"/>
              <w:bottom w:w="70" w:type="dxa"/>
              <w:right w:w="70" w:type="dxa"/>
            </w:tcMar>
            <w:vAlign w:val="center"/>
          </w:tcPr>
          <w:p w:rsidR="00C80C9D" w:rsidRDefault="00EC3310">
            <w:pPr>
              <w:spacing w:after="0"/>
            </w:pPr>
            <w:r>
              <w:rPr>
                <w:sz w:val="17"/>
              </w:rPr>
              <w:t>Should this Pod receive Service traffic now?</w:t>
            </w:r>
          </w:p>
        </w:tc>
        <w:tc>
          <w:tcPr>
            <w:tcW w:w="3456" w:type="dxa"/>
            <w:tcMar>
              <w:top w:w="70" w:type="dxa"/>
              <w:left w:w="70" w:type="dxa"/>
              <w:bottom w:w="70" w:type="dxa"/>
              <w:right w:w="70" w:type="dxa"/>
            </w:tcMar>
            <w:vAlign w:val="center"/>
          </w:tcPr>
          <w:p w:rsidR="00C80C9D" w:rsidRDefault="00EC3310">
            <w:pPr>
              <w:spacing w:after="0"/>
            </w:pPr>
            <w:r>
              <w:rPr>
                <w:sz w:val="17"/>
              </w:rPr>
              <w:t xml:space="preserve">Endpoint is removed from ready backends</w:t>
            </w:r>
          </w:p>
        </w:tc>
      </w:tr>
      <w:tr w:rsidR="00C80C9D">
        <w:trPr>
          <w:cantSplit/>
          <w:jc w:val="center"/>
        </w:trPr>
        <w:tc>
          <w:tcPr>
            <w:tcW w:w="1800" w:type="dxa"/>
            <w:shd w:val="clear" w:color="auto" w:fill="F5F8FA"/>
            <w:tcMar>
              <w:top w:w="70" w:type="dxa"/>
              <w:left w:w="70" w:type="dxa"/>
              <w:bottom w:w="70" w:type="dxa"/>
              <w:right w:w="70" w:type="dxa"/>
            </w:tcMar>
            <w:vAlign w:val="center"/>
          </w:tcPr>
          <w:p w:rsidR="00C80C9D" w:rsidRDefault="00EC3310">
            <w:pPr>
              <w:spacing w:after="0"/>
            </w:pPr>
            <w:r>
              <w:rPr>
                <w:sz w:val="17"/>
              </w:rPr>
              <w:t>Liveness</w:t>
            </w:r>
          </w:p>
        </w:tc>
        <w:tc>
          <w:tcPr>
            <w:tcW w:w="4464" w:type="dxa"/>
            <w:shd w:val="clear" w:color="auto" w:fill="F5F8FA"/>
            <w:tcMar>
              <w:top w:w="70" w:type="dxa"/>
              <w:left w:w="70" w:type="dxa"/>
              <w:bottom w:w="70" w:type="dxa"/>
              <w:right w:w="70" w:type="dxa"/>
            </w:tcMar>
            <w:vAlign w:val="center"/>
          </w:tcPr>
          <w:p w:rsidR="00C80C9D" w:rsidRDefault="00EC3310">
            <w:pPr>
              <w:spacing w:after="0"/>
            </w:pPr>
            <w:r>
              <w:rPr>
                <w:sz w:val="17"/>
              </w:rPr>
              <w:t>Is this process stuck/broken and should it restart?</w:t>
            </w:r>
          </w:p>
        </w:tc>
        <w:tc>
          <w:tcPr>
            <w:tcW w:w="345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Kubelet restarts the container</w:t>
            </w:r>
          </w:p>
        </w:tc>
      </w:tr>
    </w:tbl>
    <w:p w:rsidR="00C80C9D" w:rsidRDefault="00C80C9D">
      <w:pPr>
        <w:spacing w:after="20"/>
      </w:pPr>
    </w:p>
    <w:p w:rsidR="00C80C9D" w:rsidRDefault="00EC3310">
      <w:pPr>
        <w:keepNext/>
        <w:spacing w:after="40"/>
      </w:pPr>
      <w:r>
        <w:rPr>
          <w:b/>
          <w:color w:val="17365D"/>
        </w:rPr>
        <w:t>Probe pattern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startupProbe:</w:t>
            </w:r>
            <w:r>
              <w:rPr>
                <w:noProof/>
              </w:rPr>
              <w:br/>
            </w:r>
            <w:r>
              <w:rPr>
                <w:noProof/>
                <w:sz w:val="16"/>
              </w:rPr>
              <w:t xml:space="preserve">  httpGet:</w:t>
            </w:r>
            <w:r>
              <w:rPr>
                <w:noProof/>
              </w:rPr>
              <w:br/>
            </w:r>
            <w:r>
              <w:rPr>
                <w:noProof/>
                <w:sz w:val="16"/>
              </w:rPr>
              <w:t xml:space="preserve">    path: /healthz</w:t>
            </w:r>
            <w:r>
              <w:rPr>
                <w:noProof/>
              </w:rPr>
              <w:br/>
            </w:r>
            <w:r>
              <w:rPr>
                <w:noProof/>
                <w:sz w:val="16"/>
              </w:rPr>
              <w:t xml:space="preserve">    port: 8000</w:t>
            </w:r>
            <w:r>
              <w:rPr>
                <w:noProof/>
              </w:rPr>
              <w:br/>
            </w:r>
            <w:r>
              <w:rPr>
                <w:noProof/>
                <w:sz w:val="16"/>
              </w:rPr>
              <w:t xml:space="preserve">  failureThreshold: 30</w:t>
            </w:r>
            <w:r>
              <w:rPr>
                <w:noProof/>
              </w:rPr>
              <w:br/>
            </w:r>
            <w:r>
              <w:rPr>
                <w:noProof/>
                <w:sz w:val="16"/>
              </w:rPr>
              <w:t xml:space="preserve">  periodSeconds: 2</w:t>
            </w:r>
            <w:r>
              <w:rPr>
                <w:noProof/>
              </w:rPr>
              <w:br/>
              <w:br/>
            </w:r>
            <w:r>
              <w:rPr>
                <w:noProof/>
                <w:sz w:val="16"/>
              </w:rPr>
              <w:t>readinessProbe:</w:t>
            </w:r>
            <w:r>
              <w:rPr>
                <w:noProof/>
              </w:rPr>
              <w:br/>
            </w:r>
            <w:r>
              <w:rPr>
                <w:noProof/>
                <w:sz w:val="16"/>
              </w:rPr>
              <w:t xml:space="preserve">  httpGet:</w:t>
            </w:r>
            <w:r>
              <w:rPr>
                <w:noProof/>
              </w:rPr>
              <w:br/>
            </w:r>
            <w:r>
              <w:rPr>
                <w:noProof/>
                <w:sz w:val="16"/>
              </w:rPr>
              <w:t xml:space="preserve">    path: /readyz</w:t>
            </w:r>
            <w:r>
              <w:rPr>
                <w:noProof/>
              </w:rPr>
              <w:br/>
            </w:r>
            <w:r>
              <w:rPr>
                <w:noProof/>
                <w:sz w:val="16"/>
              </w:rPr>
              <w:t xml:space="preserve">    port: 8000</w:t>
            </w:r>
            <w:r>
              <w:rPr>
                <w:noProof/>
              </w:rPr>
              <w:br/>
            </w:r>
            <w:r>
              <w:rPr>
                <w:noProof/>
                <w:sz w:val="16"/>
              </w:rPr>
              <w:t xml:space="preserve">  periodSeconds: 5</w:t>
            </w:r>
            <w:r>
              <w:rPr>
                <w:noProof/>
              </w:rPr>
              <w:br/>
              <w:br/>
            </w:r>
            <w:r>
              <w:rPr>
                <w:noProof/>
                <w:sz w:val="16"/>
              </w:rPr>
              <w:t>livenessProbe:</w:t>
            </w:r>
            <w:r>
              <w:rPr>
                <w:noProof/>
              </w:rPr>
              <w:br/>
            </w:r>
            <w:r>
              <w:rPr>
                <w:noProof/>
                <w:sz w:val="16"/>
              </w:rPr>
              <w:t xml:space="preserve">  httpGet:</w:t>
            </w:r>
            <w:r>
              <w:rPr>
                <w:noProof/>
              </w:rPr>
              <w:br/>
            </w:r>
            <w:r>
              <w:rPr>
                <w:noProof/>
                <w:sz w:val="16"/>
              </w:rPr>
              <w:t xml:space="preserve">    path: /healthz</w:t>
            </w:r>
            <w:r>
              <w:rPr>
                <w:noProof/>
              </w:rPr>
              <w:br/>
            </w:r>
            <w:r>
              <w:rPr>
                <w:noProof/>
                <w:sz w:val="16"/>
              </w:rPr>
              <w:t xml:space="preserve">    port: 8000</w:t>
            </w:r>
            <w:r>
              <w:rPr>
                <w:noProof/>
              </w:rPr>
              <w:br/>
            </w:r>
            <w:r>
              <w:rPr>
                <w:noProof/>
                <w:sz w:val="16"/>
              </w:rPr>
              <w:t xml:space="preserve">  periodSeconds: 10</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Do not make liveness too aggressive</w:t>
            </w:r>
          </w:p>
          <w:p>
            <w:pPr>
              <w:spacing w:after="0"/>
              <w:jc w:val="both"/>
            </w:pPr>
            <w:r>
              <w:t>A liveness probe that fails during temporary dependency slowness can cause a restart storm. Liveness should answer “is the process irrecoverably unhealthy?”, while readiness can answer “should traffic come here right now?”.</w:t>
            </w:r>
          </w:p>
        </w:tc>
      </w:tr>
    </w:tbl>
    <w:p w:rsidR="00C80C9D" w:rsidRDefault="00C80C9D">
      <w:pPr>
        <w:spacing w:after="0"/>
      </w:pPr>
    </w:p>
    <w:p w:rsidR="00C80C9D" w:rsidRDefault="00EC3310">
      <w:pPr>
        <w:keepNext/>
      </w:pPr>
      <w:r>
        <w:rPr>
          <w:b/>
          <w:color w:val="C77814"/>
        </w:rPr>
        <w:t>DIAGRAM C8-02: Startup vs Readiness vs Liveness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Create a timeline diagram titled “Kubernetes Probes — Different Questions”. Pod starts → startup probe protects warm-up → readiness becomes green and Service starts routing → temporary dependency issue turns readiness red but process stays alive → deadlock causes liveness failure and restart. Beginner-friendly.</w:t>
            </w:r>
          </w:p>
        </w:tc>
      </w:tr>
    </w:tbl>
    <w:p w:rsidR="00C80C9D" w:rsidRDefault="00C80C9D">
      <w:pPr>
        <w:spacing w:after="0"/>
      </w:pPr>
    </w:p>
    <w:p w:rsidR="00C80C9D" w:rsidRDefault="00EC3310">
      <w:pPr>
        <w:pStyle w:val="Heading2"/>
      </w:pPr>
      <w:bookmarkStart w:id="9118" w:name="_Toc00020118"/>
      <w:r>
        <w:t xml:space="preserve">8.4 — Horizontal Pod Autoscaler (HPA)</w:t>
      </w:r>
      <w:bookmarkEnd w:id="9118"/>
    </w:p>
    <w:p w:rsidR="00C80C9D" w:rsidRDefault="00EC3310">
      <w:pPr>
        <w:keepNext/>
        <w:jc w:val="both"/>
      </w:pPr>
      <w:r>
        <w:t xml:space="preserve">HPA changes the desired replica count of a scalable workload using metrics such as CPU utilization or custom/external metrics. HPA does not create node capacity; a cluster/node autoscaler may be needed if new Pods cannot be scheduled.</w:t>
      </w:r>
    </w:p>
    <w:p w:rsidR="00C80C9D" w:rsidRDefault="00EC3310">
      <w:pPr>
        <w:keepNext/>
        <w:spacing w:after="40"/>
      </w:pPr>
      <w:r>
        <w:rPr>
          <w:b/>
          <w:color w:val="17365D"/>
        </w:rPr>
        <w:lastRenderedPageBreak/>
        <w:t>Simple CPU-based HPA</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 xml:space="preserve">apiVersion: autoscaling/v2</w:t>
            </w:r>
            <w:r>
              <w:rPr>
                <w:noProof/>
              </w:rPr>
              <w:br/>
            </w:r>
            <w:r>
              <w:rPr>
                <w:noProof/>
                <w:sz w:val="16"/>
              </w:rPr>
              <w:t xml:space="preserve">kind: HorizontalPodAutoscaler</w:t>
            </w:r>
            <w:r>
              <w:rPr>
                <w:noProof/>
              </w:rPr>
              <w:br/>
            </w:r>
            <w:r>
              <w:rPr>
                <w:noProof/>
                <w:sz w:val="16"/>
              </w:rPr>
              <w:t>metadata:</w:t>
            </w:r>
            <w:r>
              <w:rPr>
                <w:noProof/>
              </w:rPr>
              <w:br/>
            </w:r>
            <w:r>
              <w:rPr>
                <w:noProof/>
                <w:sz w:val="16"/>
              </w:rPr>
              <w:t xml:space="preserve">  name: demo-api</w:t>
            </w:r>
            <w:r>
              <w:rPr>
                <w:noProof/>
              </w:rPr>
              <w:br/>
            </w:r>
            <w:r>
              <w:rPr>
                <w:noProof/>
                <w:sz w:val="16"/>
              </w:rPr>
              <w:t>spec:</w:t>
            </w:r>
            <w:r>
              <w:rPr>
                <w:noProof/>
              </w:rPr>
              <w:br/>
            </w:r>
            <w:r>
              <w:rPr>
                <w:noProof/>
                <w:sz w:val="16"/>
              </w:rPr>
              <w:t xml:space="preserve">  scaleTargetRef:</w:t>
            </w:r>
            <w:r>
              <w:rPr>
                <w:noProof/>
              </w:rPr>
              <w:br/>
            </w:r>
            <w:r>
              <w:rPr>
                <w:noProof/>
                <w:sz w:val="16"/>
              </w:rPr>
              <w:t xml:space="preserve">    apiVersion: apps/v1</w:t>
            </w:r>
            <w:r>
              <w:rPr>
                <w:noProof/>
              </w:rPr>
              <w:br/>
            </w:r>
            <w:r>
              <w:rPr>
                <w:noProof/>
                <w:sz w:val="16"/>
              </w:rPr>
              <w:t xml:space="preserve">    kind: Deployment</w:t>
            </w:r>
            <w:r>
              <w:rPr>
                <w:noProof/>
              </w:rPr>
              <w:br/>
            </w:r>
            <w:r>
              <w:rPr>
                <w:noProof/>
                <w:sz w:val="16"/>
              </w:rPr>
              <w:t xml:space="preserve">    name: demo-api</w:t>
            </w:r>
            <w:r>
              <w:rPr>
                <w:noProof/>
              </w:rPr>
              <w:br/>
            </w:r>
            <w:r>
              <w:rPr>
                <w:noProof/>
                <w:sz w:val="16"/>
              </w:rPr>
              <w:t xml:space="preserve">  minReplicas: 2</w:t>
            </w:r>
            <w:r>
              <w:rPr>
                <w:noProof/>
              </w:rPr>
              <w:br/>
            </w:r>
            <w:r>
              <w:rPr>
                <w:noProof/>
                <w:sz w:val="16"/>
              </w:rPr>
              <w:t xml:space="preserve">  maxReplicas: 10</w:t>
            </w:r>
            <w:r>
              <w:rPr>
                <w:noProof/>
              </w:rPr>
              <w:br/>
            </w:r>
            <w:r>
              <w:rPr>
                <w:noProof/>
                <w:sz w:val="16"/>
              </w:rPr>
              <w:t xml:space="preserve">  metrics:</w:t>
            </w:r>
            <w:r>
              <w:rPr>
                <w:noProof/>
              </w:rPr>
              <w:br/>
            </w:r>
            <w:r>
              <w:rPr>
                <w:noProof/>
                <w:sz w:val="16"/>
              </w:rPr>
              <w:t xml:space="preserve">    - type: Resource</w:t>
            </w:r>
            <w:r>
              <w:rPr>
                <w:noProof/>
              </w:rPr>
              <w:br/>
            </w:r>
            <w:r>
              <w:rPr>
                <w:noProof/>
                <w:sz w:val="16"/>
              </w:rPr>
              <w:t xml:space="preserve">      resource:</w:t>
            </w:r>
            <w:r>
              <w:rPr>
                <w:noProof/>
              </w:rPr>
              <w:br/>
            </w:r>
            <w:r>
              <w:rPr>
                <w:noProof/>
                <w:sz w:val="16"/>
              </w:rPr>
              <w:t xml:space="preserve">        name: cpu</w:t>
            </w:r>
            <w:r>
              <w:rPr>
                <w:noProof/>
              </w:rPr>
              <w:br/>
            </w:r>
            <w:r>
              <w:rPr>
                <w:noProof/>
                <w:sz w:val="16"/>
              </w:rPr>
              <w:t xml:space="preserve">        target:</w:t>
            </w:r>
            <w:r>
              <w:rPr>
                <w:noProof/>
              </w:rPr>
              <w:br/>
            </w:r>
            <w:r>
              <w:rPr>
                <w:noProof/>
                <w:sz w:val="16"/>
              </w:rPr>
              <w:t xml:space="preserve">          type: Utilization</w:t>
            </w:r>
            <w:r>
              <w:rPr>
                <w:noProof/>
              </w:rPr>
              <w:br/>
            </w:r>
            <w:r>
              <w:rPr>
                <w:noProof/>
                <w:sz w:val="16"/>
              </w:rPr>
              <w:t xml:space="preserve">          averageUtilization: 65</w:t>
            </w:r>
          </w:p>
        </w:tc>
      </w:tr>
    </w:tbl>
    <w:p w:rsidR="00C80C9D" w:rsidRDefault="00C80C9D">
      <w:pPr>
        <w:spacing w:after="0"/>
      </w:pPr>
    </w:p>
    <w:p w:rsidR="00C80C9D" w:rsidRDefault="00EC3310">
      <w:pPr>
        <w:keepNext/>
      </w:pPr>
      <w:r>
        <w:rPr>
          <w:b/>
          <w:color w:val="C77814"/>
        </w:rPr>
        <w:t xml:space="preserve">DIAGRAM C8-03: Three Autoscaling Layers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layered diagram titled “Kubernetes Autoscaling”. HPA changes Pod replicas horizontally. VPA recommends/adjusts Pod requests vertically. Cluster Autoscaler adds/removes worker nodes when Pods cannot fit or nodes are underused. Show metrics source feeding decisions and caution about combining VPA/HPA on same signal.</w:t>
            </w:r>
          </w:p>
        </w:tc>
      </w:tr>
    </w:tbl>
    <w:p w:rsidR="00C80C9D" w:rsidRDefault="00C80C9D">
      <w:pPr>
        <w:spacing w:after="0"/>
      </w:pPr>
    </w:p>
    <w:p w:rsidR="00C80C9D" w:rsidRDefault="00EC3310">
      <w:pPr>
        <w:pStyle w:val="Heading2"/>
      </w:pPr>
      <w:bookmarkStart w:id="9119" w:name="_Toc00020119"/>
      <w:r>
        <w:t xml:space="preserve">8.5 — VPA and Cluster Autoscaler</w:t>
      </w:r>
      <w:bookmarkEnd w:id="9119"/>
    </w:p>
    <w:p w:rsidR="00C80C9D" w:rsidRDefault="00EC3310">
      <w:pPr>
        <w:jc w:val="both"/>
      </w:pPr>
      <w:r>
        <w:t xml:space="preserve">Vertical Pod Autoscaler (VPA) can recommend or adjust CPU/memory requests depending on mode and platform. Cluster Autoscaler adjusts node count when Pods are unschedulable due to resource capacity and when nodes can be safely removed. Managed platforms such as GKE add provider-specific autoscaling options.</w:t>
      </w:r>
    </w:p>
    <w:p w:rsidR="00C80C9D" w:rsidRDefault="00EC3310">
      <w:pPr>
        <w:pStyle w:val="Heading2"/>
      </w:pPr>
      <w:bookmarkStart w:id="9120" w:name="_Toc00020120"/>
      <w:r>
        <w:t xml:space="preserve">8.6 — Logs and kubectl troubleshooting</w:t>
      </w:r>
      <w:bookmarkEnd w:id="9120"/>
    </w:p>
    <w:p w:rsidR="00C80C9D" w:rsidRDefault="00EC3310">
      <w:pPr>
        <w:keepNext/>
        <w:spacing w:after="40"/>
      </w:pPr>
      <w:r>
        <w:rPr>
          <w:b/>
          <w:color w:val="17365D"/>
        </w:rPr>
        <w:t>First-line diagnostics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get pods -n training</w:t>
            </w:r>
            <w:r>
              <w:rPr>
                <w:noProof/>
              </w:rPr>
              <w:br/>
            </w:r>
            <w:r>
              <w:rPr>
                <w:noProof/>
                <w:sz w:val="16"/>
              </w:rPr>
              <w:t xml:space="preserve">kubectl describe pod &lt;pod&gt; -n training</w:t>
            </w:r>
            <w:r>
              <w:rPr>
                <w:noProof/>
              </w:rPr>
              <w:br/>
            </w:r>
            <w:r>
              <w:rPr>
                <w:noProof/>
                <w:sz w:val="16"/>
              </w:rPr>
              <w:t xml:space="preserve">kubectl logs &lt;pod&gt; -n training</w:t>
            </w:r>
            <w:r>
              <w:rPr>
                <w:noProof/>
              </w:rPr>
              <w:br/>
            </w:r>
            <w:r>
              <w:rPr>
                <w:noProof/>
                <w:sz w:val="16"/>
              </w:rPr>
              <w:t xml:space="preserve">kubectl logs &lt;pod&gt; -c &lt;container&gt; -n training</w:t>
            </w:r>
            <w:r>
              <w:rPr>
                <w:noProof/>
              </w:rPr>
              <w:br/>
            </w:r>
            <w:r>
              <w:rPr>
                <w:noProof/>
                <w:sz w:val="16"/>
              </w:rPr>
              <w:t xml:space="preserve">kubectl logs &lt;pod&gt; --previous -n training</w:t>
            </w:r>
            <w:r>
              <w:rPr>
                <w:noProof/>
              </w:rPr>
              <w:br/>
            </w:r>
            <w:r>
              <w:rPr>
                <w:noProof/>
                <w:sz w:val="16"/>
              </w:rPr>
              <w:t xml:space="preserve">kubectl get events -n training --sort-by=.lastTimestamp</w:t>
            </w:r>
          </w:p>
        </w:tc>
      </w:tr>
    </w:tbl>
    <w:p w:rsidR="00C80C9D" w:rsidRDefault="00C80C9D">
      <w:pPr>
        <w:spacing w:after="0"/>
      </w:pPr>
    </w:p>
    <w:p w:rsidR="00C80C9D" w:rsidRDefault="00EC3310">
      <w:pPr>
        <w:jc w:val="both"/>
      </w:pPr>
      <w:r>
        <w:t xml:space="preserve">kubectl describe is especially useful because it shows scheduling events, image pull errors, probe failures and container state transitions. Logs tell you what the application emitted; events tell you what Kubernetes observed around the object.</w:t>
      </w:r>
    </w:p>
    <w:p w:rsidR="00C80C9D" w:rsidRDefault="00EC3310">
      <w:pPr>
        <w:pStyle w:val="Heading2"/>
      </w:pPr>
      <w:bookmarkStart w:id="9121" w:name="_Toc00020121"/>
      <w:r>
        <w:t>8.7 — Cluster logging and metrics</w:t>
      </w:r>
      <w:bookmarkEnd w:id="9121"/>
    </w:p>
    <w:p w:rsidR="00C80C9D" w:rsidRDefault="00EC3310">
      <w:pPr>
        <w:jc w:val="both"/>
      </w:pPr>
      <w:r>
        <w:t xml:space="preserve">Containers write stdout/stderr; node-level agents or managed logging integrations collect and ship logs centrally. Metrics systems such as Prometheus scrape time-series metrics, while Grafana visualizes them. In Google Cloud, Cloud Logging and Cloud Monitoring can integrate with GKE.</w:t>
      </w:r>
    </w:p>
    <w:p w:rsidR="00C80C9D" w:rsidRDefault="00EC3310">
      <w:pPr>
        <w:keepNext/>
      </w:pPr>
      <w:r>
        <w:rPr>
          <w:b/>
          <w:color w:val="C77814"/>
        </w:rPr>
        <w:lastRenderedPageBreak/>
        <w:t>DIAGRAM C8-04: Observability Pipeline</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production observability diagram titled “Kubernetes Observability”. Application Pods emit logs to stdout and expose /metrics. Node/managed log agent → centralized logging. Prometheus/managed metrics → time-series store → Grafana/dashboards. Alertmanager/Cloud Monitoring alerts → on-call. Add traces/APM as a third telemetry lane.</w:t>
            </w:r>
          </w:p>
        </w:tc>
      </w:tr>
    </w:tbl>
    <w:p w:rsidR="00C80C9D" w:rsidRDefault="00C80C9D">
      <w:pPr>
        <w:spacing w:after="0"/>
      </w:pPr>
    </w:p>
    <w:p w:rsidR="00C80C9D" w:rsidRDefault="00EC3310">
      <w:pPr>
        <w:pStyle w:val="Heading2"/>
      </w:pPr>
      <w:bookmarkStart w:id="9122" w:name="_Toc00020122"/>
      <w:r>
        <w:t xml:space="preserve">8.8 — What to measure for RedDust</w:t>
      </w:r>
      <w:bookmarkEnd w:id="9122"/>
    </w:p>
    <w:p w:rsidR="00C80C9D" w:rsidRDefault="00EC3310">
      <w:pPr>
        <w:pStyle w:val="ListBullet"/>
        <w:spacing w:after="40"/>
        <w:jc w:val="both"/>
      </w:pPr>
      <w:r>
        <w:rPr>
          <w:b/>
        </w:rPr>
        <w:t xml:space="preserve">Platform health: </w:t>
      </w:r>
      <w:r>
        <w:t xml:space="preserve">Pod restart count, readiness failures, CPU/memory saturation, deployment rollout status.</w:t>
      </w:r>
    </w:p>
    <w:p w:rsidR="00C80C9D" w:rsidRDefault="00EC3310">
      <w:pPr>
        <w:pStyle w:val="ListBullet"/>
        <w:spacing w:after="40"/>
        <w:jc w:val="both"/>
      </w:pPr>
      <w:r>
        <w:rPr>
          <w:b/>
        </w:rPr>
        <w:t xml:space="preserve">HTTP path: </w:t>
      </w:r>
      <w:r>
        <w:t>request rate, error rate, p50/p95/p99 latency, authentication failures.</w:t>
      </w:r>
    </w:p>
    <w:p w:rsidR="00C80C9D" w:rsidRDefault="00EC3310">
      <w:pPr>
        <w:pStyle w:val="ListBullet"/>
        <w:spacing w:after="40"/>
        <w:jc w:val="both"/>
      </w:pPr>
      <w:r>
        <w:rPr>
          <w:b/>
        </w:rPr>
        <w:t xml:space="preserve">WebRTC/session path: </w:t>
      </w:r>
      <w:r>
        <w:t>ICE success rate, connection-establishment time, session duration, disconnect reasons.</w:t>
      </w:r>
    </w:p>
    <w:p w:rsidR="00C80C9D" w:rsidRDefault="00EC3310">
      <w:pPr>
        <w:pStyle w:val="ListBullet"/>
        <w:spacing w:after="40"/>
        <w:jc w:val="both"/>
      </w:pPr>
      <w:r>
        <w:rPr>
          <w:b/>
        </w:rPr>
        <w:t xml:space="preserve">Media quality: </w:t>
      </w:r>
      <w:r>
        <w:t>packet loss, jitter, round-trip time, audio underflow/overrun indicators where available.</w:t>
      </w:r>
    </w:p>
    <w:p w:rsidR="00C80C9D" w:rsidRDefault="00EC3310">
      <w:pPr>
        <w:pStyle w:val="ListBullet"/>
        <w:spacing w:after="40"/>
        <w:jc w:val="both"/>
      </w:pPr>
      <w:r>
        <w:rPr>
          <w:b/>
        </w:rPr>
        <w:t xml:space="preserve">TURN: </w:t>
      </w:r>
      <w:r>
        <w:t>relay usage ratio, egress bandwidth, allocation failures and cost.</w:t>
      </w:r>
    </w:p>
    <w:p w:rsidR="00C80C9D" w:rsidRDefault="00EC3310">
      <w:pPr>
        <w:pStyle w:val="ListBullet"/>
        <w:spacing w:after="40"/>
        <w:jc w:val="both"/>
      </w:pPr>
      <w:r>
        <w:rPr>
          <w:b/>
        </w:rPr>
        <w:t xml:space="preserve">Business/SLO signals: </w:t>
      </w:r>
      <w:r>
        <w:t>percentage of sessions that reach useful conversational state within target latency.</w:t>
      </w:r>
    </w:p>
    <w:p w:rsidR="00C80C9D" w:rsidRDefault="00EC3310">
      <w:pPr>
        <w:pStyle w:val="Heading2"/>
      </w:pPr>
      <w:bookmarkStart w:id="9123" w:name="_Toc00020123"/>
      <w:r>
        <w:t>8.9 — Helm package management</w:t>
      </w:r>
      <w:bookmarkEnd w:id="9123"/>
    </w:p>
    <w:p w:rsidR="00C80C9D" w:rsidRDefault="00EC3310">
      <w:pPr>
        <w:keepNext/>
        <w:jc w:val="both"/>
      </w:pPr>
      <w:r>
        <w:t>Helm packages Kubernetes resources into charts. A chart contains templates and default values; each installation is a release. Helm helps parameterize repeated deployments, but templates can become complex. Keep charts understandable and validate rendered manifests.</w:t>
      </w:r>
    </w:p>
    <w:p w:rsidR="00C80C9D" w:rsidRDefault="00EC3310">
      <w:pPr>
        <w:keepNext/>
        <w:spacing w:after="40"/>
      </w:pPr>
      <w:r>
        <w:rPr>
          <w:b/>
          <w:color w:val="17365D"/>
        </w:rPr>
        <w:t>Helm workflow</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helm create demo-api</w:t>
            </w:r>
            <w:r>
              <w:rPr>
                <w:noProof/>
              </w:rPr>
              <w:br/>
            </w:r>
            <w:r>
              <w:rPr>
                <w:noProof/>
                <w:sz w:val="16"/>
              </w:rPr>
              <w:t>helm lint ./demo-api</w:t>
            </w:r>
            <w:r>
              <w:rPr>
                <w:noProof/>
              </w:rPr>
              <w:br/>
            </w:r>
            <w:r>
              <w:rPr>
                <w:noProof/>
                <w:sz w:val="16"/>
              </w:rPr>
              <w:t xml:space="preserve">helm template demo-api ./demo-api --values values-dev.yaml</w:t>
            </w:r>
            <w:r>
              <w:rPr>
                <w:noProof/>
              </w:rPr>
              <w:br/>
            </w:r>
            <w:r>
              <w:rPr>
                <w:noProof/>
                <w:sz w:val="16"/>
              </w:rPr>
              <w:t xml:space="preserve">helm upgrade --install demo-api ./demo-api \</w:t>
            </w:r>
            <w:r>
              <w:rPr>
                <w:noProof/>
              </w:rPr>
              <w:br/>
            </w:r>
            <w:r>
              <w:rPr>
                <w:noProof/>
                <w:sz w:val="16"/>
              </w:rPr>
              <w:t xml:space="preserve">  --namespace training \</w:t>
            </w:r>
            <w:r>
              <w:rPr>
                <w:noProof/>
              </w:rPr>
              <w:br/>
            </w:r>
            <w:r>
              <w:rPr>
                <w:noProof/>
                <w:sz w:val="16"/>
              </w:rPr>
              <w:t xml:space="preserve">  --create-namespace \</w:t>
            </w:r>
            <w:r>
              <w:rPr>
                <w:noProof/>
              </w:rPr>
              <w:br/>
            </w:r>
            <w:r>
              <w:rPr>
                <w:noProof/>
                <w:sz w:val="16"/>
              </w:rPr>
              <w:t xml:space="preserve">  --values values-dev.yaml</w:t>
            </w:r>
          </w:p>
        </w:tc>
      </w:tr>
    </w:tbl>
    <w:p w:rsidR="00C80C9D" w:rsidRDefault="00C80C9D">
      <w:pPr>
        <w:spacing w:after="0"/>
      </w:pPr>
    </w:p>
    <w:p w:rsidR="00C80C9D" w:rsidRDefault="00EC3310">
      <w:pPr>
        <w:keepNext/>
      </w:pPr>
      <w:r>
        <w:rPr>
          <w:b/>
          <w:color w:val="C77814"/>
        </w:rPr>
        <w:t>DIAGRAM C8-05: Helm Chart Rendering</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diagram titled “Helm: Chart + Values → Kubernetes Manifests → Release”. Show chart templates, Chart.yaml, values.yaml plus values-dev.yaml merging into helm template/upgrade; output Deployment, Service, ConfigMap manifests applied to cluster. Add dev/staging/prod values branches reusing one chart.</w:t>
            </w:r>
          </w:p>
        </w:tc>
      </w:tr>
    </w:tbl>
    <w:p w:rsidR="00C80C9D" w:rsidRDefault="00C80C9D">
      <w:pPr>
        <w:spacing w:after="0"/>
      </w:pPr>
    </w:p>
    <w:p w:rsidR="00C80C9D" w:rsidRDefault="00EC3310">
      <w:pPr>
        <w:pStyle w:val="Heading2"/>
      </w:pPr>
      <w:bookmarkStart w:id="9124" w:name="_Toc00020124"/>
      <w:r>
        <w:t>8.10 — Rolling operations and disruptions</w:t>
      </w:r>
      <w:bookmarkEnd w:id="9124"/>
    </w:p>
    <w:p w:rsidR="00C80C9D" w:rsidRDefault="00EC3310">
      <w:pPr>
        <w:keepNext/>
        <w:jc w:val="both"/>
      </w:pPr>
      <w:r>
        <w:t xml:space="preserve">Day-2 operations include upgrades, node drains, rollout failures, capacity changes and maintenance. PodDisruptionBudgets (PDBs) can limit voluntary disruption for replicated applications, but they do not prevent crashes and they cannot create capacity that does not exist.</w:t>
      </w:r>
    </w:p>
    <w:p w:rsidR="00C80C9D" w:rsidRDefault="00EC3310">
      <w:pPr>
        <w:keepNext/>
        <w:spacing w:after="40"/>
      </w:pPr>
      <w:r>
        <w:rPr>
          <w:b/>
          <w:color w:val="17365D"/>
        </w:rPr>
        <w:t>Example PDB</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apiVersion: policy/v1</w:t>
            </w:r>
            <w:r>
              <w:rPr>
                <w:noProof/>
              </w:rPr>
              <w:br/>
            </w:r>
            <w:r>
              <w:rPr>
                <w:noProof/>
                <w:sz w:val="16"/>
              </w:rPr>
              <w:t xml:space="preserve">kind: PodDisruptionBudget</w:t>
            </w:r>
            <w:r>
              <w:rPr>
                <w:noProof/>
              </w:rPr>
              <w:br/>
            </w:r>
            <w:r>
              <w:rPr>
                <w:noProof/>
                <w:sz w:val="16"/>
              </w:rPr>
              <w:t>metadata:</w:t>
            </w:r>
            <w:r>
              <w:rPr>
                <w:noProof/>
              </w:rPr>
              <w:br/>
            </w:r>
            <w:r>
              <w:rPr>
                <w:noProof/>
                <w:sz w:val="16"/>
              </w:rPr>
              <w:lastRenderedPageBreak/>
              <w:t xml:space="preserve">  name: demo-api</w:t>
            </w:r>
            <w:r>
              <w:rPr>
                <w:noProof/>
              </w:rPr>
              <w:br/>
            </w:r>
            <w:r>
              <w:rPr>
                <w:noProof/>
                <w:sz w:val="16"/>
              </w:rPr>
              <w:t>spec:</w:t>
            </w:r>
            <w:r>
              <w:rPr>
                <w:noProof/>
              </w:rPr>
              <w:br/>
            </w:r>
            <w:r>
              <w:rPr>
                <w:noProof/>
                <w:sz w:val="16"/>
              </w:rPr>
              <w:t xml:space="preserve">  minAvailable: 2</w:t>
            </w:r>
            <w:r>
              <w:rPr>
                <w:noProof/>
              </w:rPr>
              <w:br/>
            </w:r>
            <w:r>
              <w:rPr>
                <w:noProof/>
                <w:sz w:val="16"/>
              </w:rPr>
              <w:t xml:space="preserve">  selector:</w:t>
            </w:r>
            <w:r>
              <w:rPr>
                <w:noProof/>
              </w:rPr>
              <w:br/>
            </w:r>
            <w:r>
              <w:rPr>
                <w:noProof/>
                <w:sz w:val="16"/>
              </w:rPr>
              <w:t xml:space="preserve">    matchLabels:</w:t>
            </w:r>
            <w:r>
              <w:rPr>
                <w:noProof/>
              </w:rPr>
              <w:br/>
            </w:r>
            <w:r>
              <w:rPr>
                <w:noProof/>
                <w:sz w:val="16"/>
              </w:rPr>
              <w:t xml:space="preserve">      app: demo-api</w:t>
            </w:r>
          </w:p>
        </w:tc>
      </w:tr>
    </w:tbl>
    <w:p w:rsidR="00C80C9D" w:rsidRDefault="00C80C9D">
      <w:pPr>
        <w:spacing w:after="0"/>
      </w:pPr>
    </w:p>
    <w:p w:rsidR="00C80C9D" w:rsidRDefault="00EC3310">
      <w:pPr>
        <w:pStyle w:val="Heading2"/>
      </w:pPr>
      <w:bookmarkStart w:id="9125" w:name="_Toc00020125"/>
      <w:r>
        <w:t>8.11 — Systematic troubleshooting ladder</w:t>
      </w:r>
      <w:bookmarkEnd w:id="9125"/>
    </w:p>
    <w:p w:rsidR="00C80C9D" w:rsidRDefault="00EC3310">
      <w:pPr>
        <w:spacing w:after="60"/>
        <w:ind w:left="317" w:hanging="259"/>
        <w:jc w:val="both"/>
      </w:pPr>
      <w:r>
        <w:rPr>
          <w:b/>
          <w:color w:val="17365D"/>
        </w:rPr>
        <w:t xml:space="preserve">1. </w:t>
      </w:r>
      <w:r>
        <w:t xml:space="preserve">Confirm kubectl context and namespace.</w:t>
      </w:r>
    </w:p>
    <w:p w:rsidR="00C80C9D" w:rsidRDefault="00EC3310">
      <w:pPr>
        <w:spacing w:after="60"/>
        <w:ind w:left="317" w:hanging="259"/>
        <w:jc w:val="both"/>
      </w:pPr>
      <w:r>
        <w:rPr>
          <w:b/>
          <w:color w:val="17365D"/>
        </w:rPr>
        <w:t xml:space="preserve">2. </w:t>
      </w:r>
      <w:r>
        <w:t>Inspect the high-level controller: Deployment/StatefulSet/Job status.</w:t>
      </w:r>
    </w:p>
    <w:p w:rsidR="00C80C9D" w:rsidRDefault="00EC3310">
      <w:pPr>
        <w:spacing w:after="60"/>
        <w:ind w:left="317" w:hanging="259"/>
        <w:jc w:val="both"/>
      </w:pPr>
      <w:r>
        <w:rPr>
          <w:b/>
          <w:color w:val="17365D"/>
        </w:rPr>
        <w:t xml:space="preserve">3. </w:t>
      </w:r>
      <w:r>
        <w:t xml:space="preserve">Inspect Pods: Pending, Running, CrashLoopBackOff, ImagePullBackOff, etc.</w:t>
      </w:r>
    </w:p>
    <w:p w:rsidR="00C80C9D" w:rsidRDefault="00EC3310">
      <w:pPr>
        <w:spacing w:after="60"/>
        <w:ind w:left="317" w:hanging="259"/>
        <w:jc w:val="both"/>
      </w:pPr>
      <w:r>
        <w:rPr>
          <w:b/>
          <w:color w:val="17365D"/>
        </w:rPr>
        <w:t xml:space="preserve">4. </w:t>
      </w:r>
      <w:r>
        <w:t xml:space="preserve">Read events with kubectl describe.</w:t>
      </w:r>
    </w:p>
    <w:p w:rsidR="00C80C9D" w:rsidRDefault="00EC3310">
      <w:pPr>
        <w:spacing w:after="60"/>
        <w:ind w:left="317" w:hanging="259"/>
        <w:jc w:val="both"/>
      </w:pPr>
      <w:r>
        <w:rPr>
          <w:b/>
          <w:color w:val="17365D"/>
        </w:rPr>
        <w:t xml:space="preserve">5. </w:t>
      </w:r>
      <w:r>
        <w:t>Read current and previous container logs.</w:t>
      </w:r>
    </w:p>
    <w:p w:rsidR="00C80C9D" w:rsidRDefault="00EC3310">
      <w:pPr>
        <w:spacing w:after="60"/>
        <w:ind w:left="317" w:hanging="259"/>
        <w:jc w:val="both"/>
      </w:pPr>
      <w:r>
        <w:rPr>
          <w:b/>
          <w:color w:val="17365D"/>
        </w:rPr>
        <w:t xml:space="preserve">6. </w:t>
      </w:r>
      <w:r>
        <w:t>Check readiness/liveness/startup probe results.</w:t>
      </w:r>
    </w:p>
    <w:p w:rsidR="00C80C9D" w:rsidRDefault="00EC3310">
      <w:pPr>
        <w:spacing w:after="60"/>
        <w:ind w:left="317" w:hanging="259"/>
        <w:jc w:val="both"/>
      </w:pPr>
      <w:r>
        <w:rPr>
          <w:b/>
          <w:color w:val="17365D"/>
        </w:rPr>
        <w:t xml:space="preserve">7. </w:t>
      </w:r>
      <w:r>
        <w:t xml:space="preserve">Check Service selectors and EndpointSlices/endpoints.</w:t>
      </w:r>
    </w:p>
    <w:p w:rsidR="00C80C9D" w:rsidRDefault="00EC3310">
      <w:pPr>
        <w:spacing w:after="60"/>
        <w:ind w:left="317" w:hanging="259"/>
        <w:jc w:val="both"/>
      </w:pPr>
      <w:r>
        <w:rPr>
          <w:b/>
          <w:color w:val="17365D"/>
        </w:rPr>
        <w:t xml:space="preserve">8. </w:t>
      </w:r>
      <w:r>
        <w:t xml:space="preserve">Check DNS and NetworkPolicy.</w:t>
      </w:r>
    </w:p>
    <w:p w:rsidR="00C80C9D" w:rsidRDefault="00EC3310">
      <w:pPr>
        <w:spacing w:after="60"/>
        <w:ind w:left="317" w:hanging="259"/>
        <w:jc w:val="both"/>
      </w:pPr>
      <w:r>
        <w:rPr>
          <w:b/>
          <w:color w:val="17365D"/>
        </w:rPr>
        <w:t xml:space="preserve">9. </w:t>
      </w:r>
      <w:r>
        <w:t xml:space="preserve">Check PVC binding/mount events for stateful workloads.</w:t>
      </w:r>
    </w:p>
    <w:p w:rsidR="00C80C9D" w:rsidRDefault="00EC3310">
      <w:pPr>
        <w:spacing w:after="60"/>
        <w:ind w:left="317" w:hanging="259"/>
        <w:jc w:val="both"/>
      </w:pPr>
      <w:r>
        <w:rPr>
          <w:b/>
          <w:color w:val="17365D"/>
        </w:rPr>
        <w:t xml:space="preserve">10. </w:t>
      </w:r>
      <w:r>
        <w:t xml:space="preserve">Check node capacity, requests/limits and autoscaling behavior.</w:t>
      </w:r>
    </w:p>
    <w:p w:rsidR="00C80C9D" w:rsidRDefault="00EC3310">
      <w:pPr>
        <w:spacing w:after="60"/>
        <w:ind w:left="317" w:hanging="259"/>
        <w:jc w:val="both"/>
      </w:pPr>
      <w:r>
        <w:rPr>
          <w:b/>
          <w:color w:val="17365D"/>
        </w:rPr>
        <w:t xml:space="preserve">11. </w:t>
      </w:r>
      <w:r>
        <w:t>Only then escalate to cluster/platform components if evidence points there.</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Troubleshoot by layer</w:t>
            </w:r>
          </w:p>
          <w:p>
            <w:pPr>
              <w:spacing w:after="0"/>
              <w:jc w:val="both"/>
            </w:pPr>
            <w:r>
              <w:t>Do not change five layers at once. A healthy Kubernetes object can still front an unhealthy application, and a healthy application can still be unreachable due to Service, policy or external load-balancer configuration.</w:t>
            </w:r>
          </w:p>
        </w:tc>
      </w:tr>
    </w:tbl>
    <w:p w:rsidR="00C80C9D" w:rsidRDefault="00C80C9D">
      <w:pPr>
        <w:spacing w:after="0"/>
      </w:pPr>
    </w:p>
    <w:p w:rsidR="00C80C9D" w:rsidRDefault="00EC3310">
      <w:pPr>
        <w:keepNext/>
      </w:pPr>
      <w:r>
        <w:rPr>
          <w:b/>
          <w:color w:val="C77814"/>
        </w:rPr>
        <w:t>DIAGRAM C8-06: Kubernetes Troubleshooting Ladder</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vertical diagnostic flowchart titled “Kubernetes Troubleshooting Ladder”. Context/namespace → controller desired state → Pod status → events → logs → probes → Service/endpoints → DNS/network policy → storage → node resources/autoscaling → cluster platform. Each layer has a sample kubectl command. White background, clear beginner flow.</w:t>
            </w:r>
          </w:p>
        </w:tc>
      </w:tr>
    </w:tbl>
    <w:p w:rsidR="00C80C9D" w:rsidRDefault="00C80C9D">
      <w:pPr>
        <w:spacing w:after="0"/>
      </w:pPr>
    </w:p>
    <w:p w:rsidR="00C80C9D" w:rsidRDefault="00EC3310">
      <w:r>
        <w:br w:type="page"/>
      </w:r>
    </w:p>
    <w:p w:rsidR="00C80C9D" w:rsidRDefault="00EC3310">
      <w:pPr>
        <w:pStyle w:val="Heading1"/>
        <w:spacing w:before="0"/>
      </w:pPr>
      <w:bookmarkStart w:id="9126" w:name="_Toc00020126"/>
      <w:r>
        <w:rPr>
          <w:sz w:val="46"/>
        </w:rPr>
        <w:lastRenderedPageBreak/>
        <w:t xml:space="preserve">Chapter 9: Hands-on Lab: Dockerize and Deploy a FastAPI Application</w:t>
      </w:r>
      <w:bookmarkEnd w:id="9126"/>
    </w:p>
    <w:p w:rsidR="00C80C9D" w:rsidRDefault="00EC3310">
      <w:pPr>
        <w:spacing w:after="140"/>
      </w:pPr>
      <w:r>
        <w:rPr>
          <w:i/>
          <w:color w:val="5B6573"/>
          <w:sz w:val="23"/>
        </w:rPr>
        <w:t>A safe end-to-end exercise before attempting a real RedDust WebRTC container</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What this chapter does and why it matters</w:t>
            </w:r>
          </w:p>
          <w:p>
            <w:pPr>
              <w:spacing w:after="0"/>
              <w:jc w:val="both"/>
            </w:pPr>
            <w:r>
              <w:t>Apply the material end to end in a guided lab: containerize a small FastAPI service, run it locally, compose it with PostgreSQL, publish an image, deploy it to Kubernetes, expose it, update it, observe it and clean it up safely.</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RedDust lens</w:t>
            </w:r>
          </w:p>
          <w:p>
            <w:pPr>
              <w:spacing w:after="0"/>
              <w:jc w:val="both"/>
            </w:pPr>
            <w:r>
              <w:t>The lab intentionally starts with a simple HTTP FastAPI service so interns can master containers and Kubernetes mechanics before mixing in aiortc, UDP media, TURN and production security complexity.</w:t>
            </w:r>
          </w:p>
        </w:tc>
      </w:tr>
    </w:tbl>
    <w:p w:rsidR="00C80C9D" w:rsidRDefault="00C80C9D">
      <w:pPr>
        <w:spacing w:after="0"/>
      </w:pPr>
    </w:p>
    <w:p w:rsidR="00C80C9D" w:rsidRDefault="00EC3310">
      <w:pPr>
        <w:pStyle w:val="Heading2"/>
      </w:pPr>
      <w:bookmarkStart w:id="9127" w:name="_Toc00020127"/>
      <w:r>
        <w:t>9.1 — Lab objective and prerequisites</w:t>
      </w:r>
      <w:bookmarkEnd w:id="9127"/>
    </w:p>
    <w:p w:rsidR="00C80C9D" w:rsidRDefault="00EC3310">
      <w:pPr>
        <w:jc w:val="both"/>
      </w:pPr>
      <w:r>
        <w:t xml:space="preserve">You will build a tiny FastAPI service with /healthz, /readyz and /hello, package it as a Docker image, run it locally, add PostgreSQL with Compose, then deploy the stateless API to a Kubernetes training namespace. The goal is to learn the mechanics, not to reproduce the full RedDust media path.</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Lab safety</w:t>
            </w:r>
          </w:p>
          <w:p>
            <w:pPr>
              <w:spacing w:after="0"/>
              <w:jc w:val="both"/>
            </w:pPr>
            <w:r>
              <w:t xml:space="preserve">Use the disposable kind cluster you create in 9.8 (see Before You Begin) or another approved sandbox. Do not point these manifests at production.</w:t>
            </w:r>
          </w:p>
        </w:tc>
      </w:tr>
    </w:tbl>
    <w:p w:rsidR="00C80C9D" w:rsidRDefault="00C80C9D">
      <w:pPr>
        <w:spacing w:after="0"/>
      </w:pPr>
    </w:p>
    <w:p w:rsidR="00C80C9D" w:rsidRDefault="00EC3310">
      <w:pPr>
        <w:pStyle w:val="Heading2"/>
      </w:pPr>
      <w:bookmarkStart w:id="9128" w:name="_Toc00020128"/>
      <w:r>
        <w:t xml:space="preserve">9.2 — Create the application</w:t>
      </w:r>
      <w:bookmarkEnd w:id="9128"/>
    </w:p>
    <w:p w:rsidR="00C80C9D" w:rsidRDefault="00EC3310">
      <w:pPr>
        <w:keepNext/>
        <w:spacing w:after="40"/>
      </w:pPr>
      <w:r>
        <w:rPr>
          <w:b/>
          <w:color w:val="17365D"/>
        </w:rPr>
        <w:t>Minimal training application</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REQUIREMENTS.TXT AND PYTHON · app/main.py</w:t>
            </w:r>
          </w:p>
          <w:p w:rsidR="00C80C9D" w:rsidRDefault="00EC3310">
            <w:pPr>
              <w:pStyle w:val="CodeBlock"/>
            </w:pPr>
            <w:r>
              <w:rPr>
                <w:noProof/>
                <w:sz w:val="16"/>
              </w:rPr>
              <w:t xml:space="preserve"># requirements.txt</w:t>
            </w:r>
            <w:r>
              <w:rPr>
                <w:noProof/>
                <w:sz w:val="16"/>
              </w:rPr>
              <w:br/>
              <w:t xml:space="preserve">fastapi==0.142.1</w:t>
            </w:r>
            <w:r>
              <w:rPr>
                <w:noProof/>
                <w:sz w:val="16"/>
              </w:rPr>
              <w:br/>
              <w:t xml:space="preserve">uvicorn[standard]==0.54.0</w:t>
            </w:r>
            <w:r>
              <w:rPr>
                <w:noProof/>
                <w:sz w:val="16"/>
              </w:rPr>
              <w:br/>
            </w:r>
            <w:r>
              <w:rPr>
                <w:noProof/>
                <w:sz w:val="16"/>
              </w:rPr>
              <w:br/>
              <w:t xml:space="preserve"># app/main.py</w:t>
            </w:r>
            <w:r>
              <w:rPr>
                <w:noProof/>
                <w:sz w:val="16"/>
              </w:rPr>
              <w:br/>
              <w:t xml:space="preserve">from fastapi import FastAPI</w:t>
            </w:r>
            <w:r>
              <w:rPr>
                <w:noProof/>
                <w:sz w:val="16"/>
              </w:rPr>
              <w:br/>
            </w:r>
            <w:r>
              <w:rPr>
                <w:noProof/>
                <w:sz w:val="16"/>
              </w:rPr>
              <w:br/>
              <w:t xml:space="preserve">app = FastAPI()</w:t>
            </w:r>
            <w:r>
              <w:rPr>
                <w:noProof/>
                <w:sz w:val="16"/>
              </w:rPr>
              <w:br/>
            </w:r>
            <w:r>
              <w:rPr>
                <w:noProof/>
                <w:sz w:val="16"/>
              </w:rPr>
              <w:br/>
              <w:t xml:space="preserve">@app.get('/healthz')</w:t>
            </w:r>
            <w:r>
              <w:rPr>
                <w:noProof/>
                <w:sz w:val="16"/>
              </w:rPr>
              <w:br/>
              <w:t xml:space="preserve">def healthz():</w:t>
            </w:r>
            <w:r>
              <w:rPr>
                <w:noProof/>
                <w:sz w:val="16"/>
              </w:rPr>
              <w:br/>
              <w:t xml:space="preserve">    # Liveness: the process is up and can answer HTTP requests</w:t>
            </w:r>
            <w:r>
              <w:rPr>
                <w:noProof/>
                <w:sz w:val="16"/>
              </w:rPr>
              <w:br/>
              <w:t xml:space="preserve">    return {'status': 'ok'}</w:t>
            </w:r>
            <w:r>
              <w:rPr>
                <w:noProof/>
                <w:sz w:val="16"/>
              </w:rPr>
              <w:br/>
            </w:r>
            <w:r>
              <w:rPr>
                <w:noProof/>
                <w:sz w:val="16"/>
              </w:rPr>
              <w:br/>
              <w:t xml:space="preserve">@app.get('/readyz')</w:t>
            </w:r>
            <w:r>
              <w:rPr>
                <w:noProof/>
                <w:sz w:val="16"/>
              </w:rPr>
              <w:br/>
              <w:t xml:space="preserve">def readyz():</w:t>
            </w:r>
            <w:r>
              <w:rPr>
                <w:noProof/>
                <w:sz w:val="16"/>
              </w:rPr>
              <w:br/>
              <w:t xml:space="preserve">    # Readiness: this training app has no dependencies yet, so it is ready once it starts.</w:t>
            </w:r>
            <w:r>
              <w:rPr>
                <w:noProof/>
                <w:sz w:val="16"/>
              </w:rPr>
              <w:br/>
              <w:t xml:space="preserve">    # Real services check what they need here, such as a database connection (see 8.3).</w:t>
            </w:r>
            <w:r>
              <w:rPr>
                <w:noProof/>
                <w:sz w:val="16"/>
              </w:rPr>
              <w:br/>
              <w:t xml:space="preserve">    return {'ready': True}</w:t>
            </w:r>
            <w:r>
              <w:rPr>
                <w:noProof/>
                <w:sz w:val="16"/>
              </w:rPr>
              <w:br/>
            </w:r>
            <w:r>
              <w:rPr>
                <w:noProof/>
                <w:sz w:val="16"/>
              </w:rPr>
              <w:br/>
              <w:t xml:space="preserve">@app.get('/hello')</w:t>
            </w:r>
            <w:r>
              <w:rPr>
                <w:noProof/>
                <w:sz w:val="16"/>
              </w:rPr>
              <w:br/>
              <w:t xml:space="preserve">def hello():</w:t>
            </w:r>
            <w:r>
              <w:rPr>
                <w:noProof/>
                <w:sz w:val="16"/>
              </w:rPr>
              <w:br/>
              <w:t xml:space="preserve">    return {'message': 'Hello from Anodiam containers'}</w:t>
            </w:r>
          </w:p>
        </w:tc>
      </w:tr>
    </w:tbl>
    <w:p w:rsidR="00C80C9D" w:rsidRDefault="00C80C9D">
      <w:pPr>
        <w:spacing w:after="0"/>
      </w:pPr>
    </w:p>
    <w:p w:rsidR="00C80C9D" w:rsidRDefault="00EC3310">
      <w:pPr>
        <w:pStyle w:val="Heading2"/>
      </w:pPr>
      <w:bookmarkStart w:id="9129" w:name="_Toc00020129"/>
      <w:r>
        <w:t xml:space="preserve">9.3 — Create the Dockerfile</w:t>
      </w:r>
      <w:bookmarkEnd w:id="9129"/>
    </w:p>
    <w:p w:rsidR="00C80C9D" w:rsidRDefault="00EC3310">
      <w:pPr>
        <w:keepNext/>
        <w:spacing w:after="40"/>
      </w:pPr>
      <w:r>
        <w:rPr>
          <w:b/>
          <w:color w:val="17365D"/>
        </w:rPr>
        <w:t>Dockerfile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DOCKERFILE</w:t>
            </w:r>
          </w:p>
          <w:p w:rsidR="00C80C9D" w:rsidRDefault="00EC3310">
            <w:pPr>
              <w:pStyle w:val="CodeBlock"/>
            </w:pPr>
            <w:r>
              <w:rPr>
                <w:noProof/>
                <w:sz w:val="16"/>
              </w:rPr>
              <w:t>FROM python:3.12-slim</w:t>
            </w:r>
            <w:r>
              <w:rPr>
                <w:noProof/>
              </w:rPr>
              <w:br/>
              <w:br/>
            </w:r>
            <w:r>
              <w:rPr>
                <w:noProof/>
                <w:sz w:val="16"/>
              </w:rPr>
              <w:lastRenderedPageBreak/>
              <w:t>WORKDIR /app</w:t>
            </w:r>
            <w:r>
              <w:rPr>
                <w:noProof/>
              </w:rPr>
              <w:br/>
              <w:br/>
            </w:r>
            <w:r>
              <w:rPr>
                <w:noProof/>
                <w:sz w:val="16"/>
              </w:rPr>
              <w:t xml:space="preserve">RUN groupadd --gid 10001 appgroup \</w:t>
            </w:r>
            <w:r>
              <w:rPr>
                <w:noProof/>
              </w:rPr>
              <w:br/>
            </w:r>
            <w:r>
              <w:rPr>
                <w:noProof/>
                <w:sz w:val="16"/>
              </w:rPr>
              <w:t xml:space="preserve"> &amp;&amp; useradd --uid 10001 --gid appgroup --create-home appuser</w:t>
            </w:r>
            <w:r>
              <w:rPr>
                <w:noProof/>
              </w:rPr>
              <w:br/>
              <w:br/>
            </w:r>
            <w:r>
              <w:rPr>
                <w:noProof/>
                <w:sz w:val="16"/>
              </w:rPr>
              <w:t>COPY requirements.txt .</w:t>
            </w:r>
            <w:r>
              <w:rPr>
                <w:noProof/>
              </w:rPr>
              <w:br/>
            </w:r>
            <w:r>
              <w:rPr>
                <w:noProof/>
                <w:sz w:val="16"/>
              </w:rPr>
              <w:t xml:space="preserve">RUN pip install --no-cache-dir -r requirements.txt</w:t>
            </w:r>
            <w:r>
              <w:rPr>
                <w:noProof/>
              </w:rPr>
              <w:br/>
              <w:br/>
            </w:r>
            <w:r>
              <w:rPr>
                <w:noProof/>
                <w:sz w:val="16"/>
              </w:rPr>
              <w:t xml:space="preserve">COPY --chown=appuser:appgroup app/ ./app/</w:t>
            </w:r>
            <w:r>
              <w:rPr>
                <w:noProof/>
              </w:rPr>
              <w:br/>
            </w:r>
            <w:r>
              <w:rPr>
                <w:noProof/>
                <w:sz w:val="16"/>
              </w:rPr>
              <w:t>USER 10001:10001</w:t>
            </w:r>
            <w:r>
              <w:rPr>
                <w:noProof/>
              </w:rPr>
              <w:br/>
              <w:br/>
            </w:r>
            <w:r>
              <w:rPr>
                <w:noProof/>
                <w:sz w:val="16"/>
              </w:rPr>
              <w:t>EXPOSE 8000</w:t>
            </w:r>
            <w:r>
              <w:rPr>
                <w:noProof/>
              </w:rPr>
              <w:br/>
            </w:r>
            <w:r>
              <w:rPr>
                <w:noProof/>
                <w:sz w:val="16"/>
              </w:rPr>
              <w:t>CMD ["python", "-m", "uvicorn", "app.main:app", "--host", "0.0.0.0", "--port", "8000"]</w:t>
            </w:r>
          </w:p>
        </w:tc>
      </w:tr>
    </w:tbl>
    <w:p w:rsidR="00C80C9D" w:rsidRDefault="00C80C9D">
      <w:pPr>
        <w:spacing w:after="0"/>
      </w:pPr>
    </w:p>
    <w:p w:rsidR="00C80C9D" w:rsidRDefault="00EC3310">
      <w:pPr>
        <w:keepNext/>
        <w:spacing w:after="40"/>
      </w:pPr>
      <w:r>
        <w:rPr>
          <w:b/>
          <w:color w:val="17365D"/>
        </w:rPr>
        <w:t>.dockerignore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.DOCKERIGNORE</w:t>
            </w:r>
          </w:p>
          <w:p w:rsidR="00C80C9D" w:rsidRDefault="00EC3310">
            <w:pPr>
              <w:pStyle w:val="CodeBlock"/>
            </w:pPr>
            <w:r>
              <w:rPr>
                <w:noProof/>
                <w:sz w:val="16"/>
              </w:rPr>
              <w:t>.git</w:t>
            </w:r>
            <w:r>
              <w:rPr>
                <w:noProof/>
              </w:rPr>
              <w:br/>
            </w:r>
            <w:r>
              <w:rPr>
                <w:noProof/>
                <w:sz w:val="16"/>
              </w:rPr>
              <w:t>.venv</w:t>
            </w:r>
            <w:r>
              <w:rPr>
                <w:noProof/>
              </w:rPr>
              <w:br/>
            </w:r>
            <w:r>
              <w:rPr>
                <w:noProof/>
                <w:sz w:val="16"/>
              </w:rPr>
              <w:t>__pycache__/</w:t>
            </w:r>
            <w:r>
              <w:rPr>
                <w:noProof/>
              </w:rPr>
              <w:br/>
            </w:r>
            <w:r>
              <w:rPr>
                <w:noProof/>
                <w:sz w:val="16"/>
              </w:rPr>
              <w:t>*.pyc</w:t>
            </w:r>
            <w:r>
              <w:rPr>
                <w:noProof/>
              </w:rPr>
              <w:br/>
            </w:r>
            <w:r>
              <w:rPr>
                <w:noProof/>
                <w:sz w:val="16"/>
              </w:rPr>
              <w:t>.env</w:t>
            </w:r>
          </w:p>
        </w:tc>
      </w:tr>
    </w:tbl>
    <w:p w:rsidR="00C80C9D" w:rsidRDefault="00C80C9D">
      <w:pPr>
        <w:spacing w:after="0"/>
      </w:pPr>
    </w:p>
    <w:p w:rsidR="00C80C9D" w:rsidRDefault="00EC3310">
      <w:pPr>
        <w:pStyle w:val="Heading2"/>
      </w:pPr>
      <w:bookmarkStart w:id="9130" w:name="_Toc00020130"/>
      <w:r>
        <w:t>9.4 — Build and run</w:t>
      </w:r>
      <w:bookmarkEnd w:id="9130"/>
    </w:p>
    <w:p w:rsidR="00C80C9D" w:rsidRDefault="00EC3310">
      <w:pPr>
        <w:keepNext/>
        <w:spacing w:after="40"/>
      </w:pPr>
      <w:r>
        <w:rPr>
          <w:b/>
          <w:color w:val="17365D"/>
        </w:rPr>
        <w:t>Build/test commands</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build -t anodiam/container-lab:v1 .</w:t>
            </w:r>
            <w:r>
              <w:rPr>
                <w:noProof/>
              </w:rPr>
              <w:br/>
            </w:r>
            <w:r>
              <w:rPr>
                <w:noProof/>
                <w:sz w:val="16"/>
              </w:rPr>
              <w:t xml:space="preserve">docker run --rm -d --name container-lab -p 8000:8000 anodiam/container-lab:v1</w:t>
            </w:r>
            <w:r>
              <w:rPr>
                <w:noProof/>
              </w:rPr>
              <w:br/>
              <w:br/>
            </w:r>
            <w:r>
              <w:rPr>
                <w:noProof/>
                <w:sz w:val="16"/>
              </w:rPr>
              <w:t xml:space="preserve">docker ps</w:t>
            </w:r>
            <w:r>
              <w:rPr>
                <w:noProof/>
              </w:rPr>
              <w:br/>
            </w:r>
            <w:r>
              <w:rPr>
                <w:noProof/>
                <w:sz w:val="16"/>
              </w:rPr>
              <w:t xml:space="preserve">docker logs container-lab</w:t>
            </w:r>
            <w:r>
              <w:rPr>
                <w:noProof/>
              </w:rPr>
              <w:br/>
              <w:br/>
            </w:r>
            <w:r>
              <w:rPr>
                <w:noProof/>
                <w:sz w:val="16"/>
              </w:rPr>
              <w:t># Test from host</w:t>
            </w:r>
            <w:r>
              <w:rPr>
                <w:noProof/>
              </w:rPr>
              <w:br/>
            </w:r>
            <w:r>
              <w:rPr>
                <w:noProof/>
                <w:sz w:val="16"/>
              </w:rPr>
              <w:t>curl http://127.0.0.1:8000/healthz</w:t>
            </w:r>
            <w:r>
              <w:rPr>
                <w:noProof/>
              </w:rPr>
              <w:br/>
            </w:r>
            <w:r>
              <w:rPr>
                <w:noProof/>
                <w:sz w:val="16"/>
              </w:rPr>
              <w:t>curl http://127.0.0.1:8000/hello</w:t>
            </w:r>
            <w:r>
              <w:rPr>
                <w:noProof/>
              </w:rPr>
              <w:br/>
              <w:br/>
            </w:r>
            <w:r>
              <w:rPr>
                <w:noProof/>
                <w:sz w:val="16"/>
              </w:rPr>
              <w:t xml:space="preserve">docker stop container-lab</w:t>
            </w:r>
          </w:p>
        </w:tc>
      </w:tr>
    </w:tbl>
    <w:p w:rsidR="00C80C9D" w:rsidRDefault="00C80C9D">
      <w:pPr>
        <w:spacing w:after="0"/>
      </w:pPr>
    </w:p>
    <w:p w:rsidR="00C80C9D" w:rsidRDefault="00EC3310">
      <w:pPr>
        <w:pStyle w:val="Heading2"/>
      </w:pPr>
      <w:bookmarkStart w:id="9131" w:name="_Toc00020131"/>
      <w:r>
        <w:t>9.5 — Add PostgreSQL with Compose</w:t>
      </w:r>
      <w:bookmarkEnd w:id="9131"/>
    </w:p>
    <w:p w:rsidR="00C80C9D" w:rsidRDefault="00EC3310">
      <w:pPr>
        <w:keepNext/>
        <w:spacing w:after="40"/>
      </w:pPr>
      <w:r>
        <w:rPr>
          <w:b/>
          <w:color w:val="17365D"/>
        </w:rPr>
        <w:t>compose.yaml</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 · compose.yaml</w:t>
            </w:r>
          </w:p>
          <w:p w:rsidR="00C80C9D" w:rsidRDefault="00EC3310">
            <w:pPr>
              <w:pStyle w:val="CodeBlock"/>
            </w:pPr>
            <w:r>
              <w:rPr>
                <w:noProof/>
                <w:sz w:val="16"/>
              </w:rPr>
              <w:t>services:</w:t>
            </w:r>
            <w:r>
              <w:rPr>
                <w:noProof/>
              </w:rPr>
              <w:br/>
            </w:r>
            <w:r>
              <w:rPr>
                <w:noProof/>
                <w:sz w:val="16"/>
              </w:rPr>
              <w:t xml:space="preserve">  api:</w:t>
            </w:r>
            <w:r>
              <w:rPr>
                <w:noProof/>
              </w:rPr>
              <w:br/>
            </w:r>
            <w:r>
              <w:rPr>
                <w:noProof/>
                <w:sz w:val="16"/>
              </w:rPr>
              <w:t xml:space="preserve">    build: .</w:t>
            </w:r>
            <w:r>
              <w:rPr>
                <w:noProof/>
              </w:rPr>
              <w:br/>
            </w:r>
            <w:r>
              <w:rPr>
                <w:noProof/>
                <w:sz w:val="16"/>
              </w:rPr>
              <w:t xml:space="preserve">    ports:</w:t>
            </w:r>
            <w:r>
              <w:rPr>
                <w:noProof/>
              </w:rPr>
              <w:br/>
            </w:r>
            <w:r>
              <w:rPr>
                <w:noProof/>
                <w:sz w:val="16"/>
              </w:rPr>
              <w:t xml:space="preserve">      - "8000:8000"</w:t>
            </w:r>
            <w:r>
              <w:rPr>
                <w:noProof/>
              </w:rPr>
              <w:br/>
            </w:r>
            <w:r>
              <w:rPr>
                <w:noProof/>
                <w:sz w:val="16"/>
              </w:rPr>
              <w:t xml:space="preserve">    environment:</w:t>
            </w:r>
            <w:r>
              <w:rPr>
                <w:noProof/>
              </w:rPr>
              <w:br/>
            </w:r>
            <w:r>
              <w:rPr>
                <w:noProof/>
                <w:sz w:val="16"/>
              </w:rPr>
              <w:t xml:space="preserve">      DATABASE_URL: postgresql://lab:labpass@db:5432/labdb</w:t>
            </w:r>
            <w:r>
              <w:rPr>
                <w:noProof/>
              </w:rPr>
              <w:br/>
            </w:r>
            <w:r>
              <w:rPr>
                <w:noProof/>
                <w:sz w:val="16"/>
              </w:rPr>
              <w:t xml:space="preserve">    depends_on:</w:t>
            </w:r>
            <w:r>
              <w:rPr>
                <w:noProof/>
              </w:rPr>
              <w:br/>
            </w:r>
            <w:r>
              <w:rPr>
                <w:noProof/>
                <w:sz w:val="16"/>
              </w:rPr>
              <w:t xml:space="preserve">      db:</w:t>
            </w:r>
            <w:r>
              <w:rPr>
                <w:noProof/>
              </w:rPr>
              <w:br/>
            </w:r>
            <w:r>
              <w:rPr>
                <w:noProof/>
                <w:sz w:val="16"/>
              </w:rPr>
              <w:t xml:space="preserve">        condition: service_healthy</w:t>
            </w:r>
            <w:r>
              <w:rPr>
                <w:noProof/>
              </w:rPr>
              <w:br/>
              <w:br/>
            </w:r>
            <w:r>
              <w:rPr>
                <w:noProof/>
                <w:sz w:val="16"/>
              </w:rPr>
              <w:t xml:space="preserve">  db:</w:t>
            </w:r>
            <w:r>
              <w:rPr>
                <w:noProof/>
              </w:rPr>
              <w:br/>
            </w:r>
            <w:r>
              <w:rPr>
                <w:noProof/>
                <w:sz w:val="16"/>
              </w:rPr>
              <w:t xml:space="preserve">    image: postgres:17</w:t>
            </w:r>
            <w:r>
              <w:rPr>
                <w:noProof/>
              </w:rPr>
              <w:br/>
            </w:r>
            <w:r>
              <w:rPr>
                <w:noProof/>
                <w:sz w:val="16"/>
              </w:rPr>
              <w:t xml:space="preserve">    environment:</w:t>
            </w:r>
            <w:r>
              <w:rPr>
                <w:noProof/>
              </w:rPr>
              <w:br/>
            </w:r>
            <w:r>
              <w:rPr>
                <w:noProof/>
                <w:sz w:val="16"/>
              </w:rPr>
              <w:t xml:space="preserve">      POSTGRES_USER: lab</w:t>
            </w:r>
            <w:r>
              <w:rPr>
                <w:noProof/>
              </w:rPr>
              <w:br/>
            </w:r>
            <w:r>
              <w:rPr>
                <w:noProof/>
                <w:sz w:val="16"/>
              </w:rPr>
              <w:t xml:space="preserve">      POSTGRES_PASSWORD: labpass</w:t>
            </w:r>
            <w:r>
              <w:rPr>
                <w:noProof/>
              </w:rPr>
              <w:br/>
            </w:r>
            <w:r>
              <w:rPr>
                <w:noProof/>
                <w:sz w:val="16"/>
              </w:rPr>
              <w:t xml:space="preserve">      POSTGRES_DB: labdb</w:t>
            </w:r>
            <w:r>
              <w:rPr>
                <w:noProof/>
              </w:rPr>
              <w:br/>
            </w:r>
            <w:r>
              <w:rPr>
                <w:noProof/>
                <w:sz w:val="16"/>
              </w:rPr>
              <w:t xml:space="preserve">    volumes:</w:t>
            </w:r>
            <w:r>
              <w:rPr>
                <w:noProof/>
              </w:rPr>
              <w:br/>
            </w:r>
            <w:r>
              <w:rPr>
                <w:noProof/>
                <w:sz w:val="16"/>
              </w:rPr>
              <w:t xml:space="preserve">      - pgdata:/var/lib/postgresql/data</w:t>
            </w:r>
            <w:r>
              <w:rPr>
                <w:noProof/>
              </w:rPr>
              <w:br/>
            </w:r>
            <w:r>
              <w:rPr>
                <w:noProof/>
                <w:sz w:val="16"/>
              </w:rPr>
              <w:t xml:space="preserve">    healthcheck:</w:t>
            </w:r>
            <w:r>
              <w:rPr>
                <w:noProof/>
              </w:rPr>
              <w:br/>
            </w:r>
            <w:r>
              <w:rPr>
                <w:noProof/>
                <w:sz w:val="16"/>
              </w:rPr>
              <w:t xml:space="preserve">      test: ["CMD-SHELL", "pg_isready -U lab -d labdb"]</w:t>
            </w:r>
            <w:r>
              <w:rPr>
                <w:noProof/>
              </w:rPr>
              <w:br/>
            </w:r>
            <w:r>
              <w:rPr>
                <w:noProof/>
                <w:sz w:val="16"/>
              </w:rPr>
              <w:t xml:space="preserve">      interval: 5s</w:t>
            </w:r>
            <w:r>
              <w:rPr>
                <w:noProof/>
              </w:rPr>
              <w:br/>
            </w:r>
            <w:r>
              <w:rPr>
                <w:noProof/>
                <w:sz w:val="16"/>
              </w:rPr>
              <w:lastRenderedPageBreak/>
              <w:t xml:space="preserve">      timeout: 3s</w:t>
            </w:r>
            <w:r>
              <w:rPr>
                <w:noProof/>
              </w:rPr>
              <w:br/>
            </w:r>
            <w:r>
              <w:rPr>
                <w:noProof/>
                <w:sz w:val="16"/>
              </w:rPr>
              <w:t xml:space="preserve">      retries: 10</w:t>
            </w:r>
            <w:r>
              <w:rPr>
                <w:noProof/>
              </w:rPr>
              <w:br/>
              <w:br/>
            </w:r>
            <w:r>
              <w:rPr>
                <w:noProof/>
                <w:sz w:val="16"/>
              </w:rPr>
              <w:t>volumes:</w:t>
            </w:r>
            <w:r>
              <w:rPr>
                <w:noProof/>
              </w:rPr>
              <w:br/>
            </w:r>
            <w:r>
              <w:rPr>
                <w:noProof/>
                <w:sz w:val="16"/>
              </w:rPr>
              <w:t xml:space="preserve">  pgdata:</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Training password only</w:t>
            </w:r>
          </w:p>
          <w:p>
            <w:pPr>
              <w:spacing w:after="0"/>
              <w:jc w:val="both"/>
            </w:pPr>
            <w:r>
              <w:t xml:space="preserve">The literal labpass is included only to keep the local lab readable. Real passwords must not be committed to Git or embedded in production Compose/Kubernetes manifests.</w:t>
            </w:r>
          </w:p>
        </w:tc>
      </w:tr>
    </w:tbl>
    <w:p w:rsidR="00C80C9D" w:rsidRDefault="00C80C9D">
      <w:pPr>
        <w:spacing w:after="0"/>
      </w:pPr>
    </w:p>
    <w:p w:rsidR="00C80C9D" w:rsidRDefault="00EC3310">
      <w:pPr>
        <w:keepNext/>
        <w:spacing w:after="40"/>
      </w:pPr>
      <w:r>
        <w:rPr>
          <w:b/>
          <w:color w:val="17365D"/>
        </w:rPr>
        <w:t>Run the local stack</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docker compose up -d --build</w:t>
            </w:r>
            <w:r>
              <w:rPr>
                <w:noProof/>
              </w:rPr>
              <w:br/>
            </w:r>
            <w:r>
              <w:rPr>
                <w:noProof/>
                <w:sz w:val="16"/>
              </w:rPr>
              <w:t xml:space="preserve">docker compose ps</w:t>
            </w:r>
            <w:r>
              <w:rPr>
                <w:noProof/>
              </w:rPr>
              <w:br/>
            </w:r>
            <w:r>
              <w:rPr>
                <w:noProof/>
                <w:sz w:val="16"/>
              </w:rPr>
              <w:t xml:space="preserve">docker compose logs -f api</w:t>
            </w:r>
            <w:r>
              <w:rPr>
                <w:noProof/>
              </w:rPr>
              <w:br/>
              <w:br/>
            </w:r>
            <w:r>
              <w:rPr>
                <w:noProof/>
                <w:sz w:val="16"/>
              </w:rPr>
              <w:t xml:space="preserve">docker compose down</w:t>
            </w:r>
          </w:p>
        </w:tc>
      </w:tr>
    </w:tbl>
    <w:p w:rsidR="00C80C9D" w:rsidRDefault="00C80C9D">
      <w:pPr>
        <w:spacing w:after="0"/>
      </w:pPr>
    </w:p>
    <w:tbl>
      <w:tblPr>
        <w:tblW w:w="0" w:type="auto"/>
        <w:jc w:val="center"/>
        <w:tblLook w:val="04A0" w:firstRow="1" w:lastRow="0" w:firstColumn="1" w:lastColumn="0" w:noHBand="0" w:noVBand="1"/>
      </w:tblPr>
      <w:tblGrid>
        <w:gridCol w:w="10282"/>
      </w:tblGrid>
      <w:tr>
        <w:trPr>
          <w:cantSplit/>
          <w:jc w:val="center"/>
        </w:trPr>
        <w:tc>
          <w:tcPr>
            <w:tcW w:w="10282" w:type="dxa"/>
            <w:tcBorders>
              <w:top w:val="single" w:sz="10" w:space="0" w:color="1F5C73"/>
              <w:left w:val="single" w:sz="10" w:space="0" w:color="1F5C73"/>
              <w:bottom w:val="single" w:sz="10" w:space="0" w:color="1F5C73"/>
              <w:right w:val="single" w:sz="10" w:space="0" w:color="1F5C73"/>
            </w:tcBorders>
            <w:shd w:val="clear" w:color="auto" w:fill="EAF4F8"/>
            <w:tcMar>
              <w:top w:w="110" w:type="dxa"/>
              <w:left w:w="130" w:type="dxa"/>
              <w:bottom w:w="110" w:type="dxa"/>
              <w:right w:w="130" w:type="dxa"/>
            </w:tcMar>
          </w:tcPr>
          <w:p>
            <w:pPr>
              <w:keepNext/>
              <w:spacing w:after="40"/>
            </w:pPr>
            <w:r>
              <w:rPr>
                <w:b/>
                <w:color w:val="1F5C73"/>
              </w:rPr>
              <w:t xml:space="preserve">What this step proves</w:t>
            </w:r>
          </w:p>
          <w:p>
            <w:pPr>
              <w:spacing w:after="0"/>
              <w:jc w:val="both"/>
            </w:pPr>
            <w:r>
              <w:t xml:space="preserve">The training app does not read DATABASE_URL yet, so this step practices Compose networking, named volumes, health checks and start-up ordering rather than database queries. The FastAPI-to-PostgreSQL code path is covered by the Chapter 0 lab in 0.25.</w:t>
            </w:r>
          </w:p>
        </w:tc>
      </w:tr>
    </w:tbl>
    <w:p>
      <w:pPr>
        <w:spacing w:after="0"/>
      </w:pPr>
    </w:p>
    <w:p w:rsidR="00C80C9D" w:rsidRDefault="00EC3310">
      <w:pPr>
        <w:pStyle w:val="Heading2"/>
      </w:pPr>
      <w:bookmarkStart w:id="9132" w:name="_Toc00020132"/>
      <w:r>
        <w:t>9.6 — Push to a registry (conceptual)</w:t>
      </w:r>
      <w:bookmarkEnd w:id="9132"/>
    </w:p>
    <w:p w:rsidR="00C80C9D" w:rsidRDefault="00EC3310">
      <w:pPr>
        <w:keepNext/>
        <w:jc w:val="both"/>
      </w:pPr>
      <w:r>
        <w:t xml:space="preserve">Use an approved registry account/repository. In RedDust, the roadmap points toward Google Artifact Registry. The exact authentication and repository setup belongs in the CI/CD runbook; the container concept is the same: tag the local image with the registry repository, authenticate and push. With kind you can skip the registry entirely: kind load docker-image copies a local image straight into the cluster nodes, which is what 9.8 does.</w:t>
      </w:r>
    </w:p>
    <w:p w:rsidR="00C80C9D" w:rsidRDefault="00EC3310">
      <w:pPr>
        <w:keepNext/>
        <w:spacing w:after="40"/>
      </w:pPr>
      <w:r>
        <w:rPr>
          <w:b/>
          <w:color w:val="17365D"/>
        </w:rPr>
        <w:t>Tag and push</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Generic example (conceptual: needs an approved registry and a login)</w:t>
            </w:r>
            <w:r>
              <w:rPr>
                <w:noProof/>
                <w:sz w:val="16"/>
              </w:rPr>
              <w:br/>
              <w:t xml:space="preserve">REGISTRY_IMAGE=ghcr.io/example-org/container-lab:v1</w:t>
            </w:r>
            <w:r>
              <w:rPr>
                <w:noProof/>
                <w:sz w:val="16"/>
              </w:rPr>
              <w:br/>
            </w:r>
            <w:r>
              <w:rPr>
                <w:noProof/>
                <w:sz w:val="16"/>
              </w:rPr>
              <w:br/>
              <w:t xml:space="preserve">docker tag anodiam/container-lab:v1 $REGISTRY_IMAGE</w:t>
            </w:r>
            <w:r>
              <w:rPr>
                <w:noProof/>
                <w:sz w:val="16"/>
              </w:rPr>
              <w:br/>
              <w:t xml:space="preserve">docker push $REGISTRY_IMAGE</w:t>
            </w:r>
          </w:p>
        </w:tc>
      </w:tr>
    </w:tbl>
    <w:p w:rsidR="00C80C9D" w:rsidRDefault="00C80C9D">
      <w:pPr>
        <w:spacing w:after="0"/>
      </w:pPr>
    </w:p>
    <w:p w:rsidR="00C80C9D" w:rsidRDefault="00EC3310">
      <w:pPr>
        <w:pStyle w:val="Heading2"/>
      </w:pPr>
      <w:bookmarkStart w:id="9133" w:name="_Toc00020133"/>
      <w:r>
        <w:t>9.7 — Kubernetes Deployment and Service</w:t>
      </w:r>
      <w:bookmarkEnd w:id="9133"/>
    </w:p>
    <w:p w:rsidR="00C80C9D" w:rsidRDefault="00EC3310">
      <w:pPr>
        <w:keepNext/>
        <w:spacing w:after="40"/>
      </w:pPr>
      <w:r>
        <w:rPr>
          <w:b/>
          <w:color w:val="17365D"/>
        </w:rPr>
        <w:t>k8s.yaml</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 · k8s.yaml</w:t>
            </w:r>
          </w:p>
          <w:p w:rsidR="00C80C9D" w:rsidRDefault="00EC3310">
            <w:pPr>
              <w:pStyle w:val="CodeBlock"/>
            </w:pPr>
            <w:r>
              <w:rPr>
                <w:noProof/>
                <w:sz w:val="16"/>
              </w:rPr>
              <w:t xml:space="preserve">apiVersion: apps/v1</w:t>
            </w:r>
            <w:r>
              <w:rPr>
                <w:noProof/>
                <w:sz w:val="16"/>
              </w:rPr>
              <w:br/>
              <w:t xml:space="preserve">kind: Deployment</w:t>
            </w:r>
            <w:r>
              <w:rPr>
                <w:noProof/>
                <w:sz w:val="16"/>
              </w:rPr>
              <w:br/>
              <w:t xml:space="preserve">metadata:</w:t>
            </w:r>
            <w:r>
              <w:rPr>
                <w:noProof/>
                <w:sz w:val="16"/>
              </w:rPr>
              <w:br/>
              <w:t xml:space="preserve">  name: container-lab</w:t>
            </w:r>
            <w:r>
              <w:rPr>
                <w:noProof/>
                <w:sz w:val="16"/>
              </w:rPr>
              <w:br/>
              <w:t xml:space="preserve">  namespace: training</w:t>
            </w:r>
            <w:r>
              <w:rPr>
                <w:noProof/>
                <w:sz w:val="16"/>
              </w:rPr>
              <w:br/>
              <w:t xml:space="preserve">spec:</w:t>
            </w:r>
            <w:r>
              <w:rPr>
                <w:noProof/>
                <w:sz w:val="16"/>
              </w:rPr>
              <w:br/>
              <w:t xml:space="preserve">  replicas: 2</w:t>
            </w:r>
            <w:r>
              <w:rPr>
                <w:noProof/>
                <w:sz w:val="16"/>
              </w:rPr>
              <w:br/>
              <w:t xml:space="preserve">  selector:</w:t>
            </w:r>
            <w:r>
              <w:rPr>
                <w:noProof/>
                <w:sz w:val="16"/>
              </w:rPr>
              <w:br/>
              <w:t xml:space="preserve">    matchLabels:</w:t>
            </w:r>
            <w:r>
              <w:rPr>
                <w:noProof/>
                <w:sz w:val="16"/>
              </w:rPr>
              <w:br/>
              <w:t xml:space="preserve">      app: container-lab</w:t>
            </w:r>
            <w:r>
              <w:rPr>
                <w:noProof/>
                <w:sz w:val="16"/>
              </w:rPr>
              <w:br/>
              <w:t xml:space="preserve">  template:</w:t>
            </w:r>
            <w:r>
              <w:rPr>
                <w:noProof/>
                <w:sz w:val="16"/>
              </w:rPr>
              <w:br/>
              <w:t xml:space="preserve">    metadata:</w:t>
            </w:r>
            <w:r>
              <w:rPr>
                <w:noProof/>
                <w:sz w:val="16"/>
              </w:rPr>
              <w:br/>
              <w:t xml:space="preserve">      labels:</w:t>
            </w:r>
            <w:r>
              <w:rPr>
                <w:noProof/>
                <w:sz w:val="16"/>
              </w:rPr>
              <w:br/>
              <w:t xml:space="preserve">        app: container-lab</w:t>
            </w:r>
            <w:r>
              <w:rPr>
                <w:noProof/>
                <w:sz w:val="16"/>
              </w:rPr>
              <w:br/>
              <w:t xml:space="preserve">    spec:</w:t>
            </w:r>
            <w:r>
              <w:rPr>
                <w:noProof/>
                <w:sz w:val="16"/>
              </w:rPr>
              <w:br/>
              <w:t xml:space="preserve">      containers:</w:t>
            </w:r>
            <w:r>
              <w:rPr>
                <w:noProof/>
                <w:sz w:val="16"/>
              </w:rPr>
              <w:br/>
              <w:t xml:space="preserve">        - name: api</w:t>
            </w:r>
            <w:r>
              <w:rPr>
                <w:noProof/>
                <w:sz w:val="16"/>
              </w:rPr>
              <w:br/>
              <w:t xml:space="preserve">          image: anodiam/container-lab:v1</w:t>
            </w:r>
            <w:r>
              <w:rPr>
                <w:noProof/>
                <w:sz w:val="16"/>
              </w:rPr>
              <w:br/>
              <w:t xml:space="preserve">          imagePullPolicy: IfNotPresent</w:t>
            </w:r>
            <w:r>
              <w:rPr>
                <w:noProof/>
                <w:sz w:val="16"/>
              </w:rPr>
              <w:br/>
              <w:t xml:space="preserve">          ports:</w:t>
            </w:r>
            <w:r>
              <w:rPr>
                <w:noProof/>
                <w:sz w:val="16"/>
              </w:rPr>
              <w:br/>
              <w:t xml:space="preserve">            - containerPort: 8000</w:t>
            </w:r>
            <w:r>
              <w:rPr>
                <w:noProof/>
                <w:sz w:val="16"/>
              </w:rPr>
              <w:br/>
              <w:t xml:space="preserve">          resources:</w:t>
            </w:r>
            <w:r>
              <w:rPr>
                <w:noProof/>
                <w:sz w:val="16"/>
              </w:rPr>
              <w:br/>
              <w:t xml:space="preserve">            requests:</w:t>
            </w:r>
            <w:r>
              <w:rPr>
                <w:noProof/>
                <w:sz w:val="16"/>
              </w:rPr>
              <w:br/>
              <w:t xml:space="preserve">              cpu: 100m</w:t>
            </w:r>
            <w:r>
              <w:rPr>
                <w:noProof/>
                <w:sz w:val="16"/>
              </w:rPr>
              <w:br/>
              <w:t xml:space="preserve">              memory: 128Mi</w:t>
            </w:r>
            <w:r>
              <w:rPr>
                <w:noProof/>
                <w:sz w:val="16"/>
              </w:rPr>
              <w:br/>
              <w:t xml:space="preserve">            limits:</w:t>
            </w:r>
            <w:r>
              <w:rPr>
                <w:noProof/>
                <w:sz w:val="16"/>
              </w:rPr>
              <w:br/>
              <w:t xml:space="preserve">              cpu: 500m</w:t>
            </w:r>
            <w:r>
              <w:rPr>
                <w:noProof/>
                <w:sz w:val="16"/>
              </w:rPr>
              <w:br/>
              <w:t xml:space="preserve">              memory: 256Mi</w:t>
            </w:r>
            <w:r>
              <w:rPr>
                <w:noProof/>
                <w:sz w:val="16"/>
              </w:rPr>
              <w:br/>
              <w:t xml:space="preserve">          readinessProbe:</w:t>
            </w:r>
            <w:r>
              <w:rPr>
                <w:noProof/>
                <w:sz w:val="16"/>
              </w:rPr>
              <w:br/>
              <w:t xml:space="preserve">            httpGet:</w:t>
            </w:r>
            <w:r>
              <w:rPr>
                <w:noProof/>
                <w:sz w:val="16"/>
              </w:rPr>
              <w:br/>
              <w:t xml:space="preserve">              path: /readyz</w:t>
            </w:r>
            <w:r>
              <w:rPr>
                <w:noProof/>
                <w:sz w:val="16"/>
              </w:rPr>
              <w:br/>
              <w:t xml:space="preserve">              port: 8000</w:t>
            </w:r>
            <w:r>
              <w:rPr>
                <w:noProof/>
                <w:sz w:val="16"/>
              </w:rPr>
              <w:br/>
              <w:t xml:space="preserve">            periodSeconds: 5</w:t>
            </w:r>
            <w:r>
              <w:rPr>
                <w:noProof/>
                <w:sz w:val="16"/>
              </w:rPr>
              <w:br/>
              <w:t xml:space="preserve">          livenessProbe:</w:t>
            </w:r>
            <w:r>
              <w:rPr>
                <w:noProof/>
                <w:sz w:val="16"/>
              </w:rPr>
              <w:br/>
              <w:t xml:space="preserve">            httpGet:</w:t>
            </w:r>
            <w:r>
              <w:rPr>
                <w:noProof/>
                <w:sz w:val="16"/>
              </w:rPr>
              <w:br/>
              <w:t xml:space="preserve">              path: /healthz</w:t>
            </w:r>
            <w:r>
              <w:rPr>
                <w:noProof/>
                <w:sz w:val="16"/>
              </w:rPr>
              <w:br/>
              <w:t xml:space="preserve">              port: 8000</w:t>
            </w:r>
            <w:r>
              <w:rPr>
                <w:noProof/>
                <w:sz w:val="16"/>
              </w:rPr>
              <w:br/>
              <w:t xml:space="preserve">            periodSeconds: 10</w:t>
            </w:r>
            <w:r>
              <w:rPr>
                <w:noProof/>
                <w:sz w:val="16"/>
              </w:rPr>
              <w:br/>
              <w:t xml:space="preserve">---</w:t>
            </w:r>
            <w:r>
              <w:rPr>
                <w:noProof/>
                <w:sz w:val="16"/>
              </w:rPr>
              <w:br/>
              <w:t xml:space="preserve">apiVersion: v1</w:t>
            </w:r>
            <w:r>
              <w:rPr>
                <w:noProof/>
                <w:sz w:val="16"/>
              </w:rPr>
              <w:br/>
              <w:t xml:space="preserve">kind: Service</w:t>
            </w:r>
            <w:r>
              <w:rPr>
                <w:noProof/>
                <w:sz w:val="16"/>
              </w:rPr>
              <w:br/>
              <w:t xml:space="preserve">metadata:</w:t>
            </w:r>
            <w:r>
              <w:rPr>
                <w:noProof/>
                <w:sz w:val="16"/>
              </w:rPr>
              <w:br/>
              <w:t xml:space="preserve">  name: container-lab</w:t>
            </w:r>
            <w:r>
              <w:rPr>
                <w:noProof/>
                <w:sz w:val="16"/>
              </w:rPr>
              <w:br/>
              <w:t xml:space="preserve">  namespace: training</w:t>
            </w:r>
            <w:r>
              <w:rPr>
                <w:noProof/>
                <w:sz w:val="16"/>
              </w:rPr>
              <w:br/>
              <w:t xml:space="preserve">spec:</w:t>
            </w:r>
            <w:r>
              <w:rPr>
                <w:noProof/>
                <w:sz w:val="16"/>
              </w:rPr>
              <w:br/>
              <w:t xml:space="preserve">  selector:</w:t>
            </w:r>
            <w:r>
              <w:rPr>
                <w:noProof/>
                <w:sz w:val="16"/>
              </w:rPr>
              <w:br/>
              <w:t xml:space="preserve">    app: container-lab</w:t>
            </w:r>
            <w:r>
              <w:rPr>
                <w:noProof/>
                <w:sz w:val="16"/>
              </w:rPr>
              <w:br/>
              <w:t xml:space="preserve">  ports:</w:t>
            </w:r>
            <w:r>
              <w:rPr>
                <w:noProof/>
                <w:sz w:val="16"/>
              </w:rPr>
              <w:br/>
              <w:t xml:space="preserve">    - port: 80</w:t>
            </w:r>
            <w:r>
              <w:rPr>
                <w:noProof/>
                <w:sz w:val="16"/>
              </w:rPr>
              <w:br/>
              <w:t xml:space="preserve">      targetPort: 8000</w:t>
            </w:r>
            <w:r>
              <w:rPr>
                <w:noProof/>
                <w:sz w:val="16"/>
              </w:rPr>
              <w:br/>
              <w:t xml:space="preserve">  type: ClusterIP</w:t>
            </w:r>
          </w:p>
        </w:tc>
      </w:tr>
    </w:tbl>
    <w:p w:rsidR="00C80C9D" w:rsidRDefault="00C80C9D">
      <w:pPr>
        <w:spacing w:after="0"/>
      </w:pPr>
    </w:p>
    <w:p w:rsidR="00C80C9D" w:rsidRDefault="00EC3310">
      <w:pPr>
        <w:pStyle w:val="Heading2"/>
      </w:pPr>
      <w:bookmarkStart w:id="9134" w:name="_Toc00020134"/>
      <w:r>
        <w:t>9.8 — Deploy and inspect</w:t>
      </w:r>
      <w:bookmarkEnd w:id="9134"/>
    </w:p>
    <w:p w:rsidR="00C80C9D" w:rsidRDefault="00EC3310">
      <w:pPr>
        <w:keepNext/>
        <w:spacing w:after="40"/>
      </w:pPr>
      <w:r>
        <w:rPr>
          <w:b/>
          <w:color w:val="17365D"/>
        </w:rPr>
        <w:t>Deploy and test</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Create a disposable local cluster and copy the image into its node</w:t>
            </w:r>
            <w:r>
              <w:rPr>
                <w:noProof/>
                <w:sz w:val="16"/>
              </w:rPr>
              <w:br/>
              <w:t xml:space="preserve">kind create cluster --name training</w:t>
            </w:r>
            <w:r>
              <w:rPr>
                <w:noProof/>
                <w:sz w:val="16"/>
              </w:rPr>
              <w:br/>
              <w:t xml:space="preserve">kind load docker-image anodiam/container-lab:v1 --name training</w:t>
            </w:r>
            <w:r>
              <w:rPr>
                <w:noProof/>
                <w:sz w:val="16"/>
              </w:rPr>
              <w:br/>
            </w:r>
            <w:r>
              <w:rPr>
                <w:noProof/>
                <w:sz w:val="16"/>
              </w:rPr>
              <w:br/>
              <w:t xml:space="preserve">kubectl config current-context        # should print kind-training</w:t>
            </w:r>
            <w:r>
              <w:rPr>
                <w:noProof/>
                <w:sz w:val="16"/>
              </w:rPr>
              <w:br/>
              <w:t xml:space="preserve">kubectl create namespace training</w:t>
            </w:r>
            <w:r>
              <w:rPr>
                <w:noProof/>
                <w:sz w:val="16"/>
              </w:rPr>
              <w:br/>
              <w:t xml:space="preserve">kubectl apply -f k8s.yaml</w:t>
            </w:r>
            <w:r>
              <w:rPr>
                <w:noProof/>
                <w:sz w:val="16"/>
              </w:rPr>
              <w:br/>
            </w:r>
            <w:r>
              <w:rPr>
                <w:noProof/>
                <w:sz w:val="16"/>
              </w:rPr>
              <w:br/>
              <w:t xml:space="preserve">kubectl get deployment,pods,service -n training</w:t>
            </w:r>
            <w:r>
              <w:rPr>
                <w:noProof/>
                <w:sz w:val="16"/>
              </w:rPr>
              <w:br/>
              <w:t xml:space="preserve">kubectl rollout status deployment/container-lab -n training</w:t>
            </w:r>
            <w:r>
              <w:rPr>
                <w:noProof/>
                <w:sz w:val="16"/>
              </w:rPr>
              <w:br/>
            </w:r>
            <w:r>
              <w:rPr>
                <w:noProof/>
                <w:sz w:val="16"/>
              </w:rPr>
              <w:br/>
              <w:t xml:space="preserve"># Forward a local port through the API connection for testing</w:t>
            </w:r>
            <w:r>
              <w:rPr>
                <w:noProof/>
                <w:sz w:val="16"/>
              </w:rPr>
              <w:br/>
              <w:t xml:space="preserve">kubectl port-forward service/container-lab 8080:80 -n training</w:t>
            </w:r>
            <w:r>
              <w:rPr>
                <w:noProof/>
                <w:sz w:val="16"/>
              </w:rPr>
              <w:br/>
            </w:r>
            <w:r>
              <w:rPr>
                <w:noProof/>
                <w:sz w:val="16"/>
              </w:rPr>
              <w:br/>
              <w:t xml:space="preserve"># In another terminal</w:t>
            </w:r>
            <w:r>
              <w:rPr>
                <w:noProof/>
                <w:sz w:val="16"/>
              </w:rPr>
              <w:br/>
              <w:t xml:space="preserve">curl http://127.0.0.1:8080/hello</w:t>
            </w:r>
            <w:r>
              <w:rPr>
                <w:noProof/>
                <w:sz w:val="16"/>
              </w:rPr>
              <w:br/>
              <w:t xml:space="preserve">curl http://127.0.0.1:8080/readyz</w:t>
            </w:r>
          </w:p>
        </w:tc>
      </w:tr>
    </w:tbl>
    <w:p w:rsidR="00C80C9D" w:rsidRDefault="00C80C9D">
      <w:pPr>
        <w:spacing w:after="0"/>
      </w:pPr>
    </w:p>
    <w:p w:rsidR="00C80C9D" w:rsidRDefault="00EC3310">
      <w:pPr>
        <w:pStyle w:val="Heading2"/>
      </w:pPr>
      <w:bookmarkStart w:id="9135" w:name="_Toc00020135"/>
      <w:r>
        <w:t xml:space="preserve">9.9 — Perform a rolling update</w:t>
      </w:r>
      <w:bookmarkEnd w:id="9135"/>
    </w:p>
    <w:p w:rsidR="00C80C9D" w:rsidRDefault="00EC3310">
      <w:pPr>
        <w:keepNext/>
        <w:spacing w:after="40"/>
      </w:pPr>
      <w:r>
        <w:rPr>
          <w:b/>
          <w:color w:val="17365D"/>
        </w:rPr>
        <w:t>Rolling update</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 Change the /hello message, then build v2 and load it into kind</w:t>
            </w:r>
            <w:r>
              <w:rPr>
                <w:noProof/>
                <w:sz w:val="16"/>
              </w:rPr>
              <w:br/>
              <w:t xml:space="preserve">docker build -t anodiam/container-lab:v2 .</w:t>
            </w:r>
            <w:r>
              <w:rPr>
                <w:noProof/>
                <w:sz w:val="16"/>
              </w:rPr>
              <w:br/>
              <w:t xml:space="preserve">kind load docker-image anodiam/container-lab:v2 --name training</w:t>
            </w:r>
            <w:r>
              <w:rPr>
                <w:noProof/>
                <w:sz w:val="16"/>
              </w:rPr>
              <w:br/>
            </w:r>
            <w:r>
              <w:rPr>
                <w:noProof/>
                <w:sz w:val="16"/>
              </w:rPr>
              <w:br/>
              <w:t xml:space="preserve">kubectl set image deployment/container-lab \</w:t>
            </w:r>
            <w:r>
              <w:rPr>
                <w:noProof/>
                <w:sz w:val="16"/>
              </w:rPr>
              <w:br/>
              <w:t xml:space="preserve">  api=anodiam/container-lab:v2 \</w:t>
            </w:r>
            <w:r>
              <w:rPr>
                <w:noProof/>
                <w:sz w:val="16"/>
              </w:rPr>
              <w:br/>
              <w:t xml:space="preserve">  -n training</w:t>
            </w:r>
            <w:r>
              <w:rPr>
                <w:noProof/>
                <w:sz w:val="16"/>
              </w:rPr>
              <w:br/>
            </w:r>
            <w:r>
              <w:rPr>
                <w:noProof/>
                <w:sz w:val="16"/>
              </w:rPr>
              <w:br/>
              <w:t xml:space="preserve">kubectl rollout status deployment/container-lab -n training</w:t>
            </w:r>
            <w:r>
              <w:rPr>
                <w:noProof/>
                <w:sz w:val="16"/>
              </w:rPr>
              <w:br/>
              <w:t xml:space="preserve">kubectl rollout history deployment/container-lab -n training</w:t>
            </w:r>
          </w:p>
        </w:tc>
      </w:tr>
    </w:tbl>
    <w:p w:rsidR="00C80C9D" w:rsidRDefault="00C80C9D">
      <w:pPr>
        <w:spacing w:after="0"/>
      </w:pPr>
    </w:p>
    <w:p w:rsidR="00C80C9D" w:rsidRDefault="00EC3310">
      <w:pPr>
        <w:pStyle w:val="Heading2"/>
      </w:pPr>
      <w:bookmarkStart w:id="9136" w:name="_Toc00020136"/>
      <w:r>
        <w:t>9.10 — Break/fix exercise</w:t>
      </w:r>
      <w:bookmarkEnd w:id="9136"/>
    </w:p>
    <w:p w:rsidR="00C80C9D" w:rsidRDefault="00EC3310">
      <w:pPr>
        <w:spacing w:after="60"/>
        <w:ind w:left="317" w:hanging="259"/>
        <w:jc w:val="both"/>
      </w:pPr>
      <w:r>
        <w:rPr>
          <w:b/>
          <w:color w:val="17365D"/>
        </w:rPr>
        <w:t xml:space="preserve">1. </w:t>
      </w:r>
      <w:r>
        <w:t>Intentionally change the image tag to a nonexistent tag in the training namespace.</w:t>
      </w:r>
    </w:p>
    <w:p w:rsidR="00C80C9D" w:rsidRDefault="00EC3310">
      <w:pPr>
        <w:spacing w:after="60"/>
        <w:ind w:left="317" w:hanging="259"/>
        <w:jc w:val="both"/>
      </w:pPr>
      <w:r>
        <w:rPr>
          <w:b/>
          <w:color w:val="17365D"/>
        </w:rPr>
        <w:t xml:space="preserve">2. </w:t>
      </w:r>
      <w:r>
        <w:t xml:space="preserve">Observe ImagePullBackOff with kubectl get pods.</w:t>
      </w:r>
    </w:p>
    <w:p w:rsidR="00C80C9D" w:rsidRDefault="00EC3310">
      <w:pPr>
        <w:spacing w:after="60"/>
        <w:ind w:left="317" w:hanging="259"/>
        <w:jc w:val="both"/>
      </w:pPr>
      <w:r>
        <w:rPr>
          <w:b/>
          <w:color w:val="17365D"/>
        </w:rPr>
        <w:t xml:space="preserve">3. </w:t>
      </w:r>
      <w:r>
        <w:t xml:space="preserve">Use kubectl describe pod to find the image pull event.</w:t>
      </w:r>
    </w:p>
    <w:p w:rsidR="00C80C9D" w:rsidRDefault="00EC3310">
      <w:pPr>
        <w:spacing w:after="60"/>
        <w:ind w:left="317" w:hanging="259"/>
        <w:jc w:val="both"/>
      </w:pPr>
      <w:r>
        <w:rPr>
          <w:b/>
          <w:color w:val="17365D"/>
        </w:rPr>
        <w:t xml:space="preserve">4. </w:t>
      </w:r>
      <w:r>
        <w:t>Correct the image and watch the Deployment recover.</w:t>
      </w:r>
    </w:p>
    <w:p w:rsidR="00C80C9D" w:rsidRDefault="00EC3310">
      <w:pPr>
        <w:spacing w:after="60"/>
        <w:ind w:left="317" w:hanging="259"/>
        <w:jc w:val="both"/>
      </w:pPr>
      <w:r>
        <w:rPr>
          <w:b/>
          <w:color w:val="17365D"/>
        </w:rPr>
        <w:lastRenderedPageBreak/>
        <w:t xml:space="preserve">5. </w:t>
      </w:r>
      <w:r>
        <w:t>Change the readiness path to /does-not-exist and observe that Pods may run but remain unready.</w:t>
      </w:r>
    </w:p>
    <w:p w:rsidR="00C80C9D" w:rsidRDefault="00EC3310">
      <w:pPr>
        <w:spacing w:after="60"/>
        <w:ind w:left="317" w:hanging="259"/>
        <w:jc w:val="both"/>
      </w:pPr>
      <w:r>
        <w:t xml:space="preserve">6. Restore /readyz and observe endpoints recover.</w:t>
      </w: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t>Lesson</w:t>
            </w:r>
          </w:p>
          <w:p>
            <w:pPr>
              <w:spacing w:after="0"/>
              <w:jc w:val="both"/>
            </w:pPr>
            <w:r>
              <w:t>Kubernetes “container running” and “service ready for traffic” are different states. Readiness makes that distinction explicit.</w:t>
            </w:r>
          </w:p>
        </w:tc>
      </w:tr>
    </w:tbl>
    <w:p w:rsidR="00C80C9D" w:rsidRDefault="00C80C9D">
      <w:pPr>
        <w:spacing w:after="0"/>
      </w:pPr>
    </w:p>
    <w:p w:rsidR="00C80C9D" w:rsidRDefault="00EC3310">
      <w:pPr>
        <w:pStyle w:val="Heading2"/>
      </w:pPr>
      <w:bookmarkStart w:id="9137" w:name="_Toc00020137"/>
      <w:r>
        <w:t xml:space="preserve">9.11 — Clean up safely</w:t>
      </w:r>
      <w:bookmarkEnd w:id="9137"/>
    </w:p>
    <w:p w:rsidR="00C80C9D" w:rsidRDefault="00EC3310">
      <w:pPr>
        <w:keepNext/>
        <w:spacing w:after="40"/>
      </w:pPr>
      <w:r>
        <w:rPr>
          <w:b/>
          <w:color w:val="17365D"/>
        </w:rPr>
        <w:t>Cleanup</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BASH · WSL UBUNTU TERMINAL</w:t>
            </w:r>
          </w:p>
          <w:p w:rsidR="00C80C9D" w:rsidRDefault="00EC3310">
            <w:pPr>
              <w:pStyle w:val="CodeBlock"/>
            </w:pPr>
            <w:r>
              <w:rPr>
                <w:noProof/>
                <w:sz w:val="16"/>
              </w:rPr>
              <w:t xml:space="preserve">kubectl delete namespace training</w:t>
            </w:r>
            <w:r>
              <w:rPr>
                <w:noProof/>
                <w:sz w:val="16"/>
              </w:rPr>
              <w:br/>
              <w:t xml:space="preserve">kind delete cluster --name training</w:t>
            </w:r>
            <w:r>
              <w:rPr>
                <w:noProof/>
                <w:sz w:val="16"/>
              </w:rPr>
              <w:br/>
            </w:r>
            <w:r>
              <w:rPr>
                <w:noProof/>
                <w:sz w:val="16"/>
              </w:rPr>
              <w:br/>
              <w:t xml:space="preserve"># Local Docker cleanup</w:t>
            </w:r>
            <w:r>
              <w:rPr>
                <w:noProof/>
                <w:sz w:val="16"/>
              </w:rPr>
              <w:br/>
              <w:t xml:space="preserve">docker compose down</w:t>
            </w:r>
            <w:r>
              <w:rPr>
                <w:noProof/>
                <w:sz w:val="16"/>
              </w:rPr>
              <w:br/>
              <w:t xml:space="preserve"># Optional: delete training images only if you no longer need them</w:t>
            </w:r>
            <w:r>
              <w:rPr>
                <w:noProof/>
                <w:sz w:val="16"/>
              </w:rPr>
              <w:br/>
              <w:t xml:space="preserve">docker image rm anodiam/container-lab:v1 anodiam/container-lab:v2</w:t>
            </w:r>
          </w:p>
        </w:tc>
      </w:tr>
    </w:tbl>
    <w:p w:rsidR="00C80C9D" w:rsidRDefault="00C80C9D">
      <w:pPr>
        <w:spacing w:after="0"/>
      </w:pPr>
    </w:p>
    <w:p w:rsidR="00C80C9D" w:rsidRDefault="00EC3310">
      <w:pPr>
        <w:keepNext/>
      </w:pPr>
      <w:r>
        <w:rPr>
          <w:b/>
          <w:color w:val="C77814"/>
        </w:rPr>
        <w:t>DIAGRAM C9-01: End-to-End Lab Flow</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landscape learning diagram titled “Hands-on Container Lab — End to End”. Source code → Dockerfile → docker build → local container test → Docker Compose with PostgreSQL → scan → registry → Kubernetes Deployment → Service → port-forward test → rolling update → observe logs/probes → cleanup. Add checkpoints at each step.</w:t>
            </w:r>
          </w:p>
        </w:tc>
      </w:tr>
    </w:tbl>
    <w:p w:rsidR="00C80C9D" w:rsidRDefault="00C80C9D">
      <w:pPr>
        <w:spacing w:after="0"/>
      </w:pPr>
    </w:p>
    <w:p w:rsidR="00C80C9D" w:rsidRDefault="00EC3310">
      <w:pPr>
        <w:pStyle w:val="Heading2"/>
      </w:pPr>
      <w:bookmarkStart w:id="9138" w:name="_Toc00020138"/>
      <w:r>
        <w:t xml:space="preserve">9.12 — Translating the lab to RedDust later</w:t>
      </w:r>
      <w:bookmarkEnd w:id="9138"/>
    </w:p>
    <w:tbl>
      <w:tblPr>
        <w:tblStyle w:val="TableGrid"/>
        <w:tblW w:w="0" w:type="auto"/>
        <w:jc w:val="center"/>
        <w:tblLayout w:type="fixed"/>
        <w:tblLook w:val="04A0" w:firstRow="1" w:lastRow="0" w:firstColumn="1" w:lastColumn="0" w:noHBand="0" w:noVBand="1"/>
      </w:tblPr>
      <w:tblGrid>
        <w:gridCol w:w="2736"/>
        <w:gridCol w:w="6912"/>
      </w:tblGrid>
      <w:tr w:rsidR="00C80C9D">
        <w:trPr>
          <w:cantSplit/>
          <w:tblHeader/>
          <w:jc w:val="center"/>
        </w:trPr>
        <w:tc>
          <w:tcPr>
            <w:tcW w:w="2736" w:type="dxa"/>
            <w:shd w:val="clear" w:color="auto" w:fill="17365D"/>
            <w:tcMar>
              <w:top w:w="80" w:type="dxa"/>
              <w:left w:w="75" w:type="dxa"/>
              <w:bottom w:w="80" w:type="dxa"/>
              <w:right w:w="75" w:type="dxa"/>
            </w:tcMar>
          </w:tcPr>
          <w:p w:rsidR="00C80C9D" w:rsidRDefault="00EC3310">
            <w:pPr>
              <w:keepNext/>
              <w:jc w:val="center"/>
            </w:pPr>
            <w:r>
              <w:rPr>
                <w:b/>
                <w:color w:val="FFFFFF"/>
                <w:sz w:val="17"/>
              </w:rPr>
              <w:t>Training lab</w:t>
            </w:r>
          </w:p>
        </w:tc>
        <w:tc>
          <w:tcPr>
            <w:tcW w:w="6912" w:type="dxa"/>
            <w:shd w:val="clear" w:color="auto" w:fill="17365D"/>
            <w:tcMar>
              <w:top w:w="80" w:type="dxa"/>
              <w:left w:w="75" w:type="dxa"/>
              <w:bottom w:w="80" w:type="dxa"/>
              <w:right w:w="75" w:type="dxa"/>
            </w:tcMar>
          </w:tcPr>
          <w:p w:rsidR="00C80C9D" w:rsidRDefault="00EC3310">
            <w:pPr>
              <w:keepNext/>
              <w:jc w:val="center"/>
            </w:pPr>
            <w:r>
              <w:rPr>
                <w:b/>
                <w:color w:val="FFFFFF"/>
                <w:sz w:val="17"/>
              </w:rPr>
              <w:t>Future RedDust equivalent</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FastAPI HTTP only</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FastAPI + aiortc WebRTC Gateway</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Port 8000 health/hello</w:t>
            </w:r>
          </w:p>
        </w:tc>
        <w:tc>
          <w:tcPr>
            <w:tcW w:w="6912" w:type="dxa"/>
            <w:tcMar>
              <w:top w:w="70" w:type="dxa"/>
              <w:left w:w="70" w:type="dxa"/>
              <w:bottom w:w="70" w:type="dxa"/>
              <w:right w:w="70" w:type="dxa"/>
            </w:tcMar>
            <w:vAlign w:val="center"/>
          </w:tcPr>
          <w:p w:rsidR="00C80C9D" w:rsidRDefault="00EC3310">
            <w:pPr>
              <w:spacing w:after="0"/>
            </w:pPr>
            <w:r>
              <w:rPr>
                <w:sz w:val="17"/>
              </w:rPr>
              <w:t>HTTPS signalling plus separate media/ICE behavior</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kind load or a generic registry</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Google Artifact Registry</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Simple Deployment</w:t>
            </w:r>
          </w:p>
        </w:tc>
        <w:tc>
          <w:tcPr>
            <w:tcW w:w="6912" w:type="dxa"/>
            <w:tcMar>
              <w:top w:w="70" w:type="dxa"/>
              <w:left w:w="70" w:type="dxa"/>
              <w:bottom w:w="70" w:type="dxa"/>
              <w:right w:w="70" w:type="dxa"/>
            </w:tcMar>
            <w:vAlign w:val="center"/>
          </w:tcPr>
          <w:p w:rsidR="00C80C9D" w:rsidRDefault="00EC3310">
            <w:pPr>
              <w:spacing w:after="0"/>
            </w:pPr>
            <w:r>
              <w:rPr>
                <w:sz w:val="17"/>
              </w:rPr>
              <w:t xml:space="preserve">Gateway/microservice Deployments with workload identity</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ClusterIP/port-forward</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Cloud L7/L4 exposure, TURN and DNS/TLS</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Local logs</w:t>
            </w:r>
          </w:p>
        </w:tc>
        <w:tc>
          <w:tcPr>
            <w:tcW w:w="6912" w:type="dxa"/>
            <w:tcMar>
              <w:top w:w="70" w:type="dxa"/>
              <w:left w:w="70" w:type="dxa"/>
              <w:bottom w:w="70" w:type="dxa"/>
              <w:right w:w="70" w:type="dxa"/>
            </w:tcMar>
            <w:vAlign w:val="center"/>
          </w:tcPr>
          <w:p w:rsidR="00C80C9D" w:rsidRDefault="00EC3310">
            <w:pPr>
              <w:spacing w:after="0"/>
            </w:pPr>
            <w:r>
              <w:rPr>
                <w:sz w:val="17"/>
              </w:rPr>
              <w:t>Cloud Logging/Monitoring + media-quality metrics</w:t>
            </w:r>
          </w:p>
        </w:tc>
      </w:tr>
      <w:tr w:rsidR="00C80C9D">
        <w:trPr>
          <w:cantSplit/>
          <w:jc w:val="center"/>
        </w:trPr>
        <w:tc>
          <w:tcPr>
            <w:tcW w:w="2736" w:type="dxa"/>
            <w:shd w:val="clear" w:color="auto" w:fill="F5F8FA"/>
            <w:tcMar>
              <w:top w:w="70" w:type="dxa"/>
              <w:left w:w="70" w:type="dxa"/>
              <w:bottom w:w="70" w:type="dxa"/>
              <w:right w:w="70" w:type="dxa"/>
            </w:tcMar>
            <w:vAlign w:val="center"/>
          </w:tcPr>
          <w:p w:rsidR="00C80C9D" w:rsidRDefault="00EC3310">
            <w:pPr>
              <w:spacing w:after="0"/>
            </w:pPr>
            <w:r>
              <w:rPr>
                <w:sz w:val="17"/>
              </w:rPr>
              <w:t>Static example config</w:t>
            </w:r>
          </w:p>
        </w:tc>
        <w:tc>
          <w:tcPr>
            <w:tcW w:w="6912" w:type="dxa"/>
            <w:shd w:val="clear" w:color="auto" w:fill="F5F8FA"/>
            <w:tcMar>
              <w:top w:w="70" w:type="dxa"/>
              <w:left w:w="70" w:type="dxa"/>
              <w:bottom w:w="70" w:type="dxa"/>
              <w:right w:w="70" w:type="dxa"/>
            </w:tcMar>
            <w:vAlign w:val="center"/>
          </w:tcPr>
          <w:p w:rsidR="00C80C9D" w:rsidRDefault="00EC3310">
            <w:pPr>
              <w:spacing w:after="0"/>
            </w:pPr>
            <w:r>
              <w:rPr>
                <w:sz w:val="17"/>
              </w:rPr>
              <w:t xml:space="preserve">ConfigMaps + Secret Manager integrations</w:t>
            </w:r>
          </w:p>
        </w:tc>
      </w:tr>
      <w:tr w:rsidR="00C80C9D">
        <w:trPr>
          <w:cantSplit/>
          <w:jc w:val="center"/>
        </w:trPr>
        <w:tc>
          <w:tcPr>
            <w:tcW w:w="2736" w:type="dxa"/>
            <w:tcMar>
              <w:top w:w="70" w:type="dxa"/>
              <w:left w:w="70" w:type="dxa"/>
              <w:bottom w:w="70" w:type="dxa"/>
              <w:right w:w="70" w:type="dxa"/>
            </w:tcMar>
            <w:vAlign w:val="center"/>
          </w:tcPr>
          <w:p w:rsidR="00C80C9D" w:rsidRDefault="00EC3310">
            <w:pPr>
              <w:spacing w:after="0"/>
            </w:pPr>
            <w:r>
              <w:rPr>
                <w:sz w:val="17"/>
              </w:rPr>
              <w:t>Manual apply</w:t>
            </w:r>
          </w:p>
        </w:tc>
        <w:tc>
          <w:tcPr>
            <w:tcW w:w="6912" w:type="dxa"/>
            <w:tcMar>
              <w:top w:w="70" w:type="dxa"/>
              <w:left w:w="70" w:type="dxa"/>
              <w:bottom w:w="70" w:type="dxa"/>
              <w:right w:w="70" w:type="dxa"/>
            </w:tcMar>
            <w:vAlign w:val="center"/>
          </w:tcPr>
          <w:p w:rsidR="00C80C9D" w:rsidRDefault="00EC3310">
            <w:pPr>
              <w:spacing w:after="0"/>
            </w:pPr>
            <w:r>
              <w:rPr>
                <w:sz w:val="17"/>
              </w:rPr>
              <w:t>Terraform + CI/CD/GitOps-controlled deployment</w:t>
            </w:r>
          </w:p>
        </w:tc>
      </w:tr>
    </w:tbl>
    <w:p w:rsidR="00C80C9D" w:rsidRDefault="00C80C9D">
      <w:pPr>
        <w:spacing w:after="20"/>
      </w:pPr>
    </w:p>
    <w:p w:rsidR="00C80C9D" w:rsidRDefault="00EC3310">
      <w:pPr>
        <w:keepNext/>
      </w:pPr>
      <w:r>
        <w:rPr>
          <w:b/>
          <w:color w:val="C77814"/>
        </w:rPr>
        <w:lastRenderedPageBreak/>
        <w:t>DIAGRAM C9-02: RedDust Containerization Evolution</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presentation-ready roadmap diagram titled “RedDust — From VM Gateway to Containerized GKE Platform”. Stage 1 proven Compute Engine VM with systemd/FastAPI/aiortc. Stage 2 Docker image and local Compose. Stage 3 CI/CD + Artifact Registry + scanning/signing. Stage 4 GKE dev namespace with Deployment/Service/Workload Identity. Stage 5 dev/staging/prod microservices with HTTPS, TURN, Secret Manager, observability and autoscaling. Use arrows and security gates.</w:t>
            </w:r>
          </w:p>
        </w:tc>
      </w:tr>
    </w:tbl>
    <w:p w:rsidR="00C80C9D" w:rsidRDefault="00C80C9D">
      <w:pPr>
        <w:spacing w:after="0"/>
      </w:pPr>
    </w:p>
    <w:p w:rsidR="00C80C9D" w:rsidRDefault="00EC3310">
      <w:r>
        <w:br w:type="page"/>
      </w:r>
    </w:p>
    <w:p w:rsidR="00C80C9D" w:rsidRDefault="00EC3310">
      <w:pPr>
        <w:pStyle w:val="Heading1"/>
      </w:pPr>
      <w:bookmarkStart w:id="9139" w:name="_Toc00020139"/>
      <w:r>
        <w:lastRenderedPageBreak/>
        <w:t>Appendix A — Docker CLI Cheat Sheet</w:t>
      </w:r>
      <w:bookmarkEnd w:id="9139"/>
    </w:p>
    <w:tbl>
      <w:tblPr>
        <w:tblStyle w:val="TableGrid"/>
        <w:tblW w:w="0" w:type="auto"/>
        <w:jc w:val="center"/>
        <w:tblLayout w:type="fixed"/>
        <w:tblLook w:val="04A0" w:firstRow="1" w:lastRow="0" w:firstColumn="1" w:lastColumn="0" w:noHBand="0" w:noVBand="1"/>
      </w:tblPr>
      <w:tblGrid>
        <w:gridCol w:w="3240"/>
        <w:gridCol w:w="6336"/>
      </w:tblGrid>
      <w:tr w:rsidR="00C80C9D">
        <w:trPr>
          <w:cantSplit/>
          <w:tblHeader/>
          <w:jc w:val="center"/>
        </w:trPr>
        <w:tc>
          <w:tcPr>
            <w:tcW w:w="3240" w:type="dxa"/>
            <w:shd w:val="clear" w:color="auto" w:fill="17365D"/>
            <w:tcMar>
              <w:top w:w="80" w:type="dxa"/>
              <w:left w:w="75" w:type="dxa"/>
              <w:bottom w:w="80" w:type="dxa"/>
              <w:right w:w="75" w:type="dxa"/>
            </w:tcMar>
          </w:tcPr>
          <w:p w:rsidR="00C80C9D" w:rsidRDefault="00EC3310">
            <w:pPr>
              <w:keepNext/>
              <w:jc w:val="center"/>
            </w:pPr>
            <w:r>
              <w:rPr>
                <w:b/>
                <w:color w:val="FFFFFF"/>
                <w:sz w:val="17"/>
              </w:rPr>
              <w:t>Goal</w:t>
            </w:r>
          </w:p>
        </w:tc>
        <w:tc>
          <w:tcPr>
            <w:tcW w:w="6336" w:type="dxa"/>
            <w:shd w:val="clear" w:color="auto" w:fill="17365D"/>
            <w:tcMar>
              <w:top w:w="80" w:type="dxa"/>
              <w:left w:w="75" w:type="dxa"/>
              <w:bottom w:w="80" w:type="dxa"/>
              <w:right w:w="75" w:type="dxa"/>
            </w:tcMar>
          </w:tcPr>
          <w:p w:rsidR="00C80C9D" w:rsidRDefault="00EC3310">
            <w:pPr>
              <w:keepNext/>
              <w:jc w:val="center"/>
            </w:pPr>
            <w:r>
              <w:rPr>
                <w:b/>
                <w:color w:val="FFFFFF"/>
                <w:sz w:val="17"/>
              </w:rPr>
              <w:t>Command</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Show Docker versions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version</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Runtime/system info</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info</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images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image ls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Pull image</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pull IMAGE:TAG</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Build image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build -t NAME:TAG .</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Run container</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run [options] IMAGE</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running containers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ps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List all containers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ps -a</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Logs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logs [-f] CONTAINER</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Execute command</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exec -it CONTAINER sh</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Inspect JSON</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inspect OBJECT</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Live resources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stats</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Stop</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stop CONTAINER</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Remove container</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rm CONTAINER</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Remove image</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image rm IMAGE</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List networks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network ls</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List volumes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volume ls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Compose up</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compose up -d --build</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Compose status</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compose ps</w:t>
            </w:r>
          </w:p>
        </w:tc>
      </w:tr>
      <w:tr w:rsidR="00C80C9D">
        <w:trPr>
          <w:cantSplit/>
          <w:jc w:val="center"/>
        </w:trPr>
        <w:tc>
          <w:tcPr>
            <w:tcW w:w="3240" w:type="dxa"/>
            <w:tcMar>
              <w:top w:w="70" w:type="dxa"/>
              <w:left w:w="70" w:type="dxa"/>
              <w:bottom w:w="70" w:type="dxa"/>
              <w:right w:w="70" w:type="dxa"/>
            </w:tcMar>
            <w:vAlign w:val="center"/>
          </w:tcPr>
          <w:p w:rsidR="00C80C9D" w:rsidRDefault="00EC3310">
            <w:pPr>
              <w:spacing w:after="0"/>
            </w:pPr>
            <w:r>
              <w:rPr>
                <w:sz w:val="17"/>
              </w:rPr>
              <w:t>Compose logs</w:t>
            </w:r>
          </w:p>
        </w:tc>
        <w:tc>
          <w:tcPr>
            <w:tcW w:w="6336" w:type="dxa"/>
            <w:tcMar>
              <w:top w:w="70" w:type="dxa"/>
              <w:left w:w="70" w:type="dxa"/>
              <w:bottom w:w="70" w:type="dxa"/>
              <w:right w:w="70" w:type="dxa"/>
            </w:tcMar>
            <w:vAlign w:val="center"/>
          </w:tcPr>
          <w:p w:rsidR="00C80C9D" w:rsidRDefault="00EC3310">
            <w:pPr>
              <w:spacing w:after="0"/>
            </w:pPr>
            <w:r>
              <w:rPr>
                <w:sz w:val="17"/>
              </w:rPr>
              <w:t xml:space="preserve">docker compose logs -f</w:t>
            </w:r>
          </w:p>
        </w:tc>
      </w:tr>
      <w:tr w:rsidR="00C80C9D">
        <w:trPr>
          <w:cantSplit/>
          <w:jc w:val="center"/>
        </w:trPr>
        <w:tc>
          <w:tcPr>
            <w:tcW w:w="3240" w:type="dxa"/>
            <w:shd w:val="clear" w:color="auto" w:fill="F5F8FA"/>
            <w:tcMar>
              <w:top w:w="70" w:type="dxa"/>
              <w:left w:w="70" w:type="dxa"/>
              <w:bottom w:w="70" w:type="dxa"/>
              <w:right w:w="70" w:type="dxa"/>
            </w:tcMar>
            <w:vAlign w:val="center"/>
          </w:tcPr>
          <w:p w:rsidR="00C80C9D" w:rsidRDefault="00EC3310">
            <w:pPr>
              <w:spacing w:after="0"/>
            </w:pPr>
            <w:r>
              <w:rPr>
                <w:sz w:val="17"/>
              </w:rPr>
              <w:t>Compose down</w:t>
            </w:r>
          </w:p>
        </w:tc>
        <w:tc>
          <w:tcPr>
            <w:tcW w:w="6336" w:type="dxa"/>
            <w:shd w:val="clear" w:color="auto" w:fill="F5F8FA"/>
            <w:tcMar>
              <w:top w:w="70" w:type="dxa"/>
              <w:left w:w="70" w:type="dxa"/>
              <w:bottom w:w="70" w:type="dxa"/>
              <w:right w:w="70" w:type="dxa"/>
            </w:tcMar>
            <w:vAlign w:val="center"/>
          </w:tcPr>
          <w:p w:rsidR="00C80C9D" w:rsidRDefault="00EC3310">
            <w:pPr>
              <w:spacing w:after="0"/>
            </w:pPr>
            <w:r>
              <w:rPr>
                <w:sz w:val="17"/>
              </w:rPr>
              <w:t xml:space="preserve">docker compose down</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62828"/>
              <w:left w:val="single" w:sz="10" w:space="0" w:color="C62828"/>
              <w:bottom w:val="single" w:sz="10" w:space="0" w:color="C62828"/>
              <w:right w:val="single" w:sz="10" w:space="0" w:color="C62828"/>
            </w:tcBorders>
            <w:shd w:val="clear" w:color="auto" w:fill="FDECEC"/>
            <w:tcMar>
              <w:top w:w="110" w:type="dxa"/>
              <w:left w:w="130" w:type="dxa"/>
              <w:bottom w:w="110" w:type="dxa"/>
              <w:right w:w="130" w:type="dxa"/>
            </w:tcMar>
          </w:tcPr>
          <w:p>
            <w:pPr>
              <w:keepNext/>
              <w:spacing w:after="40"/>
            </w:pPr>
            <w:r>
              <w:rPr>
                <w:b/>
                <w:color w:val="C62828"/>
              </w:rPr>
              <w:t>Cleanup carefully</w:t>
            </w:r>
          </w:p>
          <w:p>
            <w:pPr>
              <w:spacing w:after="0"/>
              <w:jc w:val="both"/>
            </w:pPr>
            <w:r>
              <w:t>Commands with prune or volume deletion can remove more than expected. Inspect objects first and use destructive cleanup only in disposable training environments.</w:t>
            </w:r>
          </w:p>
        </w:tc>
      </w:tr>
    </w:tbl>
    <w:p w:rsidR="00C80C9D" w:rsidRDefault="00C80C9D">
      <w:pPr>
        <w:spacing w:after="0"/>
      </w:pPr>
    </w:p>
    <w:p w:rsidR="00C80C9D" w:rsidRDefault="00EC3310">
      <w:r>
        <w:br w:type="page"/>
      </w:r>
    </w:p>
    <w:p w:rsidR="00C80C9D" w:rsidRDefault="00EC3310">
      <w:pPr>
        <w:pStyle w:val="Heading1"/>
      </w:pPr>
      <w:bookmarkStart w:id="9140" w:name="_Toc00020140"/>
      <w:r>
        <w:lastRenderedPageBreak/>
        <w:t xml:space="preserve">Appendix B — kubectl Cheat Sheet</w:t>
      </w:r>
      <w:bookmarkEnd w:id="9140"/>
    </w:p>
    <w:tbl>
      <w:tblPr>
        <w:tblStyle w:val="TableGrid"/>
        <w:tblW w:w="0" w:type="auto"/>
        <w:jc w:val="center"/>
        <w:tblLayout w:type="fixed"/>
        <w:tblLook w:val="04A0" w:firstRow="1" w:lastRow="0" w:firstColumn="1" w:lastColumn="0" w:noHBand="0" w:noVBand="1"/>
      </w:tblPr>
      <w:tblGrid>
        <w:gridCol w:w="3312"/>
        <w:gridCol w:w="6264"/>
      </w:tblGrid>
      <w:tr w:rsidR="00C80C9D">
        <w:trPr>
          <w:cantSplit/>
          <w:tblHeader/>
          <w:jc w:val="center"/>
        </w:trPr>
        <w:tc>
          <w:tcPr>
            <w:tcW w:w="3312" w:type="dxa"/>
            <w:shd w:val="clear" w:color="auto" w:fill="17365D"/>
            <w:tcMar>
              <w:top w:w="80" w:type="dxa"/>
              <w:left w:w="75" w:type="dxa"/>
              <w:bottom w:w="80" w:type="dxa"/>
              <w:right w:w="75" w:type="dxa"/>
            </w:tcMar>
          </w:tcPr>
          <w:p w:rsidR="00C80C9D" w:rsidRDefault="00EC3310">
            <w:pPr>
              <w:keepNext/>
              <w:jc w:val="center"/>
            </w:pPr>
            <w:r>
              <w:rPr>
                <w:b/>
                <w:color w:val="FFFFFF"/>
                <w:sz w:val="17"/>
              </w:rPr>
              <w:t>Goal</w:t>
            </w:r>
          </w:p>
        </w:tc>
        <w:tc>
          <w:tcPr>
            <w:tcW w:w="6264" w:type="dxa"/>
            <w:shd w:val="clear" w:color="auto" w:fill="17365D"/>
            <w:tcMar>
              <w:top w:w="80" w:type="dxa"/>
              <w:left w:w="75" w:type="dxa"/>
              <w:bottom w:w="80" w:type="dxa"/>
              <w:right w:w="75" w:type="dxa"/>
            </w:tcMar>
          </w:tcPr>
          <w:p w:rsidR="00C80C9D" w:rsidRDefault="00EC3310">
            <w:pPr>
              <w:keepNext/>
              <w:jc w:val="center"/>
            </w:pPr>
            <w:r>
              <w:rPr>
                <w:b/>
                <w:color w:val="FFFFFF"/>
                <w:sz w:val="17"/>
              </w:rPr>
              <w:t>Command</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Current context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config current-context</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List contexts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config get-contexts</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Cluster info</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cluster-info</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Namespaces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ns</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Nodes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nodes</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Pods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pods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All common workloads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deploy,sts,ds,job,cronjob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Services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svc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Describe object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describe TYPE NAME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Logs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logs POD [-c CONTAINER]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Previous logs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logs POD --previous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Apply YAML</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apply -f file.yaml</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Delete YAML objects</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delete -f file.yaml</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Rollout status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rollout status deployment/NAME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Rollout history</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rollout history deployment/NAME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Rollback</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rollout undo deployment/NAME -n NAMESPACE</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Port-forward</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port-forward service/NAME 8080:80 -n NAMESPACE</w:t>
            </w:r>
          </w:p>
        </w:tc>
      </w:tr>
      <w:tr w:rsidR="00C80C9D">
        <w:trPr>
          <w:cantSplit/>
          <w:jc w:val="center"/>
        </w:trPr>
        <w:tc>
          <w:tcPr>
            <w:tcW w:w="3312" w:type="dxa"/>
            <w:tcMar>
              <w:top w:w="70" w:type="dxa"/>
              <w:left w:w="70" w:type="dxa"/>
              <w:bottom w:w="70" w:type="dxa"/>
              <w:right w:w="70" w:type="dxa"/>
            </w:tcMar>
            <w:vAlign w:val="center"/>
          </w:tcPr>
          <w:p w:rsidR="00C80C9D" w:rsidRDefault="00EC3310">
            <w:pPr>
              <w:spacing w:after="0"/>
            </w:pPr>
            <w:r>
              <w:rPr>
                <w:sz w:val="17"/>
              </w:rPr>
              <w:t>Events</w:t>
            </w:r>
          </w:p>
        </w:tc>
        <w:tc>
          <w:tcPr>
            <w:tcW w:w="6264" w:type="dxa"/>
            <w:tcMar>
              <w:top w:w="70" w:type="dxa"/>
              <w:left w:w="70" w:type="dxa"/>
              <w:bottom w:w="70" w:type="dxa"/>
              <w:right w:w="70" w:type="dxa"/>
            </w:tcMar>
            <w:vAlign w:val="center"/>
          </w:tcPr>
          <w:p w:rsidR="00C80C9D" w:rsidRDefault="00EC3310">
            <w:pPr>
              <w:spacing w:after="0"/>
            </w:pPr>
            <w:r>
              <w:rPr>
                <w:sz w:val="17"/>
              </w:rPr>
              <w:t xml:space="preserve">kubectl get events -n NAMESPACE --sort-by=.lastTimestamp</w:t>
            </w:r>
          </w:p>
        </w:tc>
      </w:tr>
      <w:tr w:rsidR="00C80C9D">
        <w:trPr>
          <w:cantSplit/>
          <w:jc w:val="center"/>
        </w:trPr>
        <w:tc>
          <w:tcPr>
            <w:tcW w:w="3312" w:type="dxa"/>
            <w:shd w:val="clear" w:color="auto" w:fill="F5F8FA"/>
            <w:tcMar>
              <w:top w:w="70" w:type="dxa"/>
              <w:left w:w="70" w:type="dxa"/>
              <w:bottom w:w="70" w:type="dxa"/>
              <w:right w:w="70" w:type="dxa"/>
            </w:tcMar>
            <w:vAlign w:val="center"/>
          </w:tcPr>
          <w:p w:rsidR="00C80C9D" w:rsidRDefault="00EC3310">
            <w:pPr>
              <w:spacing w:after="0"/>
            </w:pPr>
            <w:r>
              <w:rPr>
                <w:sz w:val="17"/>
              </w:rPr>
              <w:t>YAML output</w:t>
            </w:r>
          </w:p>
        </w:tc>
        <w:tc>
          <w:tcPr>
            <w:tcW w:w="6264" w:type="dxa"/>
            <w:shd w:val="clear" w:color="auto" w:fill="F5F8FA"/>
            <w:tcMar>
              <w:top w:w="70" w:type="dxa"/>
              <w:left w:w="70" w:type="dxa"/>
              <w:bottom w:w="70" w:type="dxa"/>
              <w:right w:w="70" w:type="dxa"/>
            </w:tcMar>
            <w:vAlign w:val="center"/>
          </w:tcPr>
          <w:p w:rsidR="00C80C9D" w:rsidRDefault="00EC3310">
            <w:pPr>
              <w:spacing w:after="0"/>
            </w:pPr>
            <w:r>
              <w:rPr>
                <w:sz w:val="17"/>
              </w:rPr>
              <w:t xml:space="preserve">kubectl get TYPE NAME -o yaml -n NAMESPACE</w:t>
            </w:r>
          </w:p>
        </w:tc>
      </w:tr>
    </w:tbl>
    <w:p w:rsidR="00C80C9D" w:rsidRDefault="00C80C9D">
      <w:pPr>
        <w:spacing w:after="20"/>
      </w:pPr>
    </w:p>
    <w:p w:rsidR="00C80C9D" w:rsidRDefault="00EC3310">
      <w:r>
        <w:br w:type="page"/>
      </w:r>
    </w:p>
    <w:p w:rsidR="00C80C9D" w:rsidRDefault="00EC3310">
      <w:pPr>
        <w:pStyle w:val="Heading1"/>
      </w:pPr>
      <w:bookmarkStart w:id="9141" w:name="_Toc00020141"/>
      <w:r>
        <w:lastRenderedPageBreak/>
        <w:t>Appendix C — YAML Survival Guide</w:t>
      </w:r>
      <w:bookmarkEnd w:id="9141"/>
    </w:p>
    <w:p w:rsidR="00C80C9D" w:rsidRDefault="00EC3310">
      <w:pPr>
        <w:keepNext/>
        <w:jc w:val="both"/>
      </w:pPr>
      <w:r>
        <w:t xml:space="preserve">YAML is indentation-sensitive. Spaces define nesting. Tabs should not be used for indentation. Lists use a dash. Strings can be quoted explicitly when values could be interpreted as booleans/numbers or contain special characters.</w:t>
      </w:r>
    </w:p>
    <w:p w:rsidR="00C80C9D" w:rsidRDefault="00EC3310">
      <w:pPr>
        <w:keepNext/>
        <w:spacing w:after="40"/>
      </w:pPr>
      <w:r>
        <w:rPr>
          <w:b/>
          <w:color w:val="17365D"/>
        </w:rPr>
        <w:t>Basic YAML nesting</w:t>
      </w:r>
    </w:p>
    <w:tbl>
      <w:tblPr>
        <w:tblW w:w="0" w:type="auto"/>
        <w:jc w:val="center"/>
        <w:tblLook w:val="04A0" w:firstRow="1" w:lastRow="0" w:firstColumn="1" w:lastColumn="0" w:noHBand="0" w:noVBand="1"/>
      </w:tblPr>
      <w:tblGrid>
        <w:gridCol w:w="10266"/>
      </w:tblGrid>
      <w:tr w:rsidR="00C80C9D">
        <w:trPr>
          <w:cantSplit/>
          <w:jc w:val="center"/>
        </w:trPr>
        <w:tc>
          <w:tcPr>
            <w:tcW w:w="10282" w:type="dxa"/>
            <w:tcBorders>
              <w:top w:val="single" w:sz="6" w:space="0" w:color="CED6DD"/>
              <w:left w:val="single" w:sz="6" w:space="0" w:color="CED6DD"/>
              <w:bottom w:val="single" w:sz="6" w:space="0" w:color="CED6DD"/>
              <w:right w:val="single" w:sz="6" w:space="0" w:color="CED6DD"/>
            </w:tcBorders>
            <w:shd w:val="clear" w:color="auto" w:fill="F3F5F7"/>
            <w:tcMar>
              <w:top w:w="100" w:type="dxa"/>
              <w:left w:w="120" w:type="dxa"/>
              <w:bottom w:w="100" w:type="dxa"/>
              <w:right w:w="120" w:type="dxa"/>
            </w:tcMar>
          </w:tcPr>
          <w:p>
            <w:pPr>
              <w:keepNext/>
              <w:spacing w:before="0" w:after="60"/>
            </w:pPr>
            <w:r>
              <w:rPr>
                <w:rFonts w:ascii="Calibri" w:hAnsi="Calibri"/>
                <w:b/>
                <w:color w:val="5B6573"/>
                <w:spacing w:val="10"/>
                <w:sz w:val="14"/>
                <w:szCs w:val="14"/>
              </w:rPr>
              <w:t xml:space="preserve">YAML</w:t>
            </w:r>
          </w:p>
          <w:p w:rsidR="00C80C9D" w:rsidRDefault="00EC3310">
            <w:pPr>
              <w:pStyle w:val="CodeBlock"/>
            </w:pPr>
            <w:r>
              <w:rPr>
                <w:noProof/>
                <w:sz w:val="16"/>
              </w:rPr>
              <w:t>person:</w:t>
            </w:r>
            <w:r>
              <w:rPr>
                <w:noProof/>
              </w:rPr>
              <w:br/>
            </w:r>
            <w:r>
              <w:rPr>
                <w:noProof/>
                <w:sz w:val="16"/>
              </w:rPr>
              <w:t xml:space="preserve">  name: "Ada"</w:t>
            </w:r>
            <w:r>
              <w:rPr>
                <w:noProof/>
              </w:rPr>
              <w:br/>
            </w:r>
            <w:r>
              <w:rPr>
                <w:noProof/>
                <w:sz w:val="16"/>
              </w:rPr>
              <w:t xml:space="preserve">  active: true</w:t>
            </w:r>
            <w:r>
              <w:rPr>
                <w:noProof/>
              </w:rPr>
              <w:br/>
            </w:r>
            <w:r>
              <w:rPr>
                <w:noProof/>
                <w:sz w:val="16"/>
              </w:rPr>
              <w:t xml:space="preserve">  skills:</w:t>
            </w:r>
            <w:r>
              <w:rPr>
                <w:noProof/>
              </w:rPr>
              <w:br/>
            </w:r>
            <w:r>
              <w:rPr>
                <w:noProof/>
                <w:sz w:val="16"/>
              </w:rPr>
              <w:t xml:space="preserve">    - Python</w:t>
            </w:r>
            <w:r>
              <w:rPr>
                <w:noProof/>
              </w:rPr>
              <w:br/>
            </w:r>
            <w:r>
              <w:rPr>
                <w:noProof/>
                <w:sz w:val="16"/>
              </w:rPr>
              <w:t xml:space="preserve">    - Docker</w:t>
            </w:r>
            <w:r>
              <w:rPr>
                <w:noProof/>
              </w:rPr>
              <w:br/>
            </w:r>
            <w:r>
              <w:rPr>
                <w:noProof/>
                <w:sz w:val="16"/>
              </w:rPr>
              <w:t xml:space="preserve">  contact:</w:t>
            </w:r>
            <w:r>
              <w:rPr>
                <w:noProof/>
              </w:rPr>
              <w:br/>
            </w:r>
            <w:r>
              <w:rPr>
                <w:noProof/>
                <w:sz w:val="16"/>
              </w:rPr>
              <w:t xml:space="preserve">    email: ada@example.com</w:t>
            </w:r>
          </w:p>
        </w:tc>
      </w:tr>
    </w:tbl>
    <w:p w:rsidR="00C80C9D" w:rsidRDefault="00C80C9D">
      <w:pPr>
        <w:spacing w:after="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Kubernetes schema is not “any YAML”</w:t>
            </w:r>
          </w:p>
          <w:p>
            <w:pPr>
              <w:spacing w:after="0"/>
              <w:jc w:val="both"/>
            </w:pPr>
            <w:r>
              <w:t xml:space="preserve">A syntactically valid YAML file can still be an invalid Kubernetes object if apiVersion, kind or spec fields do not match the Kubernetes API schema.</w:t>
            </w:r>
          </w:p>
        </w:tc>
      </w:tr>
    </w:tbl>
    <w:p w:rsidR="00C80C9D" w:rsidRDefault="00C80C9D">
      <w:pPr>
        <w:spacing w:after="0"/>
      </w:pPr>
    </w:p>
    <w:p w:rsidR="00C80C9D" w:rsidRDefault="00EC3310">
      <w:pPr>
        <w:pStyle w:val="ListBullet"/>
        <w:spacing w:after="40"/>
        <w:jc w:val="both"/>
      </w:pPr>
      <w:r>
        <w:t>Use two spaces consistently in team manifests.</w:t>
      </w:r>
    </w:p>
    <w:p w:rsidR="00C80C9D" w:rsidRDefault="00EC3310">
      <w:pPr>
        <w:pStyle w:val="ListBullet"/>
        <w:spacing w:after="40"/>
        <w:jc w:val="both"/>
      </w:pPr>
      <w:r>
        <w:t>Quote version-like strings when ambiguity is possible.</w:t>
      </w:r>
    </w:p>
    <w:p w:rsidR="00C80C9D" w:rsidRDefault="00EC3310">
      <w:pPr>
        <w:pStyle w:val="ListBullet"/>
        <w:spacing w:after="40"/>
        <w:jc w:val="both"/>
      </w:pPr>
      <w:r>
        <w:t xml:space="preserve">Use kubectl apply --dry-run=server -f file.yaml where appropriate to validate against the API without persisting changes.</w:t>
      </w:r>
    </w:p>
    <w:p w:rsidR="00C80C9D" w:rsidRDefault="00EC3310">
      <w:pPr>
        <w:pStyle w:val="ListBullet"/>
        <w:spacing w:after="40"/>
        <w:jc w:val="both"/>
      </w:pPr>
      <w:r>
        <w:t xml:space="preserve">Use helm template or kustomize build to inspect generated YAML before deployment.</w:t>
      </w:r>
    </w:p>
    <w:p w:rsidR="00C80C9D" w:rsidRDefault="00EC3310">
      <w:r>
        <w:br w:type="page"/>
      </w:r>
    </w:p>
    <w:p w:rsidR="00C80C9D" w:rsidRDefault="00EC3310">
      <w:pPr>
        <w:pStyle w:val="Heading1"/>
      </w:pPr>
      <w:bookmarkStart w:id="9142" w:name="_Toc00020142"/>
      <w:r>
        <w:lastRenderedPageBreak/>
        <w:t>Appendix D — Container &amp; Kubernetes Security Checklist</w:t>
      </w:r>
      <w:bookmarkEnd w:id="9142"/>
    </w:p>
    <w:tbl>
      <w:tblPr>
        <w:tblStyle w:val="TableGrid"/>
        <w:tblW w:w="0" w:type="auto"/>
        <w:jc w:val="center"/>
        <w:tblLayout w:type="fixed"/>
        <w:tblLook w:val="04A0" w:firstRow="1" w:lastRow="0" w:firstColumn="1" w:lastColumn="0" w:noHBand="0" w:noVBand="1"/>
      </w:tblPr>
      <w:tblGrid>
        <w:gridCol w:w="864"/>
        <w:gridCol w:w="8640"/>
      </w:tblGrid>
      <w:tr w:rsidR="00C80C9D">
        <w:trPr>
          <w:cantSplit/>
          <w:tblHeader/>
          <w:jc w:val="center"/>
        </w:trPr>
        <w:tc>
          <w:tcPr>
            <w:tcW w:w="864" w:type="dxa"/>
            <w:shd w:val="clear" w:color="auto" w:fill="17365D"/>
            <w:tcMar>
              <w:top w:w="80" w:type="dxa"/>
              <w:left w:w="75" w:type="dxa"/>
              <w:bottom w:w="80" w:type="dxa"/>
              <w:right w:w="75" w:type="dxa"/>
            </w:tcMar>
          </w:tcPr>
          <w:p w:rsidR="00C80C9D" w:rsidRDefault="00EC3310">
            <w:pPr>
              <w:keepNext/>
              <w:jc w:val="center"/>
            </w:pPr>
            <w:r>
              <w:rPr>
                <w:b/>
                <w:color w:val="FFFFFF"/>
                <w:sz w:val="18"/>
              </w:rPr>
              <w:t>Done</w:t>
            </w:r>
          </w:p>
        </w:tc>
        <w:tc>
          <w:tcPr>
            <w:tcW w:w="8640" w:type="dxa"/>
            <w:shd w:val="clear" w:color="auto" w:fill="17365D"/>
            <w:tcMar>
              <w:top w:w="80" w:type="dxa"/>
              <w:left w:w="75" w:type="dxa"/>
              <w:bottom w:w="80" w:type="dxa"/>
              <w:right w:w="75" w:type="dxa"/>
            </w:tcMar>
          </w:tcPr>
          <w:p w:rsidR="00C80C9D" w:rsidRDefault="00EC3310">
            <w:pPr>
              <w:keepNext/>
              <w:jc w:val="center"/>
            </w:pPr>
            <w:r>
              <w:rPr>
                <w:b/>
                <w:color w:val="FFFFFF"/>
                <w:sz w:val="18"/>
              </w:rPr>
              <w:t>Control</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No secrets in Dockerfile, image layers, Git or public registry</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Runtime user is non-root unless a documented requirement exists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Base image is maintained and deliberately selected</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Image is vulnerability-scanned and rebuilt regularly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Image tag/digest strategy supports traceability</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Container resource requests/limits are defined</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Readiness/liveness/startup probes are deliberate</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Service exposure is minimal; no unnecessary public NodePorts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NetworkPolicies are considered for sensitive namespaces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ConfigMaps contain non-sensitive config only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Secrets use approved secret-management pattern</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Kubernetes RBAC follows least privilege</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Cloud workload identity avoids long-lived service-account keys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Logs/metrics/alerts exist before production rollout</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Rollout and rollback path is tested</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Persistent data has backup/restore ownership</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kubectl context/environment safety controls exist</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Production changes are delivered through reviewed automation</w:t>
            </w:r>
          </w:p>
        </w:tc>
      </w:tr>
    </w:tbl>
    <w:p w:rsidR="00C80C9D" w:rsidRDefault="00C80C9D">
      <w:pPr>
        <w:spacing w:after="20"/>
      </w:pPr>
    </w:p>
    <w:p w:rsidR="00C80C9D" w:rsidRDefault="00EC3310">
      <w:pPr>
        <w:keepNext/>
      </w:pPr>
      <w:r>
        <w:rPr>
          <w:b/>
          <w:color w:val="C77814"/>
        </w:rPr>
        <w:t>DIAGRAM CD-01: Defense-in-Depth for Containers and Kubernetes</w:t>
      </w:r>
    </w:p>
    <w:tbl>
      <w:tblPr>
        <w:tblW w:w="0" w:type="auto"/>
        <w:jc w:val="center"/>
        <w:tblLook w:val="04A0" w:firstRow="1" w:lastRow="0" w:firstColumn="1" w:lastColumn="0" w:noHBand="0" w:noVBand="1"/>
      </w:tblPr>
      <w:tblGrid>
        <w:gridCol w:w="10246"/>
      </w:tblGrid>
      <w:tr w:rsidR="00C80C9D">
        <w:trPr>
          <w:cantSplit/>
          <w:jc w:val="center"/>
        </w:trPr>
        <w:tc>
          <w:tcPr>
            <w:tcW w:w="10282" w:type="dxa"/>
            <w:tcBorders>
              <w:top w:val="dashed" w:sz="14" w:space="0" w:color="C77814"/>
              <w:left w:val="dashed" w:sz="14" w:space="0" w:color="C77814"/>
              <w:bottom w:val="dashed" w:sz="14" w:space="0" w:color="C77814"/>
              <w:right w:val="dashed" w:sz="14" w:space="0" w:color="C77814"/>
            </w:tcBorders>
            <w:shd w:val="clear" w:color="auto" w:fill="FFFDF7"/>
            <w:tcMar>
              <w:top w:w="140" w:type="dxa"/>
              <w:left w:w="140" w:type="dxa"/>
              <w:bottom w:w="140" w:type="dxa"/>
              <w:right w:w="140" w:type="dxa"/>
            </w:tcMar>
          </w:tcPr>
          <w:p w:rsidR="00C80C9D" w:rsidRDefault="00EC3310">
            <w:pPr>
              <w:jc w:val="center"/>
            </w:pPr>
            <w:r>
              <w:rPr>
                <w:b/>
                <w:color w:val="C77814"/>
                <w:sz w:val="22"/>
              </w:rPr>
              <w:t>RESERVED SPACE FOR FUTURE DIAGRAM</w:t>
            </w:r>
          </w:p>
          <w:p w:rsidR="00C80C9D" w:rsidRDefault="00EC3310">
            <w:pPr>
              <w:spacing w:after="40"/>
            </w:pPr>
            <w:r>
              <w:rPr>
                <w:b/>
                <w:color w:val="17365D"/>
              </w:rPr>
              <w:t>Future ChatGPT image-generation prompt</w:t>
            </w:r>
          </w:p>
          <w:p w:rsidR="00C80C9D" w:rsidRDefault="00EC3310">
            <w:pPr>
              <w:spacing w:after="0"/>
              <w:jc w:val="both"/>
            </w:pPr>
            <w:r>
              <w:rPr>
                <w:i/>
                <w:sz w:val="17"/>
              </w:rPr>
              <w:t xml:space="preserve">Create a layered security diagram titled “Container &amp; Kubernetes Defense in Depth”. Layers: source/code review → image build/SBOM/scan/sign → registry policy → cluster IAM/RBAC → admission/pod security → runtime non-root/capabilities/seccomp → NetworkPolicy/service exposure → workload identity/secrets → logging/audit/monitoring. Show no single layer is sufficient. Add RedDust future GKE context.</w:t>
            </w:r>
          </w:p>
        </w:tc>
      </w:tr>
    </w:tbl>
    <w:p w:rsidR="00C80C9D" w:rsidRDefault="00C80C9D">
      <w:pPr>
        <w:spacing w:after="0"/>
      </w:pPr>
    </w:p>
    <w:p w:rsidR="00C80C9D" w:rsidRDefault="00EC3310">
      <w:r>
        <w:br w:type="page"/>
      </w:r>
    </w:p>
    <w:p w:rsidR="00C80C9D" w:rsidRDefault="00EC3310">
      <w:pPr>
        <w:pStyle w:val="Heading1"/>
      </w:pPr>
      <w:bookmarkStart w:id="9143" w:name="_Toc00020143"/>
      <w:r>
        <w:t xml:space="preserve">Appendix E — Glossary and Certification Roadmap</w:t>
      </w:r>
      <w:bookmarkEnd w:id="9143"/>
    </w:p>
    <w:tbl>
      <w:tblPr>
        <w:tblStyle w:val="TableGrid"/>
        <w:tblW w:w="0" w:type="auto"/>
        <w:jc w:val="center"/>
        <w:tblLayout w:type="fixed"/>
        <w:tblLook w:val="04A0" w:firstRow="1" w:lastRow="0" w:firstColumn="1" w:lastColumn="0" w:noHBand="0" w:noVBand="1"/>
      </w:tblPr>
      <w:tblGrid>
        <w:gridCol w:w="2232"/>
        <w:gridCol w:w="7344"/>
      </w:tblGrid>
      <w:tr w:rsidR="00C80C9D">
        <w:trPr>
          <w:cantSplit/>
          <w:tblHeader/>
          <w:jc w:val="center"/>
        </w:trPr>
        <w:tc>
          <w:tcPr>
            <w:tcW w:w="2232" w:type="dxa"/>
            <w:shd w:val="clear" w:color="auto" w:fill="17365D"/>
            <w:tcMar>
              <w:top w:w="80" w:type="dxa"/>
              <w:left w:w="75" w:type="dxa"/>
              <w:bottom w:w="80" w:type="dxa"/>
              <w:right w:w="75" w:type="dxa"/>
            </w:tcMar>
          </w:tcPr>
          <w:p w:rsidR="00C80C9D" w:rsidRDefault="00EC3310">
            <w:pPr>
              <w:keepNext/>
              <w:jc w:val="center"/>
            </w:pPr>
            <w:r>
              <w:rPr>
                <w:b/>
                <w:color w:val="FFFFFF"/>
                <w:sz w:val="16"/>
              </w:rPr>
              <w:t>Term</w:t>
            </w:r>
          </w:p>
        </w:tc>
        <w:tc>
          <w:tcPr>
            <w:tcW w:w="7344" w:type="dxa"/>
            <w:shd w:val="clear" w:color="auto" w:fill="17365D"/>
            <w:tcMar>
              <w:top w:w="80" w:type="dxa"/>
              <w:left w:w="75" w:type="dxa"/>
              <w:bottom w:w="80" w:type="dxa"/>
              <w:right w:w="75" w:type="dxa"/>
            </w:tcMar>
          </w:tcPr>
          <w:p w:rsidR="00C80C9D" w:rsidRDefault="00EC3310">
            <w:pPr>
              <w:keepNext/>
              <w:jc w:val="center"/>
            </w:pPr>
            <w:r>
              <w:rPr>
                <w:b/>
                <w:color w:val="FFFFFF"/>
                <w:sz w:val="16"/>
              </w:rPr>
              <w:t>Beginner definition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Container</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An isolated process environment packaged with application user-space dependencies.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Image</w:t>
            </w:r>
          </w:p>
        </w:tc>
        <w:tc>
          <w:tcPr>
            <w:tcW w:w="7344" w:type="dxa"/>
            <w:tcMar>
              <w:top w:w="70" w:type="dxa"/>
              <w:left w:w="70" w:type="dxa"/>
              <w:bottom w:w="70" w:type="dxa"/>
              <w:right w:w="70" w:type="dxa"/>
            </w:tcMar>
            <w:vAlign w:val="center"/>
          </w:tcPr>
          <w:p w:rsidR="00C80C9D" w:rsidRDefault="00EC3310">
            <w:pPr>
              <w:spacing w:after="0"/>
            </w:pPr>
            <w:r>
              <w:rPr>
                <w:sz w:val="16"/>
              </w:rPr>
              <w:t>Immutable template used to create containers.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Registry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Service that stores and distributes container images.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Repository</w:t>
            </w:r>
          </w:p>
        </w:tc>
        <w:tc>
          <w:tcPr>
            <w:tcW w:w="7344" w:type="dxa"/>
            <w:tcMar>
              <w:top w:w="70" w:type="dxa"/>
              <w:left w:w="70" w:type="dxa"/>
              <w:bottom w:w="70" w:type="dxa"/>
              <w:right w:w="70" w:type="dxa"/>
            </w:tcMar>
            <w:vAlign w:val="center"/>
          </w:tcPr>
          <w:p w:rsidR="00C80C9D" w:rsidRDefault="00EC3310">
            <w:pPr>
              <w:spacing w:after="0"/>
            </w:pPr>
            <w:r>
              <w:rPr>
                <w:sz w:val="16"/>
              </w:rPr>
              <w:t>Named collection of image versions in a registry.</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Tag</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Mutable human-friendly image reference such as v1.2.0 or dev.</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Digest</w:t>
            </w:r>
          </w:p>
        </w:tc>
        <w:tc>
          <w:tcPr>
            <w:tcW w:w="7344" w:type="dxa"/>
            <w:tcMar>
              <w:top w:w="70" w:type="dxa"/>
              <w:left w:w="70" w:type="dxa"/>
              <w:bottom w:w="70" w:type="dxa"/>
              <w:right w:w="70" w:type="dxa"/>
            </w:tcMar>
            <w:vAlign w:val="center"/>
          </w:tcPr>
          <w:p w:rsidR="00C80C9D" w:rsidRDefault="00EC3310">
            <w:pPr>
              <w:spacing w:after="0"/>
            </w:pPr>
            <w:r>
              <w:rPr>
                <w:sz w:val="16"/>
              </w:rPr>
              <w:t>Content-addressed immutable image identifier.</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Namespace (Linux)</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Kernel isolation mechanism controlling what a process can see.</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cgroup</w:t>
            </w:r>
          </w:p>
        </w:tc>
        <w:tc>
          <w:tcPr>
            <w:tcW w:w="7344" w:type="dxa"/>
            <w:tcMar>
              <w:top w:w="70" w:type="dxa"/>
              <w:left w:w="70" w:type="dxa"/>
              <w:bottom w:w="70" w:type="dxa"/>
              <w:right w:w="70" w:type="dxa"/>
            </w:tcMar>
            <w:vAlign w:val="center"/>
          </w:tcPr>
          <w:p w:rsidR="00C80C9D" w:rsidRDefault="00EC3310">
            <w:pPr>
              <w:spacing w:after="0"/>
            </w:pPr>
            <w:r>
              <w:rPr>
                <w:sz w:val="16"/>
              </w:rPr>
              <w:t>Kernel resource accounting/limiting mechanism.</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OCI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Open Container Initiative standards for container images and runtimes.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containerd</w:t>
            </w:r>
          </w:p>
        </w:tc>
        <w:tc>
          <w:tcPr>
            <w:tcW w:w="7344" w:type="dxa"/>
            <w:tcMar>
              <w:top w:w="70" w:type="dxa"/>
              <w:left w:w="70" w:type="dxa"/>
              <w:bottom w:w="70" w:type="dxa"/>
              <w:right w:w="70" w:type="dxa"/>
            </w:tcMar>
            <w:vAlign w:val="center"/>
          </w:tcPr>
          <w:p w:rsidR="00C80C9D" w:rsidRDefault="00EC3310">
            <w:pPr>
              <w:spacing w:after="0"/>
            </w:pPr>
            <w:r>
              <w:rPr>
                <w:sz w:val="16"/>
              </w:rPr>
              <w:t>Container runtime manager used in Docker/Kubernetes ecosystems.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runC</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Low-level OCI runtime that creates a Linux container process.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Dockerfile</w:t>
            </w:r>
          </w:p>
        </w:tc>
        <w:tc>
          <w:tcPr>
            <w:tcW w:w="7344" w:type="dxa"/>
            <w:tcMar>
              <w:top w:w="70" w:type="dxa"/>
              <w:left w:w="70" w:type="dxa"/>
              <w:bottom w:w="70" w:type="dxa"/>
              <w:right w:w="70" w:type="dxa"/>
            </w:tcMar>
            <w:vAlign w:val="center"/>
          </w:tcPr>
          <w:p w:rsidR="00C80C9D" w:rsidRDefault="00EC3310">
            <w:pPr>
              <w:spacing w:after="0"/>
            </w:pPr>
            <w:r>
              <w:rPr>
                <w:sz w:val="16"/>
              </w:rPr>
              <w:t>Declarative image build recipe.</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Compose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Declarative local multi-container application specification/workflow.</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Kubernetes</w:t>
            </w:r>
          </w:p>
        </w:tc>
        <w:tc>
          <w:tcPr>
            <w:tcW w:w="7344" w:type="dxa"/>
            <w:tcMar>
              <w:top w:w="70" w:type="dxa"/>
              <w:left w:w="70" w:type="dxa"/>
              <w:bottom w:w="70" w:type="dxa"/>
              <w:right w:w="70" w:type="dxa"/>
            </w:tcMar>
            <w:vAlign w:val="center"/>
          </w:tcPr>
          <w:p w:rsidR="00C80C9D" w:rsidRDefault="00EC3310">
            <w:pPr>
              <w:spacing w:after="0"/>
            </w:pPr>
            <w:r>
              <w:rPr>
                <w:sz w:val="16"/>
              </w:rPr>
              <w:t>Container orchestration system based on declarative desired state and reconciliation.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Pod</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Smallest Kubernetes scheduling unit; one or more co-located containers.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Deployment</w:t>
            </w:r>
          </w:p>
        </w:tc>
        <w:tc>
          <w:tcPr>
            <w:tcW w:w="7344" w:type="dxa"/>
            <w:tcMar>
              <w:top w:w="70" w:type="dxa"/>
              <w:left w:w="70" w:type="dxa"/>
              <w:bottom w:w="70" w:type="dxa"/>
              <w:right w:w="70" w:type="dxa"/>
            </w:tcMar>
            <w:vAlign w:val="center"/>
          </w:tcPr>
          <w:p w:rsidR="00C80C9D" w:rsidRDefault="00EC3310">
            <w:pPr>
              <w:spacing w:after="0"/>
            </w:pPr>
            <w:r>
              <w:rPr>
                <w:sz w:val="16"/>
              </w:rPr>
              <w:t>Controller for stateless replicated Pods and rolling updates.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StatefulSet</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Controller for Pods needing stable identity/order/storage semantics.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DaemonSet</w:t>
            </w:r>
          </w:p>
        </w:tc>
        <w:tc>
          <w:tcPr>
            <w:tcW w:w="7344" w:type="dxa"/>
            <w:tcMar>
              <w:top w:w="70" w:type="dxa"/>
              <w:left w:w="70" w:type="dxa"/>
              <w:bottom w:w="70" w:type="dxa"/>
              <w:right w:w="70" w:type="dxa"/>
            </w:tcMar>
            <w:vAlign w:val="center"/>
          </w:tcPr>
          <w:p w:rsidR="00C80C9D" w:rsidRDefault="00EC3310">
            <w:pPr>
              <w:spacing w:after="0"/>
            </w:pPr>
            <w:r>
              <w:rPr>
                <w:sz w:val="16"/>
              </w:rPr>
              <w:t>Controller that runs a Pod on each eligible node.</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Service</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Stable network endpoint selecting backend Pods.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Ingress</w:t>
            </w:r>
          </w:p>
        </w:tc>
        <w:tc>
          <w:tcPr>
            <w:tcW w:w="7344" w:type="dxa"/>
            <w:tcMar>
              <w:top w:w="70" w:type="dxa"/>
              <w:left w:w="70" w:type="dxa"/>
              <w:bottom w:w="70" w:type="dxa"/>
              <w:right w:w="70" w:type="dxa"/>
            </w:tcMar>
            <w:vAlign w:val="center"/>
          </w:tcPr>
          <w:p w:rsidR="00C80C9D" w:rsidRDefault="00EC3310">
            <w:pPr>
              <w:spacing w:after="0"/>
            </w:pPr>
            <w:r>
              <w:rPr>
                <w:sz w:val="16"/>
              </w:rPr>
              <w:t>HTTP/HTTPS routing API implemented by an Ingress controller.</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CNI</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Container Network Interface ecosystem for Pod networking.</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CSI</w:t>
            </w:r>
          </w:p>
        </w:tc>
        <w:tc>
          <w:tcPr>
            <w:tcW w:w="7344" w:type="dxa"/>
            <w:tcMar>
              <w:top w:w="70" w:type="dxa"/>
              <w:left w:w="70" w:type="dxa"/>
              <w:bottom w:w="70" w:type="dxa"/>
              <w:right w:w="70" w:type="dxa"/>
            </w:tcMar>
            <w:vAlign w:val="center"/>
          </w:tcPr>
          <w:p w:rsidR="00C80C9D" w:rsidRDefault="00EC3310">
            <w:pPr>
              <w:spacing w:after="0"/>
            </w:pPr>
            <w:r>
              <w:rPr>
                <w:sz w:val="16"/>
              </w:rPr>
              <w:t>Container Storage Interface ecosystem for storage plugins.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ConfigMap</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Kubernetes object for non-sensitive configuration.</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Secret</w:t>
            </w:r>
          </w:p>
        </w:tc>
        <w:tc>
          <w:tcPr>
            <w:tcW w:w="7344" w:type="dxa"/>
            <w:tcMar>
              <w:top w:w="70" w:type="dxa"/>
              <w:left w:w="70" w:type="dxa"/>
              <w:bottom w:w="70" w:type="dxa"/>
              <w:right w:w="70" w:type="dxa"/>
            </w:tcMar>
            <w:vAlign w:val="center"/>
          </w:tcPr>
          <w:p w:rsidR="00C80C9D" w:rsidRDefault="00EC3310">
            <w:pPr>
              <w:spacing w:after="0"/>
            </w:pPr>
            <w:r>
              <w:rPr>
                <w:sz w:val="16"/>
              </w:rPr>
              <w:t>Kubernetes object intended for sensitive data; base64 alone is not encryption.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PV</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PersistentVolume: storage resource represented in cluster.</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PVC</w:t>
            </w:r>
          </w:p>
        </w:tc>
        <w:tc>
          <w:tcPr>
            <w:tcW w:w="7344" w:type="dxa"/>
            <w:tcMar>
              <w:top w:w="70" w:type="dxa"/>
              <w:left w:w="70" w:type="dxa"/>
              <w:bottom w:w="70" w:type="dxa"/>
              <w:right w:w="70" w:type="dxa"/>
            </w:tcMar>
            <w:vAlign w:val="center"/>
          </w:tcPr>
          <w:p w:rsidR="00C80C9D" w:rsidRDefault="00EC3310">
            <w:pPr>
              <w:spacing w:after="0"/>
            </w:pPr>
            <w:r>
              <w:rPr>
                <w:sz w:val="16"/>
              </w:rPr>
              <w:t>PersistentVolumeClaim: workload request for persistent storage.</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StorageClass</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Storage provisioning class and policy.</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HPA</w:t>
            </w:r>
          </w:p>
        </w:tc>
        <w:tc>
          <w:tcPr>
            <w:tcW w:w="7344" w:type="dxa"/>
            <w:tcMar>
              <w:top w:w="70" w:type="dxa"/>
              <w:left w:w="70" w:type="dxa"/>
              <w:bottom w:w="70" w:type="dxa"/>
              <w:right w:w="70" w:type="dxa"/>
            </w:tcMar>
            <w:vAlign w:val="center"/>
          </w:tcPr>
          <w:p w:rsidR="00C80C9D" w:rsidRDefault="00EC3310">
            <w:pPr>
              <w:spacing w:after="0"/>
            </w:pPr>
            <w:r>
              <w:rPr>
                <w:sz w:val="16"/>
              </w:rPr>
              <w:t xml:space="preserve">Horizontal Pod Autoscaler: adjusts replica count.</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VPA</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 xml:space="preserve">Vertical Pod Autoscaler: recommends/adjusts resource requests depending mode.</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Probe</w:t>
            </w:r>
          </w:p>
        </w:tc>
        <w:tc>
          <w:tcPr>
            <w:tcW w:w="7344" w:type="dxa"/>
            <w:tcMar>
              <w:top w:w="70" w:type="dxa"/>
              <w:left w:w="70" w:type="dxa"/>
              <w:bottom w:w="70" w:type="dxa"/>
              <w:right w:w="70" w:type="dxa"/>
            </w:tcMar>
            <w:vAlign w:val="center"/>
          </w:tcPr>
          <w:p w:rsidR="00C80C9D" w:rsidRDefault="00EC3310">
            <w:pPr>
              <w:spacing w:after="0"/>
            </w:pPr>
            <w:r>
              <w:rPr>
                <w:sz w:val="16"/>
              </w:rPr>
              <w:t xml:space="preserve">Kubelet health check: startup, readiness or liveness.</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Helm</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Kubernetes package manager using charts/templates/values.</w:t>
            </w:r>
          </w:p>
        </w:tc>
      </w:tr>
      <w:tr w:rsidR="00C80C9D">
        <w:trPr>
          <w:cantSplit/>
          <w:jc w:val="center"/>
        </w:trPr>
        <w:tc>
          <w:tcPr>
            <w:tcW w:w="2232" w:type="dxa"/>
            <w:tcMar>
              <w:top w:w="70" w:type="dxa"/>
              <w:left w:w="70" w:type="dxa"/>
              <w:bottom w:w="70" w:type="dxa"/>
              <w:right w:w="70" w:type="dxa"/>
            </w:tcMar>
            <w:vAlign w:val="center"/>
          </w:tcPr>
          <w:p w:rsidR="00C80C9D" w:rsidRDefault="00EC3310">
            <w:pPr>
              <w:spacing w:after="0"/>
            </w:pPr>
            <w:r>
              <w:rPr>
                <w:sz w:val="16"/>
              </w:rPr>
              <w:t>RBAC</w:t>
            </w:r>
          </w:p>
        </w:tc>
        <w:tc>
          <w:tcPr>
            <w:tcW w:w="7344" w:type="dxa"/>
            <w:tcMar>
              <w:top w:w="70" w:type="dxa"/>
              <w:left w:w="70" w:type="dxa"/>
              <w:bottom w:w="70" w:type="dxa"/>
              <w:right w:w="70" w:type="dxa"/>
            </w:tcMar>
            <w:vAlign w:val="center"/>
          </w:tcPr>
          <w:p w:rsidR="00C80C9D" w:rsidRDefault="00EC3310">
            <w:pPr>
              <w:spacing w:after="0"/>
            </w:pPr>
            <w:r>
              <w:rPr>
                <w:sz w:val="16"/>
              </w:rPr>
              <w:t>Role-Based Access Control for Kubernetes API authorization.</w:t>
            </w:r>
          </w:p>
        </w:tc>
      </w:tr>
      <w:tr w:rsidR="00C80C9D">
        <w:trPr>
          <w:cantSplit/>
          <w:jc w:val="center"/>
        </w:trPr>
        <w:tc>
          <w:tcPr>
            <w:tcW w:w="2232" w:type="dxa"/>
            <w:shd w:val="clear" w:color="auto" w:fill="F5F8FA"/>
            <w:tcMar>
              <w:top w:w="70" w:type="dxa"/>
              <w:left w:w="70" w:type="dxa"/>
              <w:bottom w:w="70" w:type="dxa"/>
              <w:right w:w="70" w:type="dxa"/>
            </w:tcMar>
            <w:vAlign w:val="center"/>
          </w:tcPr>
          <w:p w:rsidR="00C80C9D" w:rsidRDefault="00EC3310">
            <w:pPr>
              <w:spacing w:after="0"/>
            </w:pPr>
            <w:r>
              <w:rPr>
                <w:sz w:val="16"/>
              </w:rPr>
              <w:t>Workload identity</w:t>
            </w:r>
          </w:p>
        </w:tc>
        <w:tc>
          <w:tcPr>
            <w:tcW w:w="7344" w:type="dxa"/>
            <w:shd w:val="clear" w:color="auto" w:fill="F5F8FA"/>
            <w:tcMar>
              <w:top w:w="70" w:type="dxa"/>
              <w:left w:w="70" w:type="dxa"/>
              <w:bottom w:w="70" w:type="dxa"/>
              <w:right w:w="70" w:type="dxa"/>
            </w:tcMar>
            <w:vAlign w:val="center"/>
          </w:tcPr>
          <w:p w:rsidR="00C80C9D" w:rsidRDefault="00EC3310">
            <w:pPr>
              <w:spacing w:after="0"/>
            </w:pPr>
            <w:r>
              <w:rPr>
                <w:sz w:val="16"/>
              </w:rPr>
              <w:t>Machine/application identity used to call cloud APIs without impersonating a human.</w:t>
            </w:r>
          </w:p>
        </w:tc>
      </w:tr>
    </w:tbl>
    <w:p w:rsidR="00C80C9D" w:rsidRDefault="00C80C9D">
      <w:pPr>
        <w:spacing w:after="20"/>
      </w:pPr>
    </w:p>
    <w:p w:rsidR="00C80C9D" w:rsidRDefault="00EC3310">
      <w:pPr>
        <w:pStyle w:val="Heading2"/>
      </w:pPr>
      <w:bookmarkStart w:id="9144" w:name="_Toc00020144"/>
      <w:r>
        <w:lastRenderedPageBreak/>
        <w:t>Certification-oriented learning roadmap</w:t>
      </w:r>
      <w:bookmarkEnd w:id="9144"/>
    </w:p>
    <w:p w:rsidR="00C80C9D" w:rsidRDefault="00EC3310">
      <w:pPr>
        <w:jc w:val="both"/>
      </w:pPr>
      <w:r>
        <w:t>This book intentionally overlaps foundational CKAD and CKA knowledge but is not an exam dump and does not replace the official exam curriculum. Use it to build working mental models first; then practice timed tasks in disposable clusters.</w:t>
      </w:r>
    </w:p>
    <w:tbl>
      <w:tblPr>
        <w:tblStyle w:val="TableGrid"/>
        <w:tblW w:w="0" w:type="auto"/>
        <w:jc w:val="center"/>
        <w:tblLayout w:type="fixed"/>
        <w:tblLook w:val="04A0" w:firstRow="1" w:lastRow="0" w:firstColumn="1" w:lastColumn="0" w:noHBand="0" w:noVBand="1"/>
      </w:tblPr>
      <w:tblGrid>
        <w:gridCol w:w="1728"/>
        <w:gridCol w:w="3168"/>
        <w:gridCol w:w="4608"/>
      </w:tblGrid>
      <w:tr w:rsidR="00C80C9D">
        <w:trPr>
          <w:cantSplit/>
          <w:tblHeader/>
          <w:jc w:val="center"/>
        </w:trPr>
        <w:tc>
          <w:tcPr>
            <w:tcW w:w="1728" w:type="dxa"/>
            <w:shd w:val="clear" w:color="auto" w:fill="17365D"/>
            <w:tcMar>
              <w:top w:w="80" w:type="dxa"/>
              <w:left w:w="75" w:type="dxa"/>
              <w:bottom w:w="80" w:type="dxa"/>
              <w:right w:w="75" w:type="dxa"/>
            </w:tcMar>
          </w:tcPr>
          <w:p w:rsidR="00C80C9D" w:rsidRDefault="00EC3310">
            <w:pPr>
              <w:keepNext/>
              <w:jc w:val="center"/>
            </w:pPr>
            <w:r>
              <w:rPr>
                <w:b/>
                <w:color w:val="FFFFFF"/>
                <w:sz w:val="17"/>
              </w:rPr>
              <w:t>Stage</w:t>
            </w:r>
          </w:p>
        </w:tc>
        <w:tc>
          <w:tcPr>
            <w:tcW w:w="3168" w:type="dxa"/>
            <w:shd w:val="clear" w:color="auto" w:fill="17365D"/>
            <w:tcMar>
              <w:top w:w="80" w:type="dxa"/>
              <w:left w:w="75" w:type="dxa"/>
              <w:bottom w:w="80" w:type="dxa"/>
              <w:right w:w="75" w:type="dxa"/>
            </w:tcMar>
          </w:tcPr>
          <w:p w:rsidR="00C80C9D" w:rsidRDefault="00EC3310">
            <w:pPr>
              <w:keepNext/>
              <w:jc w:val="center"/>
            </w:pPr>
            <w:r>
              <w:rPr>
                <w:b/>
                <w:color w:val="FFFFFF"/>
                <w:sz w:val="17"/>
              </w:rPr>
              <w:t>Focus</w:t>
            </w:r>
          </w:p>
        </w:tc>
        <w:tc>
          <w:tcPr>
            <w:tcW w:w="4608" w:type="dxa"/>
            <w:shd w:val="clear" w:color="auto" w:fill="17365D"/>
            <w:tcMar>
              <w:top w:w="80" w:type="dxa"/>
              <w:left w:w="75" w:type="dxa"/>
              <w:bottom w:w="80" w:type="dxa"/>
              <w:right w:w="75" w:type="dxa"/>
            </w:tcMar>
          </w:tcPr>
          <w:p w:rsidR="00C80C9D" w:rsidRDefault="00EC3310">
            <w:pPr>
              <w:keepNext/>
              <w:jc w:val="center"/>
            </w:pPr>
            <w:r>
              <w:rPr>
                <w:b/>
                <w:color w:val="FFFFFF"/>
                <w:sz w:val="17"/>
              </w:rPr>
              <w:t>Suggested evidence of mastery</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1. Docker foundations</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Images, containers, networks, volumes</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Build/debug a container without a tutorial</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2. Kubernetes developer core</w:t>
            </w:r>
          </w:p>
        </w:tc>
        <w:tc>
          <w:tcPr>
            <w:tcW w:w="3168" w:type="dxa"/>
            <w:tcMar>
              <w:top w:w="70" w:type="dxa"/>
              <w:left w:w="70" w:type="dxa"/>
              <w:bottom w:w="70" w:type="dxa"/>
              <w:right w:w="70" w:type="dxa"/>
            </w:tcMar>
            <w:vAlign w:val="center"/>
          </w:tcPr>
          <w:p w:rsidR="00C80C9D" w:rsidRDefault="00EC3310">
            <w:pPr>
              <w:spacing w:after="0"/>
            </w:pPr>
            <w:r>
              <w:rPr>
                <w:sz w:val="17"/>
              </w:rPr>
              <w:t xml:space="preserve">Pods, Deployments, Services, ConfigMaps, Secrets, probes</w:t>
            </w:r>
          </w:p>
        </w:tc>
        <w:tc>
          <w:tcPr>
            <w:tcW w:w="4608" w:type="dxa"/>
            <w:tcMar>
              <w:top w:w="70" w:type="dxa"/>
              <w:left w:w="70" w:type="dxa"/>
              <w:bottom w:w="70" w:type="dxa"/>
              <w:right w:w="70" w:type="dxa"/>
            </w:tcMar>
            <w:vAlign w:val="center"/>
          </w:tcPr>
          <w:p w:rsidR="00C80C9D" w:rsidRDefault="00EC3310">
            <w:pPr>
              <w:spacing w:after="0"/>
            </w:pPr>
            <w:r>
              <w:rPr>
                <w:sz w:val="17"/>
              </w:rPr>
              <w:t>Deploy and troubleshoot a small API</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3. CKAD-style practice</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Workloads, config, multi-container Pods, jobs, updates</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Complete hands-on manifests quickly and correctly</w:t>
            </w:r>
          </w:p>
        </w:tc>
      </w:tr>
      <w:tr w:rsidR="00C80C9D">
        <w:trPr>
          <w:cantSplit/>
          <w:jc w:val="center"/>
        </w:trPr>
        <w:tc>
          <w:tcPr>
            <w:tcW w:w="1728" w:type="dxa"/>
            <w:tcMar>
              <w:top w:w="70" w:type="dxa"/>
              <w:left w:w="70" w:type="dxa"/>
              <w:bottom w:w="70" w:type="dxa"/>
              <w:right w:w="70" w:type="dxa"/>
            </w:tcMar>
            <w:vAlign w:val="center"/>
          </w:tcPr>
          <w:p w:rsidR="00C80C9D" w:rsidRDefault="00EC3310">
            <w:pPr>
              <w:spacing w:after="0"/>
            </w:pPr>
            <w:r>
              <w:rPr>
                <w:sz w:val="17"/>
              </w:rPr>
              <w:t>4. Administrator depth</w:t>
            </w:r>
          </w:p>
        </w:tc>
        <w:tc>
          <w:tcPr>
            <w:tcW w:w="3168" w:type="dxa"/>
            <w:tcMar>
              <w:top w:w="70" w:type="dxa"/>
              <w:left w:w="70" w:type="dxa"/>
              <w:bottom w:w="70" w:type="dxa"/>
              <w:right w:w="70" w:type="dxa"/>
            </w:tcMar>
            <w:vAlign w:val="center"/>
          </w:tcPr>
          <w:p w:rsidR="00C80C9D" w:rsidRDefault="00EC3310">
            <w:pPr>
              <w:spacing w:after="0"/>
            </w:pPr>
            <w:r>
              <w:rPr>
                <w:sz w:val="17"/>
              </w:rPr>
              <w:t>Nodes, scheduling, storage, networking, security, troubleshooting</w:t>
            </w:r>
          </w:p>
        </w:tc>
        <w:tc>
          <w:tcPr>
            <w:tcW w:w="4608" w:type="dxa"/>
            <w:tcMar>
              <w:top w:w="70" w:type="dxa"/>
              <w:left w:w="70" w:type="dxa"/>
              <w:bottom w:w="70" w:type="dxa"/>
              <w:right w:w="70" w:type="dxa"/>
            </w:tcMar>
            <w:vAlign w:val="center"/>
          </w:tcPr>
          <w:p w:rsidR="00C80C9D" w:rsidRDefault="00EC3310">
            <w:pPr>
              <w:spacing w:after="0"/>
            </w:pPr>
            <w:r>
              <w:rPr>
                <w:sz w:val="17"/>
              </w:rPr>
              <w:t>Diagnose cluster/workload failures by layer</w:t>
            </w:r>
          </w:p>
        </w:tc>
      </w:tr>
      <w:tr w:rsidR="00C80C9D">
        <w:trPr>
          <w:cantSplit/>
          <w:jc w:val="center"/>
        </w:trPr>
        <w:tc>
          <w:tcPr>
            <w:tcW w:w="1728" w:type="dxa"/>
            <w:shd w:val="clear" w:color="auto" w:fill="F5F8FA"/>
            <w:tcMar>
              <w:top w:w="70" w:type="dxa"/>
              <w:left w:w="70" w:type="dxa"/>
              <w:bottom w:w="70" w:type="dxa"/>
              <w:right w:w="70" w:type="dxa"/>
            </w:tcMar>
            <w:vAlign w:val="center"/>
          </w:tcPr>
          <w:p w:rsidR="00C80C9D" w:rsidRDefault="00EC3310">
            <w:pPr>
              <w:spacing w:after="0"/>
            </w:pPr>
            <w:r>
              <w:rPr>
                <w:sz w:val="17"/>
              </w:rPr>
              <w:t>5. GKE/RedDust application</w:t>
            </w:r>
          </w:p>
        </w:tc>
        <w:tc>
          <w:tcPr>
            <w:tcW w:w="3168" w:type="dxa"/>
            <w:shd w:val="clear" w:color="auto" w:fill="F5F8FA"/>
            <w:tcMar>
              <w:top w:w="70" w:type="dxa"/>
              <w:left w:w="70" w:type="dxa"/>
              <w:bottom w:w="70" w:type="dxa"/>
              <w:right w:w="70" w:type="dxa"/>
            </w:tcMar>
            <w:vAlign w:val="center"/>
          </w:tcPr>
          <w:p w:rsidR="00C80C9D" w:rsidRDefault="00EC3310">
            <w:pPr>
              <w:spacing w:after="0"/>
            </w:pPr>
            <w:r>
              <w:rPr>
                <w:sz w:val="17"/>
              </w:rPr>
              <w:t>Artifact Registry, workload identity, managed networking/observability</w:t>
            </w:r>
          </w:p>
        </w:tc>
        <w:tc>
          <w:tcPr>
            <w:tcW w:w="4608" w:type="dxa"/>
            <w:shd w:val="clear" w:color="auto" w:fill="F5F8FA"/>
            <w:tcMar>
              <w:top w:w="70" w:type="dxa"/>
              <w:left w:w="70" w:type="dxa"/>
              <w:bottom w:w="70" w:type="dxa"/>
              <w:right w:w="70" w:type="dxa"/>
            </w:tcMar>
            <w:vAlign w:val="center"/>
          </w:tcPr>
          <w:p w:rsidR="00C80C9D" w:rsidRDefault="00EC3310">
            <w:pPr>
              <w:spacing w:after="0"/>
            </w:pPr>
            <w:r>
              <w:rPr>
                <w:sz w:val="17"/>
              </w:rPr>
              <w:t>Explain and implement the RedDust dev deployment path</w:t>
            </w:r>
          </w:p>
        </w:tc>
      </w:tr>
    </w:tbl>
    <w:p w:rsidR="00C80C9D" w:rsidRDefault="00C80C9D">
      <w:pPr>
        <w:spacing w:after="20"/>
      </w:pPr>
    </w:p>
    <w:p w:rsidR="00C80C9D" w:rsidRDefault="00EC3310">
      <w:pPr>
        <w:pStyle w:val="Heading2"/>
      </w:pPr>
      <w:bookmarkStart w:id="9145" w:name="_Toc00020145"/>
      <w:r>
        <w:t>Final intern readiness checklist</w:t>
      </w:r>
      <w:bookmarkEnd w:id="9145"/>
    </w:p>
    <w:tbl>
      <w:tblPr>
        <w:tblStyle w:val="TableGrid"/>
        <w:tblW w:w="0" w:type="auto"/>
        <w:jc w:val="center"/>
        <w:tblLayout w:type="fixed"/>
        <w:tblLook w:val="04A0" w:firstRow="1" w:lastRow="0" w:firstColumn="1" w:lastColumn="0" w:noHBand="0" w:noVBand="1"/>
      </w:tblPr>
      <w:tblGrid>
        <w:gridCol w:w="864"/>
        <w:gridCol w:w="8640"/>
      </w:tblGrid>
      <w:tr w:rsidR="00C80C9D">
        <w:trPr>
          <w:cantSplit/>
          <w:tblHeader/>
          <w:jc w:val="center"/>
        </w:trPr>
        <w:tc>
          <w:tcPr>
            <w:tcW w:w="864" w:type="dxa"/>
            <w:shd w:val="clear" w:color="auto" w:fill="17365D"/>
            <w:tcMar>
              <w:top w:w="80" w:type="dxa"/>
              <w:left w:w="75" w:type="dxa"/>
              <w:bottom w:w="80" w:type="dxa"/>
              <w:right w:w="75" w:type="dxa"/>
            </w:tcMar>
          </w:tcPr>
          <w:p w:rsidR="00C80C9D" w:rsidRDefault="00EC3310">
            <w:pPr>
              <w:keepNext/>
              <w:jc w:val="center"/>
            </w:pPr>
            <w:r>
              <w:rPr>
                <w:b/>
                <w:color w:val="FFFFFF"/>
                <w:sz w:val="18"/>
              </w:rPr>
              <w:t>Done</w:t>
            </w:r>
          </w:p>
        </w:tc>
        <w:tc>
          <w:tcPr>
            <w:tcW w:w="8640" w:type="dxa"/>
            <w:shd w:val="clear" w:color="auto" w:fill="17365D"/>
            <w:tcMar>
              <w:top w:w="80" w:type="dxa"/>
              <w:left w:w="75" w:type="dxa"/>
              <w:bottom w:w="80" w:type="dxa"/>
              <w:right w:w="75" w:type="dxa"/>
            </w:tcMar>
          </w:tcPr>
          <w:p w:rsidR="00C80C9D" w:rsidRDefault="00EC3310">
            <w:pPr>
              <w:keepNext/>
              <w:jc w:val="center"/>
            </w:pPr>
            <w:r>
              <w:rPr>
                <w:b/>
                <w:color w:val="FFFFFF"/>
                <w:sz w:val="18"/>
              </w:rPr>
              <w:t>Capability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why a container is not a small VM.</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I can explain namespaces and cgroups in plain English.</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build, inspect, run, log into (exec) and clean up Docker containers.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understand image layers, tags, digests and registries.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can write a cache-friendly non-root Dockerfile.</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Compose networks, volumes and service DNS.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Kubernetes desired state and reconciliation.</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name the main control-plane and worker-node components.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can choose among Deployment, StatefulSet, DaemonSet, Job and CronJob.</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understand Service types and why Ingress is HTTP/L7.</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explain why RedDust WebRTC media needs separate UDP/TURN thinking.</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 xml:space="preserve">I can use ConfigMaps, Secrets, PVCs and StorageClasses conceptually.</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can configure requests/limits and health probes.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diagnose Pods using get, describe, logs and events.</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 xml:space="preserve">I understand HPA, VPA and cluster autoscaling as different layers.</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explain Helm chart + values + release.</w:t>
            </w:r>
          </w:p>
        </w:tc>
      </w:tr>
      <w:tr w:rsidR="00C80C9D">
        <w:trPr>
          <w:cantSplit/>
          <w:jc w:val="center"/>
        </w:trPr>
        <w:tc>
          <w:tcPr>
            <w:tcW w:w="864" w:type="dxa"/>
            <w:shd w:val="clear" w:color="auto" w:fill="F5F8FA"/>
            <w:tcMar>
              <w:top w:w="70" w:type="dxa"/>
              <w:left w:w="70" w:type="dxa"/>
              <w:bottom w:w="70" w:type="dxa"/>
              <w:right w:w="70" w:type="dxa"/>
            </w:tcMar>
            <w:vAlign w:val="center"/>
          </w:tcPr>
          <w:p w:rsidR="00C80C9D" w:rsidRDefault="00EC3310">
            <w:pPr>
              <w:spacing w:after="0"/>
            </w:pPr>
            <w:r>
              <w:rPr>
                <w:sz w:val="18"/>
              </w:rPr>
              <w:t>☐</w:t>
            </w:r>
          </w:p>
        </w:tc>
        <w:tc>
          <w:tcPr>
            <w:tcW w:w="8640" w:type="dxa"/>
            <w:shd w:val="clear" w:color="auto" w:fill="F5F8FA"/>
            <w:tcMar>
              <w:top w:w="70" w:type="dxa"/>
              <w:left w:w="70" w:type="dxa"/>
              <w:bottom w:w="70" w:type="dxa"/>
              <w:right w:w="70" w:type="dxa"/>
            </w:tcMar>
            <w:vAlign w:val="center"/>
          </w:tcPr>
          <w:p w:rsidR="00C80C9D" w:rsidRDefault="00EC3310">
            <w:pPr>
              <w:spacing w:after="0"/>
            </w:pPr>
            <w:r>
              <w:rPr>
                <w:sz w:val="18"/>
              </w:rPr>
              <w:t>I know why non-root, scanning, least privilege and workload identity matter.</w:t>
            </w:r>
          </w:p>
        </w:tc>
      </w:tr>
      <w:tr w:rsidR="00C80C9D">
        <w:trPr>
          <w:cantSplit/>
          <w:jc w:val="center"/>
        </w:trPr>
        <w:tc>
          <w:tcPr>
            <w:tcW w:w="864" w:type="dxa"/>
            <w:tcMar>
              <w:top w:w="70" w:type="dxa"/>
              <w:left w:w="70" w:type="dxa"/>
              <w:bottom w:w="70" w:type="dxa"/>
              <w:right w:w="70" w:type="dxa"/>
            </w:tcMar>
            <w:vAlign w:val="center"/>
          </w:tcPr>
          <w:p w:rsidR="00C80C9D" w:rsidRDefault="00EC3310">
            <w:pPr>
              <w:spacing w:after="0"/>
            </w:pPr>
            <w:r>
              <w:rPr>
                <w:sz w:val="18"/>
              </w:rPr>
              <w:t>☐</w:t>
            </w:r>
          </w:p>
        </w:tc>
        <w:tc>
          <w:tcPr>
            <w:tcW w:w="8640" w:type="dxa"/>
            <w:tcMar>
              <w:top w:w="70" w:type="dxa"/>
              <w:left w:w="70" w:type="dxa"/>
              <w:bottom w:w="70" w:type="dxa"/>
              <w:right w:w="70" w:type="dxa"/>
            </w:tcMar>
            <w:vAlign w:val="center"/>
          </w:tcPr>
          <w:p w:rsidR="00C80C9D" w:rsidRDefault="00EC3310">
            <w:pPr>
              <w:spacing w:after="0"/>
            </w:pPr>
            <w:r>
              <w:rPr>
                <w:sz w:val="18"/>
              </w:rPr>
              <w:t>I can complete the hands-on lab and explain every object I created.</w:t>
            </w:r>
          </w:p>
        </w:tc>
      </w:tr>
    </w:tbl>
    <w:p w:rsidR="00C80C9D" w:rsidRDefault="00C80C9D">
      <w:pPr>
        <w:spacing w:after="20"/>
      </w:pPr>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4C7A34"/>
              <w:left w:val="single" w:sz="10" w:space="0" w:color="4C7A34"/>
              <w:bottom w:val="single" w:sz="10" w:space="0" w:color="4C7A34"/>
              <w:right w:val="single" w:sz="10" w:space="0" w:color="4C7A34"/>
            </w:tcBorders>
            <w:shd w:val="clear" w:color="auto" w:fill="ECF5E7"/>
            <w:tcMar>
              <w:top w:w="110" w:type="dxa"/>
              <w:left w:w="130" w:type="dxa"/>
              <w:bottom w:w="110" w:type="dxa"/>
              <w:right w:w="130" w:type="dxa"/>
            </w:tcMar>
          </w:tcPr>
          <w:p>
            <w:pPr>
              <w:keepNext/>
              <w:spacing w:after="40"/>
            </w:pPr>
            <w:r>
              <w:rPr>
                <w:b/>
                <w:color w:val="4C7A34"/>
              </w:rPr>
              <w:lastRenderedPageBreak/>
              <w:t>End state</w:t>
            </w:r>
          </w:p>
          <w:p>
            <w:pPr>
              <w:spacing w:after="0"/>
              <w:jc w:val="both"/>
            </w:pPr>
            <w:r>
              <w:t>An intern is ready to contribute to the RedDust containerization phase when they can reason from first principles, verify state with tools, explain failure boundaries, and make small reviewed changes without relying on copy/paste guesswork.</w:t>
            </w:r>
          </w:p>
        </w:tc>
      </w:tr>
    </w:tbl>
    <w:p w:rsidR="00C80C9D" w:rsidRDefault="00C80C9D">
      <w:pPr>
        <w:spacing w:after="0"/>
      </w:pPr>
    </w:p>
    <w:p w:rsidR="00C80C9D" w:rsidRDefault="00EC3310">
      <w:r>
        <w:br w:type="page"/>
      </w:r>
    </w:p>
    <w:p w:rsidR="00C80C9D" w:rsidRDefault="00EC3310">
      <w:pPr>
        <w:pStyle w:val="Heading1"/>
      </w:pPr>
      <w:bookmarkStart w:id="9146" w:name="_Toc00020146"/>
      <w:r>
        <w:lastRenderedPageBreak/>
        <w:t>Selected learning references</w:t>
      </w:r>
      <w:bookmarkEnd w:id="9146"/>
    </w:p>
    <w:p w:rsidR="00C80C9D" w:rsidRDefault="00EC3310">
      <w:pPr>
        <w:jc w:val="both"/>
      </w:pPr>
      <w:r>
        <w:t>Use official documentation as the primary reference when behavior, syntax or product support may have changed. The following categories are particularly relevant:</w:t>
      </w:r>
    </w:p>
    <w:p w:rsidR="00C80C9D" w:rsidRDefault="00EC3310">
      <w:r>
        <w:rPr>
          <w:b/>
        </w:rPr>
        <w:t xml:space="preserve">Docker documentation: </w:t>
      </w:r>
      <w:r>
        <w:t xml:space="preserve">Docker Engine, Dockerfile reference, Compose specification and security guidance — </w:t>
      </w:r>
      <w:hyperlink r:id="rId10">
        <w:r>
          <w:rPr>
            <w:color w:val="0563C1"/>
            <w:u w:val="single"/>
          </w:rPr>
          <w:t>https://docs.docker.com/</w:t>
        </w:r>
      </w:hyperlink>
    </w:p>
    <w:p w:rsidR="00C80C9D" w:rsidRDefault="00EC3310">
      <w:r>
        <w:rPr>
          <w:b/>
        </w:rPr>
        <w:t xml:space="preserve">Kubernetes documentation: </w:t>
      </w:r>
      <w:r>
        <w:t xml:space="preserve">Concepts, tasks, API references and tutorials — </w:t>
      </w:r>
      <w:hyperlink r:id="rId11">
        <w:r>
          <w:rPr>
            <w:color w:val="0563C1"/>
            <w:u w:val="single"/>
          </w:rPr>
          <w:t>https://kubernetes.io/docs/</w:t>
        </w:r>
      </w:hyperlink>
    </w:p>
    <w:p w:rsidR="00C80C9D" w:rsidRDefault="00EC3310">
      <w:r>
        <w:rPr>
          <w:b/>
        </w:rPr>
        <w:t xml:space="preserve">OCI: </w:t>
      </w:r>
      <w:r>
        <w:t xml:space="preserve">Image and runtime specifications — </w:t>
      </w:r>
      <w:hyperlink r:id="rId12">
        <w:r>
          <w:rPr>
            <w:color w:val="0563C1"/>
            <w:u w:val="single"/>
          </w:rPr>
          <w:t>https://opencontainers.org/</w:t>
        </w:r>
      </w:hyperlink>
    </w:p>
    <w:p w:rsidR="00C80C9D" w:rsidRDefault="00EC3310">
      <w:r>
        <w:rPr>
          <w:b/>
        </w:rPr>
        <w:t xml:space="preserve">Google Kubernetes Engine: </w:t>
      </w:r>
      <w:r>
        <w:t xml:space="preserve">Managed Kubernetes on Google Cloud — </w:t>
      </w:r>
      <w:hyperlink r:id="rId13">
        <w:r>
          <w:rPr>
            <w:color w:val="0563C1"/>
            <w:u w:val="single"/>
          </w:rPr>
          <w:t>https://cloud.google.com/kubernetes-engine/docs</w:t>
        </w:r>
      </w:hyperlink>
    </w:p>
    <w:p w:rsidR="00C80C9D" w:rsidRDefault="00EC3310">
      <w:r>
        <w:rPr>
          <w:b/>
        </w:rPr>
        <w:t xml:space="preserve">CKAD / CKA: </w:t>
      </w:r>
      <w:r>
        <w:t xml:space="preserve">Current certification domains and exam information — </w:t>
      </w:r>
      <w:hyperlink r:id="rId14">
        <w:r>
          <w:rPr>
            <w:color w:val="0563C1"/>
            <w:u w:val="single"/>
          </w:rPr>
          <w:t>https://training.linuxfoundation.org/certification/</w:t>
        </w:r>
      </w:hyperlink>
    </w:p>
    <w:tbl>
      <w:tblPr>
        <w:tblW w:w="0" w:type="auto"/>
        <w:jc w:val="center"/>
        <w:tblLook w:val="04A0" w:firstRow="1" w:lastRow="0" w:firstColumn="1" w:lastColumn="0" w:noHBand="0" w:noVBand="1"/>
      </w:tblPr>
      <w:tblGrid>
        <w:gridCol w:w="10256"/>
      </w:tblGrid>
      <w:tr w:rsidR="00C80C9D">
        <w:trPr>
          <w:cantSplit/>
          <w:jc w:val="center"/>
        </w:trPr>
        <w:tc>
          <w:tcPr>
            <w:tcW w:w="10282" w:type="dxa"/>
            <w:tcBorders>
              <w:top w:val="single" w:sz="10" w:space="0" w:color="C77814"/>
              <w:left w:val="single" w:sz="10" w:space="0" w:color="C77814"/>
              <w:bottom w:val="single" w:sz="10" w:space="0" w:color="C77814"/>
              <w:right w:val="single" w:sz="10" w:space="0" w:color="C77814"/>
            </w:tcBorders>
            <w:shd w:val="clear" w:color="auto" w:fill="FFF3D6"/>
            <w:tcMar>
              <w:top w:w="110" w:type="dxa"/>
              <w:left w:w="130" w:type="dxa"/>
              <w:bottom w:w="110" w:type="dxa"/>
              <w:right w:w="130" w:type="dxa"/>
            </w:tcMar>
          </w:tcPr>
          <w:p>
            <w:pPr>
              <w:keepNext/>
              <w:spacing w:after="40"/>
            </w:pPr>
            <w:r>
              <w:rPr>
                <w:b/>
                <w:color w:val="C77814"/>
              </w:rPr>
              <w:t>Version awareness</w:t>
            </w:r>
          </w:p>
          <w:p>
            <w:pPr>
              <w:spacing w:after="0"/>
              <w:jc w:val="both"/>
            </w:pPr>
            <w:r>
              <w:t>Docker, Kubernetes, GKE and certification objectives evolve. Always confirm current versions and official docs before implementing production changes or studying for an exam.</w:t>
            </w:r>
          </w:p>
        </w:tc>
      </w:tr>
    </w:tbl>
    <w:p w:rsidR="00C80C9D" w:rsidRDefault="00C80C9D">
      <w:pPr>
        <w:spacing w:after="0"/>
      </w:pPr>
    </w:p>
    <w:sectPr w:rsidR="00C80C9D" w:rsidSect="00034616">
      <w:headerReference w:type="default" r:id="rId15"/>
      <w:footerReference w:type="default" r:id="rId16"/>
      <w:pgSz w:w="12240" w:h="15840"/>
      <w:pgMar w:top="864" w:right="979" w:bottom="792" w:left="979" w:header="360" w:footer="3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3973" w:rsidRDefault="00FC3973">
      <w:pPr>
        <w:spacing w:after="0" w:line="240" w:lineRule="auto"/>
      </w:pPr>
      <w:r>
        <w:separator/>
      </w:r>
    </w:p>
  </w:endnote>
  <w:endnote w:type="continuationSeparator" w:id="0">
    <w:p w:rsidR="00FC3973" w:rsidRDefault="00FC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222D" w:rsidRDefault="0006222D">
    <w:pPr>
      <w:pStyle w:val="Footer"/>
    </w:pPr>
  </w:p>
  <w:tbl>
    <w:tblPr>
      <w:tblW w:w="0" w:type="auto"/>
      <w:jc w:val="center"/>
      <w:tblLook w:val="04A0" w:firstRow="1" w:lastRow="0" w:firstColumn="1" w:lastColumn="0" w:noHBand="0" w:noVBand="1"/>
    </w:tblPr>
    <w:tblGrid>
      <w:gridCol w:w="3360"/>
      <w:gridCol w:w="3360"/>
      <w:gridCol w:w="3360"/>
    </w:tblGrid>
    <w:tr w:rsidR="0006222D">
      <w:trPr>
        <w:jc w:val="center"/>
      </w:trPr>
      <w:tc>
        <w:tcPr>
          <w:tcW w:w="3360" w:type="dxa"/>
          <w:tcBorders>
            <w:top w:val="single" w:sz="5" w:space="0" w:color="D5DADF"/>
            <w:left w:val="nil"/>
            <w:bottom w:val="nil"/>
            <w:right w:val="nil"/>
          </w:tcBorders>
        </w:tcPr>
        <w:p w:rsidR="0006222D" w:rsidRDefault="0006222D">
          <w:r>
            <w:rPr>
              <w:color w:val="5B6573"/>
              <w:sz w:val="16"/>
            </w:rPr>
            <w:t>Anodiam Intern Engineering</w:t>
          </w:r>
        </w:p>
      </w:tc>
      <w:tc>
        <w:tcPr>
          <w:tcW w:w="3360" w:type="dxa"/>
          <w:tcBorders>
            <w:top w:val="single" w:sz="5" w:space="0" w:color="D5DADF"/>
            <w:left w:val="nil"/>
            <w:bottom w:val="nil"/>
            <w:right w:val="nil"/>
          </w:tcBorders>
        </w:tcPr>
        <w:p w:rsidR="0006222D" w:rsidRDefault="0006222D">
          <w:pPr>
            <w:jc w:val="center"/>
          </w:pPr>
          <w:r>
            <w:rPr>
              <w:noProof/>
              <w:lang w:val="en-AU" w:eastAsia="en-AU"/>
            </w:rPr>
            <w:drawing>
              <wp:inline distT="0" distB="0" distL="0" distR="0">
                <wp:extent cx="914400" cy="19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1"/>
                        <a:stretch>
                          <a:fillRect/>
                        </a:stretch>
                      </pic:blipFill>
                      <pic:spPr>
                        <a:xfrm>
                          <a:off x="0" y="0"/>
                          <a:ext cx="914400" cy="199016"/>
                        </a:xfrm>
                        <a:prstGeom prst="rect">
                          <a:avLst/>
                        </a:prstGeom>
                      </pic:spPr>
                    </pic:pic>
                  </a:graphicData>
                </a:graphic>
              </wp:inline>
            </w:drawing>
          </w:r>
        </w:p>
      </w:tc>
      <w:tc>
        <w:tcPr>
          <w:tcW w:w="3360" w:type="dxa"/>
          <w:tcBorders>
            <w:top w:val="single" w:sz="5" w:space="0" w:color="D5DADF"/>
            <w:left w:val="nil"/>
            <w:bottom w:val="nil"/>
            <w:right w:val="nil"/>
          </w:tcBorders>
        </w:tcPr>
        <w:p w:rsidR="0006222D" w:rsidRDefault="0006222D">
          <w:pPr>
            <w:jc w:val="right"/>
          </w:pPr>
          <w:r>
            <w:rPr>
              <w:color w:val="5B6573"/>
              <w:sz w:val="16"/>
            </w:rPr>
            <w:t xml:space="preserve">Page </w:t>
          </w:r>
          <w:r>
            <w:rPr>
              <w:color w:val="5B6573"/>
              <w:sz w:val="16"/>
            </w:rPr>
            <w:fldChar w:fldCharType="begin"/>
          </w:r>
          <w:r>
            <w:rPr>
              <w:color w:val="5B6573"/>
              <w:sz w:val="16"/>
            </w:rPr>
            <w:instrText xml:space="preserve"> PAGE </w:instrText>
          </w:r>
          <w:r>
            <w:rPr>
              <w:color w:val="5B6573"/>
              <w:sz w:val="16"/>
            </w:rPr>
            <w:fldChar w:fldCharType="separate"/>
          </w:r>
          <w:r>
            <w:rPr>
              <w:noProof/>
              <w:color w:val="5B6573"/>
              <w:sz w:val="16"/>
            </w:rPr>
            <w:t>1</w:t>
          </w:r>
          <w:r>
            <w:rPr>
              <w:color w:val="5B6573"/>
              <w:sz w:val="16"/>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3973" w:rsidRDefault="00FC3973">
      <w:pPr>
        <w:spacing w:after="0" w:line="240" w:lineRule="auto"/>
      </w:pPr>
      <w:r>
        <w:separator/>
      </w:r>
    </w:p>
  </w:footnote>
  <w:footnote w:type="continuationSeparator" w:id="0">
    <w:p w:rsidR="00FC3973" w:rsidRDefault="00FC39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222D" w:rsidRDefault="0006222D">
    <w:pPr>
      <w:pStyle w:val="Header"/>
      <w:pBdr>
        <w:bottom w:val="single" w:sz="5" w:space="1" w:color="D5DADF"/>
      </w:pBdr>
      <w:jc w:val="center"/>
    </w:pPr>
    <w:r>
      <w:rPr>
        <w:b/>
        <w:color w:val="CD2323"/>
        <w:sz w:val="32"/>
      </w:rPr>
      <w:t>RedDust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22D"/>
    <w:rsid w:val="0015074B"/>
    <w:rsid w:val="00212F1C"/>
    <w:rsid w:val="0029639D"/>
    <w:rsid w:val="00326F90"/>
    <w:rsid w:val="00361332"/>
    <w:rsid w:val="006E5E70"/>
    <w:rsid w:val="00AA1D8D"/>
    <w:rsid w:val="00B47730"/>
    <w:rsid w:val="00C80C9D"/>
    <w:rsid w:val="00CB0664"/>
    <w:rsid w:val="00EC3310"/>
    <w:rsid w:val="00F47E48"/>
    <w:rsid w:val="00FC3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A88BFF-A26C-4DFF-94D9-48AC026E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5C73"/>
      <w:sz w:val="4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Cs/>
      <w:color w:val="1F5C73"/>
      <w:sz w:val="32"/>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Cs/>
      <w:color w:val="17365D"/>
      <w:sz w:val="25"/>
    </w:rPr>
  </w:style>
  <w:style w:type="paragraph" w:styleId="Heading4">
    <w:name w:val="heading 4"/>
    <w:basedOn w:val="Normal"/>
    <w:next w:val="Normal"/>
    <w:link w:val="Heading4Char"/>
    <w:uiPriority w:val="9"/>
    <w:semiHidden/>
    <w:unhideWhenUsed/>
    <w:qFormat/>
    <w:rsid w:val="00FC693F"/>
    <w:pPr>
      <w:keepNext/>
      <w:keepLines/>
      <w:spacing w:before="180"/>
      <w:outlineLvl w:val="3"/>
    </w:pPr>
    <w:rPr>
      <w:rFonts w:asciiTheme="majorHAnsi" w:eastAsiaTheme="majorEastAsia" w:hAnsiTheme="majorHAnsi" w:cstheme="majorBidi"/>
      <w:bCs/>
      <w:i/>
      <w:iCs/>
      <w:color w:val="2B6CB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115" w:right="115"/>
    </w:pPr>
    <w:rPr>
      <w:rFonts w:ascii="Courier New" w:hAnsi="Courier New"/>
      <w:color w:val="263238"/>
      <w:sz w:val="17"/>
    </w:rPr>
  </w:style>
  <w:style w:type="paragraph" w:customStyle="1" w:styleId="SmallNote">
    <w:name w:val="Small Note"/>
    <w:rPr>
      <w:rFonts w:ascii="Calibri" w:hAnsi="Calibri"/>
      <w:i/>
      <w:color w:val="5B6573"/>
      <w:sz w:val="17"/>
    </w:rPr>
  </w:style>
  <w:style w:type="paragraph" w:styleId="TOC1">
    <w:name w:val="toc 1"/>
    <w:basedOn w:val="Normal"/>
    <w:next w:val="Normal"/>
    <w:uiPriority w:val="39"/>
    <w:unhideWhenUsed/>
    <w:pPr>
      <w:tabs>
        <w:tab w:val="right" w:leader="dot" w:pos="10272"/>
      </w:tabs>
      <w:spacing w:before="110" w:after="20"/>
    </w:pPr>
    <w:rPr>
      <w:b/>
      <w:color w:val="17365D"/>
    </w:rPr>
  </w:style>
  <w:style w:type="paragraph" w:styleId="TOC2">
    <w:name w:val="toc 2"/>
    <w:basedOn w:val="Normal"/>
    <w:next w:val="Normal"/>
    <w:uiPriority w:val="39"/>
    <w:unhideWhenUsed/>
    <w:pPr>
      <w:tabs>
        <w:tab w:val="right" w:leader="dot" w:pos="10272"/>
      </w:tabs>
      <w:spacing w:after="0"/>
      <w:ind w:left="30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kubernetes-engine/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container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bernetes.io/doc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aining.linuxfoundation.org/certifica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DDCA65-3A7A-42AC-8993-F92809822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77</Pages>
  <Words>22148</Words>
  <Characters>126250</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Containerization Zero to Hero: Docker &amp; Kubernetes for Anodiam Interns (RedDust Edition)</dc:title>
  <dc:subject>Intern Engineering Learning Series, version 1.0.0</dc:subject>
  <dc:creator>Anodiam</dc:creator>
  <cp:keywords/>
  <dc:description/>
  <cp:lastModifiedBy>Anodiam</cp:lastModifiedBy>
  <cp:revision>5</cp:revision>
  <dcterms:created xsi:type="dcterms:W3CDTF">2026-09-27T13:02:00Z</dcterms:created>
  <dcterms:modified xsi:type="dcterms:W3CDTF">2026-09-30T00:00:00Z</dcterms:modified>
  <cp:category/>
</cp:coreProperties>
</file>