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2B35" w:rsidRDefault="00C04313">
      <w:pPr>
        <w:pStyle w:val="RDSmall"/>
      </w:pPr>
      <w:r>
        <w:rPr>
          <w:b/>
          <w:color w:val="295F94"/>
        </w:rPr>
        <w:t>DROP-IN INSERTION  •  PLACE IMMEDIATELY AFTER EXISTING SECTION 1.2 AND BEFORE SECTION 1.3</w:t>
      </w:r>
    </w:p>
    <w:p w:rsidR="000F2B35" w:rsidRDefault="00C04313">
      <w:pPr>
        <w:pStyle w:val="Heading1"/>
      </w:pPr>
      <w:r>
        <w:t>1.2.1 — The Bounded Agent Execution Loop, Tool Governance and Terminal Outcomes</w:t>
      </w:r>
    </w:p>
    <w:p w:rsidR="000F2B35" w:rsidRDefault="00C04313">
      <w:r>
        <w:t xml:space="preserve">A beginner-to-practitioner explanation with RedDust examples, implementation </w:t>
      </w:r>
      <w:r>
        <w:t>patterns, verification criteria and future architecture-diagram prompts.</w:t>
      </w:r>
    </w:p>
    <w:tbl>
      <w:tblPr>
        <w:tblW w:w="0" w:type="auto"/>
        <w:tblLook w:val="04A0" w:firstRow="1" w:lastRow="0" w:firstColumn="1" w:lastColumn="0" w:noHBand="0" w:noVBand="1"/>
      </w:tblPr>
      <w:tblGrid>
        <w:gridCol w:w="9633"/>
      </w:tblGrid>
      <w:tr w:rsidR="000F2B35">
        <w:tc>
          <w:tcPr>
            <w:tcW w:w="9633" w:type="dxa"/>
            <w:tcBorders>
              <w:top w:val="single" w:sz="5" w:space="0" w:color="B8CCDF"/>
              <w:left w:val="single" w:sz="5" w:space="0" w:color="B8CCDF"/>
              <w:bottom w:val="single" w:sz="5" w:space="0" w:color="B8CCDF"/>
              <w:right w:val="single" w:sz="5" w:space="0" w:color="B8CCDF"/>
            </w:tcBorders>
            <w:shd w:val="clear" w:color="auto" w:fill="EDF4FA"/>
          </w:tcPr>
          <w:p w:rsidR="000F2B35" w:rsidRDefault="00C04313">
            <w:pPr>
              <w:spacing w:after="40"/>
            </w:pPr>
            <w:r>
              <w:rPr>
                <w:b/>
                <w:color w:val="142F55"/>
              </w:rPr>
              <w:t xml:space="preserve">What this section does and why it matters  </w:t>
            </w:r>
            <w:r>
              <w:t>Explains the repeatable cycle by which an AI coding agent receives a task, chooses actions, invokes controlled tools, learns from results an</w:t>
            </w:r>
            <w:r>
              <w:t>d reaches a well-defined outcome. The core design principle is that the model proposes actions, but trusted software governs what can actually happen.</w:t>
            </w:r>
          </w:p>
        </w:tc>
      </w:tr>
    </w:tbl>
    <w:p w:rsidR="000F2B35" w:rsidRDefault="000F2B35">
      <w:pPr>
        <w:spacing w:after="20"/>
      </w:pPr>
    </w:p>
    <w:p w:rsidR="000F2B35" w:rsidRDefault="00C04313">
      <w:pPr>
        <w:pStyle w:val="Heading2"/>
      </w:pPr>
      <w:r>
        <w:t>1.2.1.1 — Start with a simple mental model</w:t>
      </w:r>
    </w:p>
    <w:p w:rsidR="000F2B35" w:rsidRDefault="00C04313">
      <w:r>
        <w:t xml:space="preserve">Imagine </w:t>
      </w:r>
      <w:r w:rsidR="00BB608A">
        <w:t xml:space="preserve">that a specific test case is failing and we are </w:t>
      </w:r>
      <w:r>
        <w:t xml:space="preserve">asking a developer to repair </w:t>
      </w:r>
      <w:r w:rsidR="0086201E">
        <w:t>the code</w:t>
      </w:r>
      <w:r>
        <w:t>. A respo</w:t>
      </w:r>
      <w:r>
        <w:t>nsible developer first reads the requirement, inspects relevant files, decides what to change, makes a controlled edit, runs the test, examines the outcome, and either continues or reports a result. A software agent can follow a similar cycle, but its deci</w:t>
      </w:r>
      <w:r>
        <w:t>sions are produced by a probabilistic model and therefore require additional controls.</w:t>
      </w:r>
    </w:p>
    <w:p w:rsidR="000F2B35" w:rsidRDefault="00C04313">
      <w:r>
        <w:t>The cycle is often called the agent loop, or an observe–decide–act loop. It is a software-controlled process that may invoke the model several times and execute multiple</w:t>
      </w:r>
      <w:r>
        <w:t xml:space="preserve"> tools before stopping.</w:t>
      </w:r>
    </w:p>
    <w:tbl>
      <w:tblPr>
        <w:tblW w:w="0" w:type="auto"/>
        <w:tblLook w:val="04A0" w:firstRow="1" w:lastRow="0" w:firstColumn="1" w:lastColumn="0" w:noHBand="0" w:noVBand="1"/>
      </w:tblPr>
      <w:tblGrid>
        <w:gridCol w:w="9633"/>
      </w:tblGrid>
      <w:tr w:rsidR="000F2B35">
        <w:tc>
          <w:tcPr>
            <w:tcW w:w="9633" w:type="dxa"/>
            <w:tcBorders>
              <w:top w:val="single" w:sz="5" w:space="0" w:color="D9E3EF"/>
              <w:left w:val="single" w:sz="5" w:space="0" w:color="D9E3EF"/>
              <w:bottom w:val="single" w:sz="5" w:space="0" w:color="D9E3EF"/>
              <w:right w:val="single" w:sz="5" w:space="0" w:color="D9E3EF"/>
            </w:tcBorders>
            <w:shd w:val="clear" w:color="auto" w:fill="F3F6FA"/>
          </w:tcPr>
          <w:p w:rsidR="000F2B35" w:rsidRDefault="00C04313">
            <w:pPr>
              <w:pStyle w:val="RDCode"/>
              <w:spacing w:after="0"/>
            </w:pPr>
            <w:r>
              <w:rPr>
                <w:sz w:val="17"/>
              </w:rPr>
              <w:t>OBJECTIVE + CONSTRAINTS</w:t>
            </w:r>
            <w:r>
              <w:br/>
            </w:r>
            <w:r>
              <w:rPr>
                <w:sz w:val="17"/>
              </w:rPr>
              <w:t xml:space="preserve">  -&gt; ASSEMBLE CONTEXT</w:t>
            </w:r>
            <w:r>
              <w:br/>
            </w:r>
            <w:r>
              <w:rPr>
                <w:sz w:val="17"/>
              </w:rPr>
              <w:t xml:space="preserve">  -&gt; MODEL PROPOSES ACTION / TOOL</w:t>
            </w:r>
            <w:r>
              <w:br/>
            </w:r>
            <w:r>
              <w:rPr>
                <w:sz w:val="17"/>
              </w:rPr>
              <w:t xml:space="preserve">  -&gt; TRUSTED POLICY + ARGUMENT VALIDATION</w:t>
            </w:r>
            <w:r>
              <w:br/>
            </w:r>
            <w:r>
              <w:rPr>
                <w:sz w:val="17"/>
              </w:rPr>
              <w:t xml:space="preserve">  -&gt; EXECUTE APPROVED TOOL</w:t>
            </w:r>
            <w:r>
              <w:br/>
            </w:r>
            <w:r>
              <w:rPr>
                <w:sz w:val="17"/>
              </w:rPr>
              <w:t xml:space="preserve">  -&gt; OBSERVE TOOL RESULT</w:t>
            </w:r>
            <w:r>
              <w:br/>
            </w:r>
            <w:r>
              <w:rPr>
                <w:sz w:val="17"/>
              </w:rPr>
              <w:t xml:space="preserve">  -&gt; UPDATE DURABLE TASK STATE</w:t>
            </w:r>
            <w:r>
              <w:br/>
            </w:r>
            <w:r>
              <w:rPr>
                <w:sz w:val="17"/>
              </w:rPr>
              <w:t xml:space="preserve">  -&gt; CHECK: COMPLETE / CONT</w:t>
            </w:r>
            <w:r>
              <w:rPr>
                <w:sz w:val="17"/>
              </w:rPr>
              <w:t>INUE / STOP / ESCALATE</w:t>
            </w:r>
          </w:p>
        </w:tc>
      </w:tr>
    </w:tbl>
    <w:p w:rsidR="000F2B35" w:rsidRDefault="000F2B35">
      <w:pPr>
        <w:spacing w:after="0"/>
      </w:pPr>
    </w:p>
    <w:p w:rsidR="000F2B35" w:rsidRDefault="00C04313">
      <w:pPr>
        <w:pStyle w:val="Heading2"/>
      </w:pPr>
      <w:r>
        <w:t>1.2.1.2 — Walk through the eight stages</w:t>
      </w:r>
    </w:p>
    <w:p w:rsidR="000F2B35" w:rsidRDefault="00C04313">
      <w:r>
        <w:rPr>
          <w:b/>
          <w:color w:val="142F55"/>
        </w:rPr>
        <w:t xml:space="preserve">1. Receive objective and constraints.  </w:t>
      </w:r>
      <w:r>
        <w:t>A goal describes the outcome; constraints define what must not happen. Example: “Add a /health endpoint to the RedDust Gateway; work on a feature branch</w:t>
      </w:r>
      <w:r>
        <w:t>; never contact production; stop after two failed repairs.”</w:t>
      </w:r>
    </w:p>
    <w:p w:rsidR="000F2B35" w:rsidRDefault="00C04313">
      <w:r>
        <w:rPr>
          <w:b/>
          <w:color w:val="142F55"/>
        </w:rPr>
        <w:t xml:space="preserve">2. Assemble relevant context.  </w:t>
      </w:r>
      <w:r>
        <w:t xml:space="preserve">Bring together the task, project standards, allowed repository files, prior actions, latest test results and current tool-policy version. Context must be relevant </w:t>
      </w:r>
      <w:r>
        <w:t>and bounded; never blindly include all files, secrets or client data.</w:t>
      </w:r>
    </w:p>
    <w:p w:rsidR="000F2B35" w:rsidRDefault="00C04313">
      <w:r>
        <w:rPr>
          <w:b/>
          <w:color w:val="142F55"/>
        </w:rPr>
        <w:t xml:space="preserve">3. Select an action or tool.  </w:t>
      </w:r>
      <w:r>
        <w:t>The model proposes a structured tool call, such as read_repository_file(path="app/main.py"). A proposal is not yet an authorized operation.</w:t>
      </w:r>
    </w:p>
    <w:p w:rsidR="000F2B35" w:rsidRDefault="00C04313">
      <w:r>
        <w:rPr>
          <w:b/>
          <w:color w:val="142F55"/>
        </w:rPr>
        <w:t xml:space="preserve">4. Enforce tool </w:t>
      </w:r>
      <w:r>
        <w:rPr>
          <w:b/>
          <w:color w:val="142F55"/>
        </w:rPr>
        <w:t xml:space="preserve">policy.  </w:t>
      </w:r>
      <w:r>
        <w:t>Application code checks tool availability, argument schema, file path, actor identity, tenant/environment scope, operation type, risk level, approval requirement and remaining execution budget.</w:t>
      </w:r>
    </w:p>
    <w:p w:rsidR="000F2B35" w:rsidRDefault="00C04313">
      <w:r>
        <w:rPr>
          <w:b/>
          <w:color w:val="142F55"/>
        </w:rPr>
        <w:t xml:space="preserve">5. Execute approved tool.  </w:t>
      </w:r>
      <w:r>
        <w:t>Trusted code runs the auth</w:t>
      </w:r>
      <w:r>
        <w:t>orized action in a restricted environment—for example, reading a file or applying a patch inside an ephemeral worktree. A rejected call is never silently executed.</w:t>
      </w:r>
    </w:p>
    <w:p w:rsidR="000F2B35" w:rsidRDefault="00C04313">
      <w:r>
        <w:rPr>
          <w:b/>
          <w:color w:val="142F55"/>
        </w:rPr>
        <w:t xml:space="preserve">6. Observe the result.  </w:t>
      </w:r>
      <w:r>
        <w:t>The tool reports facts: file content, exit code, test output, change</w:t>
      </w:r>
      <w:r>
        <w:t>d files or an API error. Tool results are evidence, not automatically trustworthy instructions.</w:t>
      </w:r>
    </w:p>
    <w:p w:rsidR="000F2B35" w:rsidRDefault="00C04313">
      <w:r>
        <w:rPr>
          <w:b/>
          <w:color w:val="142F55"/>
        </w:rPr>
        <w:lastRenderedPageBreak/>
        <w:t xml:space="preserve">7. Update task state.  </w:t>
      </w:r>
      <w:r>
        <w:t>Persist the action, observation reference, status, elapsed time, model/tool cost, retry count, policy result and artifacts. Store durable</w:t>
      </w:r>
      <w:r>
        <w:t xml:space="preserve"> state so interruptions do not erase what happened.</w:t>
      </w:r>
    </w:p>
    <w:p w:rsidR="000F2B35" w:rsidRDefault="00C04313">
      <w:r>
        <w:rPr>
          <w:b/>
          <w:color w:val="142F55"/>
        </w:rPr>
        <w:t xml:space="preserve">8. Continue or stop.  </w:t>
      </w:r>
      <w:r>
        <w:t>The orchestrator evaluates success criteria and limits. It may request another model action, terminate successfully, return a policy-blocked result, or escalate to a human reviewer.</w:t>
      </w:r>
    </w:p>
    <w:tbl>
      <w:tblPr>
        <w:tblW w:w="0" w:type="auto"/>
        <w:tblLook w:val="04A0" w:firstRow="1" w:lastRow="0" w:firstColumn="1" w:lastColumn="0" w:noHBand="0" w:noVBand="1"/>
      </w:tblPr>
      <w:tblGrid>
        <w:gridCol w:w="9633"/>
      </w:tblGrid>
      <w:tr w:rsidR="000F2B35">
        <w:tc>
          <w:tcPr>
            <w:tcW w:w="9633" w:type="dxa"/>
            <w:tcBorders>
              <w:top w:val="single" w:sz="5" w:space="0" w:color="B8CCDF"/>
              <w:left w:val="single" w:sz="5" w:space="0" w:color="B8CCDF"/>
              <w:bottom w:val="single" w:sz="5" w:space="0" w:color="B8CCDF"/>
              <w:right w:val="single" w:sz="5" w:space="0" w:color="B8CCDF"/>
            </w:tcBorders>
            <w:shd w:val="clear" w:color="auto" w:fill="EDF4FA"/>
          </w:tcPr>
          <w:p w:rsidR="000F2B35" w:rsidRDefault="00C04313">
            <w:pPr>
              <w:spacing w:after="40"/>
            </w:pPr>
            <w:r>
              <w:rPr>
                <w:b/>
                <w:color w:val="142F55"/>
              </w:rPr>
              <w:t xml:space="preserve">Critical distinction  </w:t>
            </w:r>
            <w:r>
              <w:t>A model deciding “I should run pytest” is not the same as pytest actually running. Only the external tool service can prove the command executed, and only validation can establish whether the tests passed.</w:t>
            </w:r>
          </w:p>
        </w:tc>
      </w:tr>
    </w:tbl>
    <w:p w:rsidR="000F2B35" w:rsidRDefault="000F2B35">
      <w:pPr>
        <w:spacing w:after="20"/>
      </w:pPr>
    </w:p>
    <w:p w:rsidR="000F2B35" w:rsidRDefault="00C04313">
      <w:pPr>
        <w:pStyle w:val="Heading2"/>
      </w:pPr>
      <w:r>
        <w:t>1.2.1.3 — RedDust example:</w:t>
      </w:r>
      <w:r>
        <w:t xml:space="preserve"> implement a FastAPI health endpoint</w:t>
      </w:r>
    </w:p>
    <w:p w:rsidR="000F2B35" w:rsidRDefault="00C04313">
      <w:r>
        <w:t>Objective: “In the reddust-gateway repository, add a safe /health endpoint; preserve existing application setup; write a test; run automated checks; and prepare a GitHub pull request for human review.”</w:t>
      </w:r>
    </w:p>
    <w:p w:rsidR="000F2B35" w:rsidRDefault="00C04313">
      <w:r>
        <w:t>Assumed working e</w:t>
      </w:r>
      <w:r>
        <w:t>nvironment: a disposable checkout or worktree with a dedicated Git branch, a test-only Python virtual environment, no production credentials, and a restricted GitHub identity. Exact paths and commands must be adapted to the actual repository.</w:t>
      </w:r>
    </w:p>
    <w:tbl>
      <w:tblPr>
        <w:tblW w:w="0" w:type="auto"/>
        <w:jc w:val="center"/>
        <w:tblLayout w:type="fixed"/>
        <w:tblLook w:val="04A0" w:firstRow="1" w:lastRow="0" w:firstColumn="1" w:lastColumn="0" w:noHBand="0" w:noVBand="1"/>
      </w:tblPr>
      <w:tblGrid>
        <w:gridCol w:w="1152"/>
        <w:gridCol w:w="2160"/>
        <w:gridCol w:w="3672"/>
        <w:gridCol w:w="2160"/>
      </w:tblGrid>
      <w:tr w:rsidR="000F2B35">
        <w:trPr>
          <w:jc w:val="center"/>
        </w:trPr>
        <w:tc>
          <w:tcPr>
            <w:tcW w:w="1152" w:type="dxa"/>
            <w:tcBorders>
              <w:top w:val="single" w:sz="5" w:space="0" w:color="17365D"/>
              <w:left w:val="single" w:sz="5" w:space="0" w:color="17365D"/>
              <w:bottom w:val="single" w:sz="5" w:space="0" w:color="17365D"/>
              <w:right w:val="single" w:sz="5" w:space="0" w:color="17365D"/>
            </w:tcBorders>
            <w:shd w:val="clear" w:color="auto" w:fill="17365D"/>
          </w:tcPr>
          <w:p w:rsidR="000F2B35" w:rsidRDefault="00C04313">
            <w:pPr>
              <w:spacing w:after="0"/>
            </w:pPr>
            <w:r>
              <w:rPr>
                <w:b/>
                <w:color w:val="FFFFFF"/>
                <w:sz w:val="18"/>
              </w:rPr>
              <w:t>Iteration</w:t>
            </w:r>
          </w:p>
        </w:tc>
        <w:tc>
          <w:tcPr>
            <w:tcW w:w="2160" w:type="dxa"/>
            <w:tcBorders>
              <w:top w:val="single" w:sz="5" w:space="0" w:color="17365D"/>
              <w:left w:val="single" w:sz="5" w:space="0" w:color="17365D"/>
              <w:bottom w:val="single" w:sz="5" w:space="0" w:color="17365D"/>
              <w:right w:val="single" w:sz="5" w:space="0" w:color="17365D"/>
            </w:tcBorders>
            <w:shd w:val="clear" w:color="auto" w:fill="17365D"/>
          </w:tcPr>
          <w:p w:rsidR="000F2B35" w:rsidRDefault="00C04313">
            <w:pPr>
              <w:spacing w:after="0"/>
            </w:pPr>
            <w:r>
              <w:rPr>
                <w:b/>
                <w:color w:val="FFFFFF"/>
                <w:sz w:val="18"/>
              </w:rPr>
              <w:t>Pro</w:t>
            </w:r>
            <w:r>
              <w:rPr>
                <w:b/>
                <w:color w:val="FFFFFF"/>
                <w:sz w:val="18"/>
              </w:rPr>
              <w:t>posed action</w:t>
            </w:r>
          </w:p>
        </w:tc>
        <w:tc>
          <w:tcPr>
            <w:tcW w:w="3672" w:type="dxa"/>
            <w:tcBorders>
              <w:top w:val="single" w:sz="5" w:space="0" w:color="17365D"/>
              <w:left w:val="single" w:sz="5" w:space="0" w:color="17365D"/>
              <w:bottom w:val="single" w:sz="5" w:space="0" w:color="17365D"/>
              <w:right w:val="single" w:sz="5" w:space="0" w:color="17365D"/>
            </w:tcBorders>
            <w:shd w:val="clear" w:color="auto" w:fill="17365D"/>
          </w:tcPr>
          <w:p w:rsidR="000F2B35" w:rsidRDefault="00C04313">
            <w:pPr>
              <w:spacing w:after="0"/>
            </w:pPr>
            <w:r>
              <w:rPr>
                <w:b/>
                <w:color w:val="FFFFFF"/>
                <w:sz w:val="18"/>
              </w:rPr>
              <w:t>Trusted execution / observation</w:t>
            </w:r>
          </w:p>
        </w:tc>
        <w:tc>
          <w:tcPr>
            <w:tcW w:w="2160" w:type="dxa"/>
            <w:tcBorders>
              <w:top w:val="single" w:sz="5" w:space="0" w:color="17365D"/>
              <w:left w:val="single" w:sz="5" w:space="0" w:color="17365D"/>
              <w:bottom w:val="single" w:sz="5" w:space="0" w:color="17365D"/>
              <w:right w:val="single" w:sz="5" w:space="0" w:color="17365D"/>
            </w:tcBorders>
            <w:shd w:val="clear" w:color="auto" w:fill="17365D"/>
          </w:tcPr>
          <w:p w:rsidR="000F2B35" w:rsidRDefault="00C04313">
            <w:pPr>
              <w:spacing w:after="0"/>
            </w:pPr>
            <w:r>
              <w:rPr>
                <w:b/>
                <w:color w:val="FFFFFF"/>
                <w:sz w:val="18"/>
              </w:rPr>
              <w:t>State after step</w:t>
            </w:r>
          </w:p>
        </w:tc>
      </w:tr>
      <w:tr w:rsidR="000F2B35">
        <w:trPr>
          <w:jc w:val="center"/>
        </w:trPr>
        <w:tc>
          <w:tcPr>
            <w:tcW w:w="1152"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1</w:t>
            </w:r>
          </w:p>
        </w:tc>
        <w:tc>
          <w:tcPr>
            <w:tcW w:w="2160"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Read app/main.py</w:t>
            </w:r>
          </w:p>
        </w:tc>
        <w:tc>
          <w:tcPr>
            <w:tcW w:w="3672"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Validate relative path and read the existing FastAPI app.</w:t>
            </w:r>
          </w:p>
        </w:tc>
        <w:tc>
          <w:tcPr>
            <w:tcW w:w="2160"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Source inspected</w:t>
            </w:r>
          </w:p>
        </w:tc>
      </w:tr>
      <w:tr w:rsidR="000F2B35">
        <w:trPr>
          <w:jc w:val="center"/>
        </w:trPr>
        <w:tc>
          <w:tcPr>
            <w:tcW w:w="1152"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2</w:t>
            </w:r>
          </w:p>
        </w:tc>
        <w:tc>
          <w:tcPr>
            <w:tcW w:w="2160"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Read relevant tests and project rules</w:t>
            </w:r>
          </w:p>
        </w:tc>
        <w:tc>
          <w:tcPr>
            <w:tcW w:w="3672"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Return pytest patterns and local coding conventions.</w:t>
            </w:r>
          </w:p>
        </w:tc>
        <w:tc>
          <w:tcPr>
            <w:tcW w:w="2160"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Design context ready</w:t>
            </w:r>
          </w:p>
        </w:tc>
      </w:tr>
      <w:tr w:rsidR="000F2B35">
        <w:trPr>
          <w:jc w:val="center"/>
        </w:trPr>
        <w:tc>
          <w:tcPr>
            <w:tcW w:w="1152"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3</w:t>
            </w:r>
          </w:p>
        </w:tc>
        <w:tc>
          <w:tcPr>
            <w:tcW w:w="2160"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Apply a patch in a sandbox</w:t>
            </w:r>
          </w:p>
        </w:tc>
        <w:tc>
          <w:tcPr>
            <w:tcW w:w="3672"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Reject edits outside allowlisted paths; record diff.</w:t>
            </w:r>
          </w:p>
        </w:tc>
        <w:tc>
          <w:tcPr>
            <w:tcW w:w="2160"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Two files changed</w:t>
            </w:r>
          </w:p>
        </w:tc>
      </w:tr>
      <w:tr w:rsidR="000F2B35">
        <w:trPr>
          <w:jc w:val="center"/>
        </w:trPr>
        <w:tc>
          <w:tcPr>
            <w:tcW w:w="1152"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4</w:t>
            </w:r>
          </w:p>
        </w:tc>
        <w:tc>
          <w:tcPr>
            <w:tcW w:w="2160"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Run approved test command</w:t>
            </w:r>
          </w:p>
        </w:tc>
        <w:tc>
          <w:tcPr>
            <w:tcW w:w="3672"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pytest returns one failed assertion (illustrative).</w:t>
            </w:r>
          </w:p>
        </w:tc>
        <w:tc>
          <w:tcPr>
            <w:tcW w:w="2160"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Repair attempt 1</w:t>
            </w:r>
          </w:p>
        </w:tc>
      </w:tr>
      <w:tr w:rsidR="000F2B35">
        <w:trPr>
          <w:jc w:val="center"/>
        </w:trPr>
        <w:tc>
          <w:tcPr>
            <w:tcW w:w="1152"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5</w:t>
            </w:r>
          </w:p>
        </w:tc>
        <w:tc>
          <w:tcPr>
            <w:tcW w:w="2160"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 xml:space="preserve">Apply a corrected patch; rerun </w:t>
            </w:r>
            <w:r>
              <w:rPr>
                <w:color w:val="233242"/>
                <w:sz w:val="18"/>
              </w:rPr>
              <w:t>tests</w:t>
            </w:r>
          </w:p>
        </w:tc>
        <w:tc>
          <w:tcPr>
            <w:tcW w:w="3672"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pytest and lint pass in sandbox.</w:t>
            </w:r>
          </w:p>
        </w:tc>
        <w:tc>
          <w:tcPr>
            <w:tcW w:w="2160"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Validation passed</w:t>
            </w:r>
          </w:p>
        </w:tc>
      </w:tr>
      <w:tr w:rsidR="000F2B35">
        <w:trPr>
          <w:jc w:val="center"/>
        </w:trPr>
        <w:tc>
          <w:tcPr>
            <w:tcW w:w="1152"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6</w:t>
            </w:r>
          </w:p>
        </w:tc>
        <w:tc>
          <w:tcPr>
            <w:tcW w:w="2160"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Create a draft pull request</w:t>
            </w:r>
          </w:p>
        </w:tc>
        <w:tc>
          <w:tcPr>
            <w:tcW w:w="3672"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Check token scope and PR policy; attach test evidence.</w:t>
            </w:r>
          </w:p>
        </w:tc>
        <w:tc>
          <w:tcPr>
            <w:tcW w:w="2160"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Awaiting human review</w:t>
            </w:r>
          </w:p>
        </w:tc>
      </w:tr>
    </w:tbl>
    <w:p w:rsidR="000F2B35" w:rsidRDefault="000F2B35">
      <w:pPr>
        <w:spacing w:after="0"/>
      </w:pPr>
    </w:p>
    <w:p w:rsidR="000F2B35" w:rsidRDefault="00C04313">
      <w:r>
        <w:t>The successful agent outcome is “PR_CREATED_AWAITING_REVIEW,” not “DEPLOYED.” Merging and</w:t>
      </w:r>
      <w:r>
        <w:t xml:space="preserve"> production deployment remain separate, governed workflows. If the tool cannot access the repository, it must report a blocked or failed outcome rather than claim that it completed the task.</w:t>
      </w:r>
    </w:p>
    <w:p w:rsidR="000F2B35" w:rsidRDefault="00C04313">
      <w:pPr>
        <w:pStyle w:val="Heading2"/>
      </w:pPr>
      <w:r>
        <w:t>1.2.1.4 — Tool invocation versus code generation</w:t>
      </w:r>
    </w:p>
    <w:tbl>
      <w:tblPr>
        <w:tblW w:w="0" w:type="auto"/>
        <w:jc w:val="center"/>
        <w:tblLayout w:type="fixed"/>
        <w:tblLook w:val="04A0" w:firstRow="1" w:lastRow="0" w:firstColumn="1" w:lastColumn="0" w:noHBand="0" w:noVBand="1"/>
      </w:tblPr>
      <w:tblGrid>
        <w:gridCol w:w="4565"/>
        <w:gridCol w:w="4565"/>
      </w:tblGrid>
      <w:tr w:rsidR="000F2B35">
        <w:trPr>
          <w:jc w:val="center"/>
        </w:trPr>
        <w:tc>
          <w:tcPr>
            <w:tcW w:w="4565" w:type="dxa"/>
            <w:tcBorders>
              <w:top w:val="single" w:sz="5" w:space="0" w:color="17365D"/>
              <w:left w:val="single" w:sz="5" w:space="0" w:color="17365D"/>
              <w:bottom w:val="single" w:sz="5" w:space="0" w:color="17365D"/>
              <w:right w:val="single" w:sz="5" w:space="0" w:color="17365D"/>
            </w:tcBorders>
            <w:shd w:val="clear" w:color="auto" w:fill="17365D"/>
          </w:tcPr>
          <w:p w:rsidR="000F2B35" w:rsidRDefault="00C04313">
            <w:pPr>
              <w:spacing w:after="0"/>
            </w:pPr>
            <w:r>
              <w:rPr>
                <w:b/>
                <w:color w:val="FFFFFF"/>
                <w:sz w:val="18"/>
              </w:rPr>
              <w:t xml:space="preserve">Generating code </w:t>
            </w:r>
            <w:r>
              <w:rPr>
                <w:b/>
                <w:color w:val="FFFFFF"/>
                <w:sz w:val="18"/>
              </w:rPr>
              <w:t>as text</w:t>
            </w:r>
          </w:p>
        </w:tc>
        <w:tc>
          <w:tcPr>
            <w:tcW w:w="4565" w:type="dxa"/>
            <w:tcBorders>
              <w:top w:val="single" w:sz="5" w:space="0" w:color="17365D"/>
              <w:left w:val="single" w:sz="5" w:space="0" w:color="17365D"/>
              <w:bottom w:val="single" w:sz="5" w:space="0" w:color="17365D"/>
              <w:right w:val="single" w:sz="5" w:space="0" w:color="17365D"/>
            </w:tcBorders>
            <w:shd w:val="clear" w:color="auto" w:fill="17365D"/>
          </w:tcPr>
          <w:p w:rsidR="000F2B35" w:rsidRDefault="00C04313">
            <w:pPr>
              <w:spacing w:after="0"/>
            </w:pPr>
            <w:r>
              <w:rPr>
                <w:b/>
                <w:color w:val="FFFFFF"/>
                <w:sz w:val="18"/>
              </w:rPr>
              <w:t>Using a tool through an agent runtime</w:t>
            </w:r>
          </w:p>
        </w:tc>
      </w:tr>
      <w:tr w:rsidR="000F2B35">
        <w:trPr>
          <w:jc w:val="center"/>
        </w:trPr>
        <w:tc>
          <w:tcPr>
            <w:tcW w:w="4565"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The model writes a snippet such as open("app/main.py") but nothing has executed.</w:t>
            </w:r>
          </w:p>
        </w:tc>
        <w:tc>
          <w:tcPr>
            <w:tcW w:w="4565"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The model emits a typed request: read_repository_file({"path":"app/main.py"}).</w:t>
            </w:r>
          </w:p>
        </w:tc>
      </w:tr>
      <w:tr w:rsidR="000F2B35">
        <w:trPr>
          <w:jc w:val="center"/>
        </w:trPr>
        <w:tc>
          <w:tcPr>
            <w:tcW w:w="4565"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There may be no evidence that the file exists or</w:t>
            </w:r>
            <w:r>
              <w:rPr>
                <w:color w:val="233242"/>
                <w:sz w:val="18"/>
              </w:rPr>
              <w:t xml:space="preserve"> the code works.</w:t>
            </w:r>
          </w:p>
        </w:tc>
        <w:tc>
          <w:tcPr>
            <w:tcW w:w="4565"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Trusted software validates the actor, arguments, policies and environment.</w:t>
            </w:r>
          </w:p>
        </w:tc>
      </w:tr>
      <w:tr w:rsidR="000F2B35">
        <w:trPr>
          <w:jc w:val="center"/>
        </w:trPr>
        <w:tc>
          <w:tcPr>
            <w:tcW w:w="4565"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No external side effect occurs unless a separate system executes the code.</w:t>
            </w:r>
          </w:p>
        </w:tc>
        <w:tc>
          <w:tcPr>
            <w:tcW w:w="4565"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A permitted tool runs and reports actual results and auditable effects.</w:t>
            </w:r>
          </w:p>
        </w:tc>
      </w:tr>
      <w:tr w:rsidR="000F2B35">
        <w:trPr>
          <w:jc w:val="center"/>
        </w:trPr>
        <w:tc>
          <w:tcPr>
            <w:tcW w:w="4565"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A plausible ans</w:t>
            </w:r>
            <w:r>
              <w:rPr>
                <w:color w:val="233242"/>
                <w:sz w:val="18"/>
              </w:rPr>
              <w:t>wer can still be wrong.</w:t>
            </w:r>
          </w:p>
        </w:tc>
        <w:tc>
          <w:tcPr>
            <w:tcW w:w="4565"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The observation, tests and independent acceptance criteria determine what was achieved.</w:t>
            </w:r>
          </w:p>
        </w:tc>
      </w:tr>
    </w:tbl>
    <w:p w:rsidR="000F2B35" w:rsidRDefault="000F2B35">
      <w:pPr>
        <w:spacing w:after="0"/>
      </w:pPr>
    </w:p>
    <w:tbl>
      <w:tblPr>
        <w:tblW w:w="0" w:type="auto"/>
        <w:tblLook w:val="04A0" w:firstRow="1" w:lastRow="0" w:firstColumn="1" w:lastColumn="0" w:noHBand="0" w:noVBand="1"/>
      </w:tblPr>
      <w:tblGrid>
        <w:gridCol w:w="9633"/>
      </w:tblGrid>
      <w:tr w:rsidR="000F2B35">
        <w:tc>
          <w:tcPr>
            <w:tcW w:w="9633" w:type="dxa"/>
            <w:tcBorders>
              <w:top w:val="single" w:sz="5" w:space="0" w:color="D9E3EF"/>
              <w:left w:val="single" w:sz="5" w:space="0" w:color="D9E3EF"/>
              <w:bottom w:val="single" w:sz="5" w:space="0" w:color="D9E3EF"/>
              <w:right w:val="single" w:sz="5" w:space="0" w:color="D9E3EF"/>
            </w:tcBorders>
            <w:shd w:val="clear" w:color="auto" w:fill="F3F6FA"/>
          </w:tcPr>
          <w:p w:rsidR="000F2B35" w:rsidRDefault="00C04313">
            <w:pPr>
              <w:pStyle w:val="RDCode"/>
              <w:spacing w:after="0"/>
            </w:pPr>
            <w:r>
              <w:rPr>
                <w:sz w:val="17"/>
              </w:rPr>
              <w:t>MODEL: proposed_tool = read_repository_file({"path": "app/main.py"})</w:t>
            </w:r>
            <w:r>
              <w:br/>
            </w:r>
            <w:r>
              <w:rPr>
                <w:sz w:val="17"/>
              </w:rPr>
              <w:t>RUNTIME: validate_schema(proposed_tool)</w:t>
            </w:r>
            <w:r>
              <w:br/>
            </w:r>
            <w:r>
              <w:rPr>
                <w:sz w:val="17"/>
              </w:rPr>
              <w:t>POLICY:  authorize(identity, acti</w:t>
            </w:r>
            <w:r>
              <w:rPr>
                <w:sz w:val="17"/>
              </w:rPr>
              <w:t>on, path, environment)</w:t>
            </w:r>
            <w:r>
              <w:br/>
            </w:r>
            <w:r>
              <w:rPr>
                <w:sz w:val="17"/>
              </w:rPr>
              <w:t>TOOL:    execute_read_in_sandbox("app/main.py")</w:t>
            </w:r>
            <w:r>
              <w:br/>
            </w:r>
            <w:r>
              <w:rPr>
                <w:sz w:val="17"/>
              </w:rPr>
              <w:t>RESULT:  {"ok": true, "content_ref": "artifact://..."}</w:t>
            </w:r>
            <w:r>
              <w:br/>
            </w:r>
            <w:r>
              <w:rPr>
                <w:sz w:val="17"/>
              </w:rPr>
              <w:t>RUNTIME: persist_state_and_decide_next_step()</w:t>
            </w:r>
          </w:p>
        </w:tc>
      </w:tr>
    </w:tbl>
    <w:p w:rsidR="000F2B35" w:rsidRDefault="000F2B35">
      <w:pPr>
        <w:spacing w:after="0"/>
      </w:pPr>
    </w:p>
    <w:p w:rsidR="000F2B35" w:rsidRDefault="00C04313">
      <w:r>
        <w:t xml:space="preserve">The policy check must be enforced by code outside the model prompt. A sentence </w:t>
      </w:r>
      <w:r>
        <w:t>such as “do not access secrets” is helpful instruction, but it is not a substitute for filesystem isolation, IAM restrictions or server-side authorization.</w:t>
      </w:r>
    </w:p>
    <w:p w:rsidR="000F2B35" w:rsidRDefault="00C04313">
      <w:pPr>
        <w:pStyle w:val="Heading2"/>
      </w:pPr>
      <w:r>
        <w:t>1.2.1.5 — Bounded execution: budgets, retries and permitted actions</w:t>
      </w:r>
    </w:p>
    <w:tbl>
      <w:tblPr>
        <w:tblW w:w="0" w:type="auto"/>
        <w:jc w:val="center"/>
        <w:tblLayout w:type="fixed"/>
        <w:tblLook w:val="04A0" w:firstRow="1" w:lastRow="0" w:firstColumn="1" w:lastColumn="0" w:noHBand="0" w:noVBand="1"/>
      </w:tblPr>
      <w:tblGrid>
        <w:gridCol w:w="1944"/>
        <w:gridCol w:w="3024"/>
        <w:gridCol w:w="4162"/>
      </w:tblGrid>
      <w:tr w:rsidR="000F2B35">
        <w:trPr>
          <w:jc w:val="center"/>
        </w:trPr>
        <w:tc>
          <w:tcPr>
            <w:tcW w:w="1944" w:type="dxa"/>
            <w:tcBorders>
              <w:top w:val="single" w:sz="5" w:space="0" w:color="17365D"/>
              <w:left w:val="single" w:sz="5" w:space="0" w:color="17365D"/>
              <w:bottom w:val="single" w:sz="5" w:space="0" w:color="17365D"/>
              <w:right w:val="single" w:sz="5" w:space="0" w:color="17365D"/>
            </w:tcBorders>
            <w:shd w:val="clear" w:color="auto" w:fill="17365D"/>
          </w:tcPr>
          <w:p w:rsidR="000F2B35" w:rsidRDefault="00C04313">
            <w:pPr>
              <w:spacing w:after="0"/>
            </w:pPr>
            <w:r>
              <w:rPr>
                <w:b/>
                <w:color w:val="FFFFFF"/>
                <w:sz w:val="18"/>
              </w:rPr>
              <w:t>Control</w:t>
            </w:r>
          </w:p>
        </w:tc>
        <w:tc>
          <w:tcPr>
            <w:tcW w:w="3024" w:type="dxa"/>
            <w:tcBorders>
              <w:top w:val="single" w:sz="5" w:space="0" w:color="17365D"/>
              <w:left w:val="single" w:sz="5" w:space="0" w:color="17365D"/>
              <w:bottom w:val="single" w:sz="5" w:space="0" w:color="17365D"/>
              <w:right w:val="single" w:sz="5" w:space="0" w:color="17365D"/>
            </w:tcBorders>
            <w:shd w:val="clear" w:color="auto" w:fill="17365D"/>
          </w:tcPr>
          <w:p w:rsidR="000F2B35" w:rsidRDefault="00C04313">
            <w:pPr>
              <w:spacing w:after="0"/>
            </w:pPr>
            <w:r>
              <w:rPr>
                <w:b/>
                <w:color w:val="FFFFFF"/>
                <w:sz w:val="18"/>
              </w:rPr>
              <w:t>Beginner explanation</w:t>
            </w:r>
          </w:p>
        </w:tc>
        <w:tc>
          <w:tcPr>
            <w:tcW w:w="4162" w:type="dxa"/>
            <w:tcBorders>
              <w:top w:val="single" w:sz="5" w:space="0" w:color="17365D"/>
              <w:left w:val="single" w:sz="5" w:space="0" w:color="17365D"/>
              <w:bottom w:val="single" w:sz="5" w:space="0" w:color="17365D"/>
              <w:right w:val="single" w:sz="5" w:space="0" w:color="17365D"/>
            </w:tcBorders>
            <w:shd w:val="clear" w:color="auto" w:fill="17365D"/>
          </w:tcPr>
          <w:p w:rsidR="000F2B35" w:rsidRDefault="00C04313">
            <w:pPr>
              <w:spacing w:after="0"/>
            </w:pPr>
            <w:r>
              <w:rPr>
                <w:b/>
                <w:color w:val="FFFFFF"/>
                <w:sz w:val="18"/>
              </w:rPr>
              <w:t>Red</w:t>
            </w:r>
            <w:r>
              <w:rPr>
                <w:b/>
                <w:color w:val="FFFFFF"/>
                <w:sz w:val="18"/>
              </w:rPr>
              <w:t>Dust initial policy example (illustrative)</w:t>
            </w:r>
          </w:p>
        </w:tc>
      </w:tr>
      <w:tr w:rsidR="000F2B35">
        <w:trPr>
          <w:jc w:val="center"/>
        </w:trPr>
        <w:tc>
          <w:tcPr>
            <w:tcW w:w="1944"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Maximum turns</w:t>
            </w:r>
          </w:p>
        </w:tc>
        <w:tc>
          <w:tcPr>
            <w:tcW w:w="3024"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Cap the number of model/tool decision cycles.</w:t>
            </w:r>
          </w:p>
        </w:tc>
        <w:tc>
          <w:tcPr>
            <w:tcW w:w="4162"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20 model decisions per task</w:t>
            </w:r>
          </w:p>
        </w:tc>
      </w:tr>
      <w:tr w:rsidR="000F2B35">
        <w:trPr>
          <w:jc w:val="center"/>
        </w:trPr>
        <w:tc>
          <w:tcPr>
            <w:tcW w:w="1944"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Elapsed time</w:t>
            </w:r>
          </w:p>
        </w:tc>
        <w:tc>
          <w:tcPr>
            <w:tcW w:w="3024"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Stop if the deadline or worker lease expires.</w:t>
            </w:r>
          </w:p>
        </w:tc>
        <w:tc>
          <w:tcPr>
            <w:tcW w:w="4162"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15-minute development-sandbox task limit</w:t>
            </w:r>
          </w:p>
        </w:tc>
      </w:tr>
      <w:tr w:rsidR="000F2B35">
        <w:trPr>
          <w:jc w:val="center"/>
        </w:trPr>
        <w:tc>
          <w:tcPr>
            <w:tcW w:w="1944"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Cost budget</w:t>
            </w:r>
          </w:p>
        </w:tc>
        <w:tc>
          <w:tcPr>
            <w:tcW w:w="3024"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 xml:space="preserve">Cap model </w:t>
            </w:r>
            <w:r>
              <w:rPr>
                <w:color w:val="233242"/>
                <w:sz w:val="18"/>
              </w:rPr>
              <w:t>and paid-tool consumption.</w:t>
            </w:r>
          </w:p>
        </w:tc>
        <w:tc>
          <w:tcPr>
            <w:tcW w:w="4162"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Budget per PR task, recorded in task state</w:t>
            </w:r>
          </w:p>
        </w:tc>
      </w:tr>
      <w:tr w:rsidR="000F2B35">
        <w:trPr>
          <w:jc w:val="center"/>
        </w:trPr>
        <w:tc>
          <w:tcPr>
            <w:tcW w:w="1944"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Retry budget</w:t>
            </w:r>
          </w:p>
        </w:tc>
        <w:tc>
          <w:tcPr>
            <w:tcW w:w="3024"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Bound repeated failures, including flaky tools.</w:t>
            </w:r>
          </w:p>
        </w:tc>
        <w:tc>
          <w:tcPr>
            <w:tcW w:w="4162"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Up to two repair cycles for failed tests</w:t>
            </w:r>
          </w:p>
        </w:tc>
      </w:tr>
      <w:tr w:rsidR="000F2B35">
        <w:trPr>
          <w:jc w:val="center"/>
        </w:trPr>
        <w:tc>
          <w:tcPr>
            <w:tcW w:w="1944"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Action allowlist</w:t>
            </w:r>
          </w:p>
        </w:tc>
        <w:tc>
          <w:tcPr>
            <w:tcW w:w="3024"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Permit only tools and operations explicitly configured.</w:t>
            </w:r>
          </w:p>
        </w:tc>
        <w:tc>
          <w:tcPr>
            <w:tcW w:w="4162"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 xml:space="preserve">Read </w:t>
            </w:r>
            <w:r>
              <w:rPr>
                <w:color w:val="233242"/>
                <w:sz w:val="18"/>
              </w:rPr>
              <w:t>source, patch worktree, run approved tests, create draft PR</w:t>
            </w:r>
          </w:p>
        </w:tc>
      </w:tr>
      <w:tr w:rsidR="000F2B35">
        <w:trPr>
          <w:jc w:val="center"/>
        </w:trPr>
        <w:tc>
          <w:tcPr>
            <w:tcW w:w="1944"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Scope isolation</w:t>
            </w:r>
          </w:p>
        </w:tc>
        <w:tc>
          <w:tcPr>
            <w:tcW w:w="3024"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Ensure tools cannot leave the granted workspace or tenant.</w:t>
            </w:r>
          </w:p>
        </w:tc>
        <w:tc>
          <w:tcPr>
            <w:tcW w:w="4162"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No prod IAM, production Cloud SQL or cross-client access</w:t>
            </w:r>
          </w:p>
        </w:tc>
      </w:tr>
      <w:tr w:rsidR="000F2B35">
        <w:trPr>
          <w:jc w:val="center"/>
        </w:trPr>
        <w:tc>
          <w:tcPr>
            <w:tcW w:w="1944"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Human approval</w:t>
            </w:r>
          </w:p>
        </w:tc>
        <w:tc>
          <w:tcPr>
            <w:tcW w:w="3024"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Route sensitive actions to a reviewer.</w:t>
            </w:r>
          </w:p>
        </w:tc>
        <w:tc>
          <w:tcPr>
            <w:tcW w:w="4162"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Merge, T</w:t>
            </w:r>
            <w:r>
              <w:rPr>
                <w:color w:val="233242"/>
                <w:sz w:val="18"/>
              </w:rPr>
              <w:t>erraform apply, migrations and production deploy require approval</w:t>
            </w:r>
          </w:p>
        </w:tc>
      </w:tr>
    </w:tbl>
    <w:p w:rsidR="000F2B35" w:rsidRDefault="000F2B35">
      <w:pPr>
        <w:spacing w:after="0"/>
      </w:pPr>
    </w:p>
    <w:p w:rsidR="000F2B35" w:rsidRDefault="00C04313">
      <w:r>
        <w:t xml:space="preserve">These numeric limits are examples, not recommended universal defaults. Calibrate them from measured task duration, model cost, failure modes, project risk and available human review </w:t>
      </w:r>
      <w:r>
        <w:t>capacity.</w:t>
      </w:r>
    </w:p>
    <w:p w:rsidR="000F2B35" w:rsidRDefault="00C04313">
      <w:pPr>
        <w:pStyle w:val="Heading2"/>
      </w:pPr>
      <w:r>
        <w:t>1.2.1.6 — Terminal outcomes: success is not the same as a stopped run</w:t>
      </w:r>
    </w:p>
    <w:p w:rsidR="000F2B35" w:rsidRDefault="00C04313">
      <w:r>
        <w:t>An agent must produce an explicit terminal outcome code. A task that stopped after a timeout is operationally different from a task that passed tests and opened a pull request.</w:t>
      </w:r>
      <w:r>
        <w:t xml:space="preserve"> Avoid a single ambiguous status called “finished.”</w:t>
      </w:r>
    </w:p>
    <w:tbl>
      <w:tblPr>
        <w:tblW w:w="0" w:type="auto"/>
        <w:jc w:val="center"/>
        <w:tblLayout w:type="fixed"/>
        <w:tblLook w:val="04A0" w:firstRow="1" w:lastRow="0" w:firstColumn="1" w:lastColumn="0" w:noHBand="0" w:noVBand="1"/>
      </w:tblPr>
      <w:tblGrid>
        <w:gridCol w:w="3139"/>
        <w:gridCol w:w="3528"/>
        <w:gridCol w:w="2462"/>
      </w:tblGrid>
      <w:tr w:rsidR="000F2B35">
        <w:trPr>
          <w:jc w:val="center"/>
        </w:trPr>
        <w:tc>
          <w:tcPr>
            <w:tcW w:w="3139" w:type="dxa"/>
            <w:tcBorders>
              <w:top w:val="single" w:sz="5" w:space="0" w:color="17365D"/>
              <w:left w:val="single" w:sz="5" w:space="0" w:color="17365D"/>
              <w:bottom w:val="single" w:sz="5" w:space="0" w:color="17365D"/>
              <w:right w:val="single" w:sz="5" w:space="0" w:color="17365D"/>
            </w:tcBorders>
            <w:shd w:val="clear" w:color="auto" w:fill="17365D"/>
          </w:tcPr>
          <w:p w:rsidR="000F2B35" w:rsidRDefault="00C04313">
            <w:pPr>
              <w:spacing w:after="0"/>
            </w:pPr>
            <w:r>
              <w:rPr>
                <w:b/>
                <w:color w:val="FFFFFF"/>
                <w:sz w:val="18"/>
              </w:rPr>
              <w:t>Outcome code</w:t>
            </w:r>
          </w:p>
        </w:tc>
        <w:tc>
          <w:tcPr>
            <w:tcW w:w="3528" w:type="dxa"/>
            <w:tcBorders>
              <w:top w:val="single" w:sz="5" w:space="0" w:color="17365D"/>
              <w:left w:val="single" w:sz="5" w:space="0" w:color="17365D"/>
              <w:bottom w:val="single" w:sz="5" w:space="0" w:color="17365D"/>
              <w:right w:val="single" w:sz="5" w:space="0" w:color="17365D"/>
            </w:tcBorders>
            <w:shd w:val="clear" w:color="auto" w:fill="17365D"/>
          </w:tcPr>
          <w:p w:rsidR="000F2B35" w:rsidRDefault="00C04313">
            <w:pPr>
              <w:spacing w:after="0"/>
            </w:pPr>
            <w:r>
              <w:rPr>
                <w:b/>
                <w:color w:val="FFFFFF"/>
                <w:sz w:val="18"/>
              </w:rPr>
              <w:t>Meaning</w:t>
            </w:r>
          </w:p>
        </w:tc>
        <w:tc>
          <w:tcPr>
            <w:tcW w:w="2462" w:type="dxa"/>
            <w:tcBorders>
              <w:top w:val="single" w:sz="5" w:space="0" w:color="17365D"/>
              <w:left w:val="single" w:sz="5" w:space="0" w:color="17365D"/>
              <w:bottom w:val="single" w:sz="5" w:space="0" w:color="17365D"/>
              <w:right w:val="single" w:sz="5" w:space="0" w:color="17365D"/>
            </w:tcBorders>
            <w:shd w:val="clear" w:color="auto" w:fill="17365D"/>
          </w:tcPr>
          <w:p w:rsidR="000F2B35" w:rsidRDefault="00C04313">
            <w:pPr>
              <w:spacing w:after="0"/>
            </w:pPr>
            <w:r>
              <w:rPr>
                <w:b/>
                <w:color w:val="FFFFFF"/>
                <w:sz w:val="18"/>
              </w:rPr>
              <w:t>Operator response</w:t>
            </w:r>
          </w:p>
        </w:tc>
      </w:tr>
      <w:tr w:rsidR="000F2B35">
        <w:trPr>
          <w:jc w:val="center"/>
        </w:trPr>
        <w:tc>
          <w:tcPr>
            <w:tcW w:w="3139"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SUCCEEDED</w:t>
            </w:r>
          </w:p>
        </w:tc>
        <w:tc>
          <w:tcPr>
            <w:tcW w:w="3528"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All defined success criteria have been verified.</w:t>
            </w:r>
          </w:p>
        </w:tc>
        <w:tc>
          <w:tcPr>
            <w:tcW w:w="2462"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Proceed to the next approved process.</w:t>
            </w:r>
          </w:p>
        </w:tc>
      </w:tr>
      <w:tr w:rsidR="000F2B35">
        <w:trPr>
          <w:jc w:val="center"/>
        </w:trPr>
        <w:tc>
          <w:tcPr>
            <w:tcW w:w="3139"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PR_CREATED_AWAITING_REVIEW</w:t>
            </w:r>
          </w:p>
        </w:tc>
        <w:tc>
          <w:tcPr>
            <w:tcW w:w="3528"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 xml:space="preserve">A reviewable PR exists; merge/deploy </w:t>
            </w:r>
            <w:r>
              <w:rPr>
                <w:color w:val="233242"/>
                <w:sz w:val="18"/>
              </w:rPr>
              <w:t>not completed.</w:t>
            </w:r>
          </w:p>
        </w:tc>
        <w:tc>
          <w:tcPr>
            <w:tcW w:w="2462"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Assign a human reviewer.</w:t>
            </w:r>
          </w:p>
        </w:tc>
      </w:tr>
      <w:tr w:rsidR="000F2B35">
        <w:trPr>
          <w:jc w:val="center"/>
        </w:trPr>
        <w:tc>
          <w:tcPr>
            <w:tcW w:w="3139"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TIMED_OUT</w:t>
            </w:r>
          </w:p>
        </w:tc>
        <w:tc>
          <w:tcPr>
            <w:tcW w:w="3528"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Execution exceeded a time limit or its worker lease.</w:t>
            </w:r>
          </w:p>
        </w:tc>
        <w:tc>
          <w:tcPr>
            <w:tcW w:w="2462"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Inspect state; resume only if safe.</w:t>
            </w:r>
          </w:p>
        </w:tc>
      </w:tr>
      <w:tr w:rsidR="000F2B35">
        <w:trPr>
          <w:jc w:val="center"/>
        </w:trPr>
        <w:tc>
          <w:tcPr>
            <w:tcW w:w="3139"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COST_LIMIT_REACHED</w:t>
            </w:r>
          </w:p>
        </w:tc>
        <w:tc>
          <w:tcPr>
            <w:tcW w:w="3528"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Budget exhausted before completion.</w:t>
            </w:r>
          </w:p>
        </w:tc>
        <w:tc>
          <w:tcPr>
            <w:tcW w:w="2462"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Review spending and task design.</w:t>
            </w:r>
          </w:p>
        </w:tc>
      </w:tr>
      <w:tr w:rsidR="000F2B35">
        <w:trPr>
          <w:jc w:val="center"/>
        </w:trPr>
        <w:tc>
          <w:tcPr>
            <w:tcW w:w="3139"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RETRY_EXHAUSTED</w:t>
            </w:r>
          </w:p>
        </w:tc>
        <w:tc>
          <w:tcPr>
            <w:tcW w:w="3528"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 xml:space="preserve">Permitted </w:t>
            </w:r>
            <w:r>
              <w:rPr>
                <w:color w:val="233242"/>
                <w:sz w:val="18"/>
              </w:rPr>
              <w:t>repair attempts were unsuccessful.</w:t>
            </w:r>
          </w:p>
        </w:tc>
        <w:tc>
          <w:tcPr>
            <w:tcW w:w="2462"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Escalate with logs, diff and test results.</w:t>
            </w:r>
          </w:p>
        </w:tc>
      </w:tr>
      <w:tr w:rsidR="000F2B35">
        <w:trPr>
          <w:jc w:val="center"/>
        </w:trPr>
        <w:tc>
          <w:tcPr>
            <w:tcW w:w="3139"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POLICY_BLOCKED</w:t>
            </w:r>
          </w:p>
        </w:tc>
        <w:tc>
          <w:tcPr>
            <w:tcW w:w="3528"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The requested action violated enforceable policy.</w:t>
            </w:r>
          </w:p>
        </w:tc>
        <w:tc>
          <w:tcPr>
            <w:tcW w:w="2462"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Reject or request authorized scope change.</w:t>
            </w:r>
          </w:p>
        </w:tc>
      </w:tr>
      <w:tr w:rsidR="000F2B35">
        <w:trPr>
          <w:jc w:val="center"/>
        </w:trPr>
        <w:tc>
          <w:tcPr>
            <w:tcW w:w="3139"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AWAITING_APPROVAL</w:t>
            </w:r>
          </w:p>
        </w:tc>
        <w:tc>
          <w:tcPr>
            <w:tcW w:w="3528"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Execution is paused at a human governance checkpoi</w:t>
            </w:r>
            <w:r>
              <w:rPr>
                <w:color w:val="233242"/>
                <w:sz w:val="18"/>
              </w:rPr>
              <w:t>nt.</w:t>
            </w:r>
          </w:p>
        </w:tc>
        <w:tc>
          <w:tcPr>
            <w:tcW w:w="2462"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Request approval; do not assume consent.</w:t>
            </w:r>
          </w:p>
        </w:tc>
      </w:tr>
      <w:tr w:rsidR="000F2B35">
        <w:trPr>
          <w:jc w:val="center"/>
        </w:trPr>
        <w:tc>
          <w:tcPr>
            <w:tcW w:w="3139"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FAILED</w:t>
            </w:r>
          </w:p>
        </w:tc>
        <w:tc>
          <w:tcPr>
            <w:tcW w:w="3528"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Unexpected unrecoverable tool/system error.</w:t>
            </w:r>
          </w:p>
        </w:tc>
        <w:tc>
          <w:tcPr>
            <w:tcW w:w="2462"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Triage and apply recovery playbook.</w:t>
            </w:r>
          </w:p>
        </w:tc>
      </w:tr>
    </w:tbl>
    <w:p w:rsidR="000F2B35" w:rsidRDefault="000F2B35">
      <w:pPr>
        <w:spacing w:after="0"/>
      </w:pPr>
    </w:p>
    <w:tbl>
      <w:tblPr>
        <w:tblW w:w="0" w:type="auto"/>
        <w:tblLook w:val="04A0" w:firstRow="1" w:lastRow="0" w:firstColumn="1" w:lastColumn="0" w:noHBand="0" w:noVBand="1"/>
      </w:tblPr>
      <w:tblGrid>
        <w:gridCol w:w="9633"/>
      </w:tblGrid>
      <w:tr w:rsidR="000F2B35">
        <w:tc>
          <w:tcPr>
            <w:tcW w:w="9633" w:type="dxa"/>
            <w:tcBorders>
              <w:top w:val="single" w:sz="5" w:space="0" w:color="B8CCDF"/>
              <w:left w:val="single" w:sz="5" w:space="0" w:color="B8CCDF"/>
              <w:bottom w:val="single" w:sz="5" w:space="0" w:color="B8CCDF"/>
              <w:right w:val="single" w:sz="5" w:space="0" w:color="B8CCDF"/>
            </w:tcBorders>
            <w:shd w:val="clear" w:color="auto" w:fill="EDF4FA"/>
          </w:tcPr>
          <w:p w:rsidR="000F2B35" w:rsidRDefault="00C04313">
            <w:pPr>
              <w:spacing w:after="40"/>
            </w:pPr>
            <w:r>
              <w:rPr>
                <w:b/>
                <w:color w:val="142F55"/>
              </w:rPr>
              <w:t xml:space="preserve">Operational rule  </w:t>
            </w:r>
            <w:r>
              <w:t xml:space="preserve">Only the trusted orchestrator or workflow runtime should set terminal status from verified evidence. </w:t>
            </w:r>
            <w:r>
              <w:t>The model may recommend that the task is complete; it should not be able to unilaterally set “SUCCEEDED” without validation.</w:t>
            </w:r>
          </w:p>
        </w:tc>
      </w:tr>
    </w:tbl>
    <w:p w:rsidR="000F2B35" w:rsidRDefault="000F2B35">
      <w:pPr>
        <w:spacing w:after="20"/>
      </w:pPr>
    </w:p>
    <w:p w:rsidR="000F2B35" w:rsidRDefault="00C04313">
      <w:pPr>
        <w:pStyle w:val="Heading2"/>
      </w:pPr>
      <w:r>
        <w:lastRenderedPageBreak/>
        <w:t>1.2.1.7 — A safe orchestrator design in pseudocode</w:t>
      </w:r>
    </w:p>
    <w:p w:rsidR="000F2B35" w:rsidRDefault="00C04313">
      <w:r>
        <w:t xml:space="preserve">The following pseudocode illustrates the control order. It is conceptual, not </w:t>
      </w:r>
      <w:r>
        <w:t>a plug-and-play implementation; production systems need durable queues, transactions, re-entrancy protection, policy services, observability and stronger sandbox controls.</w:t>
      </w:r>
    </w:p>
    <w:tbl>
      <w:tblPr>
        <w:tblW w:w="0" w:type="auto"/>
        <w:tblLook w:val="04A0" w:firstRow="1" w:lastRow="0" w:firstColumn="1" w:lastColumn="0" w:noHBand="0" w:noVBand="1"/>
      </w:tblPr>
      <w:tblGrid>
        <w:gridCol w:w="9633"/>
      </w:tblGrid>
      <w:tr w:rsidR="000F2B35">
        <w:tc>
          <w:tcPr>
            <w:tcW w:w="9633" w:type="dxa"/>
            <w:tcBorders>
              <w:top w:val="single" w:sz="5" w:space="0" w:color="D9E3EF"/>
              <w:left w:val="single" w:sz="5" w:space="0" w:color="D9E3EF"/>
              <w:bottom w:val="single" w:sz="5" w:space="0" w:color="D9E3EF"/>
              <w:right w:val="single" w:sz="5" w:space="0" w:color="D9E3EF"/>
            </w:tcBorders>
            <w:shd w:val="clear" w:color="auto" w:fill="F3F6FA"/>
          </w:tcPr>
          <w:p w:rsidR="000F2B35" w:rsidRDefault="00C04313">
            <w:pPr>
              <w:pStyle w:val="RDCode"/>
              <w:spacing w:after="0"/>
            </w:pPr>
            <w:r>
              <w:rPr>
                <w:sz w:val="17"/>
              </w:rPr>
              <w:t>def run_agent_task(task, actor, policy, limits):</w:t>
            </w:r>
            <w:r>
              <w:br/>
            </w:r>
            <w:r>
              <w:rPr>
                <w:sz w:val="17"/>
              </w:rPr>
              <w:t xml:space="preserve">    state = load_or_create_state(ta</w:t>
            </w:r>
            <w:r>
              <w:rPr>
                <w:sz w:val="17"/>
              </w:rPr>
              <w:t>sk.id)</w:t>
            </w:r>
            <w:r>
              <w:br/>
            </w:r>
            <w:r>
              <w:rPr>
                <w:sz w:val="17"/>
              </w:rPr>
              <w:t xml:space="preserve">    while not state.is_terminal:</w:t>
            </w:r>
            <w:r>
              <w:br/>
            </w:r>
            <w:r>
              <w:rPr>
                <w:sz w:val="17"/>
              </w:rPr>
              <w:t xml:space="preserve">        if limits.expired(state):</w:t>
            </w:r>
            <w:r>
              <w:br/>
            </w:r>
            <w:r>
              <w:rPr>
                <w:sz w:val="17"/>
              </w:rPr>
              <w:t xml:space="preserve">            return finish(state, limits.terminal_reason(state))</w:t>
            </w:r>
            <w:r>
              <w:br/>
            </w:r>
            <w:r>
              <w:rPr>
                <w:sz w:val="17"/>
              </w:rPr>
              <w:t xml:space="preserve">        context = collect_bounded_context(task, state)</w:t>
            </w:r>
            <w:r>
              <w:br/>
            </w:r>
            <w:r>
              <w:rPr>
                <w:sz w:val="17"/>
              </w:rPr>
              <w:t xml:space="preserve">        proposal = model_select_action(context, policy.tool_cat</w:t>
            </w:r>
            <w:r>
              <w:rPr>
                <w:sz w:val="17"/>
              </w:rPr>
              <w:t>alog)</w:t>
            </w:r>
            <w:r>
              <w:br/>
            </w:r>
            <w:r>
              <w:rPr>
                <w:sz w:val="17"/>
              </w:rPr>
              <w:t xml:space="preserve">        if proposal.kind == "final_answer":</w:t>
            </w:r>
            <w:r>
              <w:br/>
            </w:r>
            <w:r>
              <w:rPr>
                <w:sz w:val="17"/>
              </w:rPr>
              <w:t xml:space="preserve">            return verify_and_finish(task, state, proposal)</w:t>
            </w:r>
            <w:r>
              <w:br/>
            </w:r>
            <w:r>
              <w:rPr>
                <w:sz w:val="17"/>
              </w:rPr>
              <w:t xml:space="preserve">        parsed = validate_tool_schema(proposal)</w:t>
            </w:r>
            <w:r>
              <w:br/>
            </w:r>
            <w:r>
              <w:rPr>
                <w:sz w:val="17"/>
              </w:rPr>
              <w:t xml:space="preserve">        decision = policy.authorize(actor, parsed, task.environment)</w:t>
            </w:r>
            <w:r>
              <w:br/>
            </w:r>
            <w:r>
              <w:rPr>
                <w:sz w:val="17"/>
              </w:rPr>
              <w:t xml:space="preserve">        if decision.requires_</w:t>
            </w:r>
            <w:r>
              <w:rPr>
                <w:sz w:val="17"/>
              </w:rPr>
              <w:t>approval:</w:t>
            </w:r>
            <w:r>
              <w:br/>
            </w:r>
            <w:r>
              <w:rPr>
                <w:sz w:val="17"/>
              </w:rPr>
              <w:t xml:space="preserve">            return pause_for_human_approval(state, parsed)</w:t>
            </w:r>
            <w:r>
              <w:br/>
            </w:r>
            <w:r>
              <w:rPr>
                <w:sz w:val="17"/>
              </w:rPr>
              <w:t xml:space="preserve">        if not decision.allowed:</w:t>
            </w:r>
            <w:r>
              <w:br/>
            </w:r>
            <w:r>
              <w:rPr>
                <w:sz w:val="17"/>
              </w:rPr>
              <w:t xml:space="preserve">            return finish(state, "POLICY_BLOCKED")</w:t>
            </w:r>
            <w:r>
              <w:br/>
            </w:r>
            <w:r>
              <w:rPr>
                <w:sz w:val="17"/>
              </w:rPr>
              <w:t xml:space="preserve">        result = sandbox_execute(parsed, timeout=limits.tool_timeout)</w:t>
            </w:r>
            <w:r>
              <w:br/>
            </w:r>
            <w:r>
              <w:rPr>
                <w:sz w:val="17"/>
              </w:rPr>
              <w:t xml:space="preserve">        state = persist_observati</w:t>
            </w:r>
            <w:r>
              <w:rPr>
                <w:sz w:val="17"/>
              </w:rPr>
              <w:t>on(state, parsed, result)</w:t>
            </w:r>
            <w:r>
              <w:br/>
            </w:r>
            <w:r>
              <w:rPr>
                <w:sz w:val="17"/>
              </w:rPr>
              <w:t xml:space="preserve">        if result.is_failure:</w:t>
            </w:r>
            <w:r>
              <w:br/>
            </w:r>
            <w:r>
              <w:rPr>
                <w:sz w:val="17"/>
              </w:rPr>
              <w:t xml:space="preserve">            state = increment_bounded_retry_budget(state)</w:t>
            </w:r>
            <w:r>
              <w:br/>
            </w:r>
            <w:r>
              <w:rPr>
                <w:sz w:val="17"/>
              </w:rPr>
              <w:t xml:space="preserve">    return state.terminal_outcome</w:t>
            </w:r>
          </w:p>
        </w:tc>
      </w:tr>
    </w:tbl>
    <w:p w:rsidR="000F2B35" w:rsidRDefault="000F2B35">
      <w:pPr>
        <w:spacing w:after="0"/>
      </w:pPr>
    </w:p>
    <w:p w:rsidR="000F2B35" w:rsidRDefault="00C04313">
      <w:r>
        <w:t>Notice that model selection, policy enforcement, execu</w:t>
      </w:r>
      <w:bookmarkStart w:id="0" w:name="_GoBack"/>
      <w:bookmarkEnd w:id="0"/>
      <w:r>
        <w:t>tion and completion checking are separate responsibi</w:t>
      </w:r>
      <w:r>
        <w:t>lities. This separation makes the system testable, auditable and safer to operate.</w:t>
      </w:r>
    </w:p>
    <w:p w:rsidR="000F2B35" w:rsidRDefault="00C04313">
      <w:pPr>
        <w:pStyle w:val="Heading2"/>
      </w:pPr>
      <w:r>
        <w:t>1.2.1.8 — Common mistakes and how to prevent them</w:t>
      </w:r>
    </w:p>
    <w:tbl>
      <w:tblPr>
        <w:tblW w:w="0" w:type="auto"/>
        <w:jc w:val="center"/>
        <w:tblLayout w:type="fixed"/>
        <w:tblLook w:val="04A0" w:firstRow="1" w:lastRow="0" w:firstColumn="1" w:lastColumn="0" w:noHBand="0" w:noVBand="1"/>
      </w:tblPr>
      <w:tblGrid>
        <w:gridCol w:w="3053"/>
        <w:gridCol w:w="3067"/>
        <w:gridCol w:w="3010"/>
      </w:tblGrid>
      <w:tr w:rsidR="000F2B35">
        <w:trPr>
          <w:jc w:val="center"/>
        </w:trPr>
        <w:tc>
          <w:tcPr>
            <w:tcW w:w="3053" w:type="dxa"/>
            <w:tcBorders>
              <w:top w:val="single" w:sz="5" w:space="0" w:color="17365D"/>
              <w:left w:val="single" w:sz="5" w:space="0" w:color="17365D"/>
              <w:bottom w:val="single" w:sz="5" w:space="0" w:color="17365D"/>
              <w:right w:val="single" w:sz="5" w:space="0" w:color="17365D"/>
            </w:tcBorders>
            <w:shd w:val="clear" w:color="auto" w:fill="17365D"/>
          </w:tcPr>
          <w:p w:rsidR="000F2B35" w:rsidRDefault="00C04313">
            <w:pPr>
              <w:spacing w:after="0"/>
            </w:pPr>
            <w:r>
              <w:rPr>
                <w:b/>
                <w:color w:val="FFFFFF"/>
                <w:sz w:val="18"/>
              </w:rPr>
              <w:t>Mistake</w:t>
            </w:r>
          </w:p>
        </w:tc>
        <w:tc>
          <w:tcPr>
            <w:tcW w:w="3067" w:type="dxa"/>
            <w:tcBorders>
              <w:top w:val="single" w:sz="5" w:space="0" w:color="17365D"/>
              <w:left w:val="single" w:sz="5" w:space="0" w:color="17365D"/>
              <w:bottom w:val="single" w:sz="5" w:space="0" w:color="17365D"/>
              <w:right w:val="single" w:sz="5" w:space="0" w:color="17365D"/>
            </w:tcBorders>
            <w:shd w:val="clear" w:color="auto" w:fill="17365D"/>
          </w:tcPr>
          <w:p w:rsidR="000F2B35" w:rsidRDefault="00C04313">
            <w:pPr>
              <w:spacing w:after="0"/>
            </w:pPr>
            <w:r>
              <w:rPr>
                <w:b/>
                <w:color w:val="FFFFFF"/>
                <w:sz w:val="18"/>
              </w:rPr>
              <w:t>Why it is dangerous</w:t>
            </w:r>
          </w:p>
        </w:tc>
        <w:tc>
          <w:tcPr>
            <w:tcW w:w="3010" w:type="dxa"/>
            <w:tcBorders>
              <w:top w:val="single" w:sz="5" w:space="0" w:color="17365D"/>
              <w:left w:val="single" w:sz="5" w:space="0" w:color="17365D"/>
              <w:bottom w:val="single" w:sz="5" w:space="0" w:color="17365D"/>
              <w:right w:val="single" w:sz="5" w:space="0" w:color="17365D"/>
            </w:tcBorders>
            <w:shd w:val="clear" w:color="auto" w:fill="17365D"/>
          </w:tcPr>
          <w:p w:rsidR="000F2B35" w:rsidRDefault="00C04313">
            <w:pPr>
              <w:spacing w:after="0"/>
            </w:pPr>
            <w:r>
              <w:rPr>
                <w:b/>
                <w:color w:val="FFFFFF"/>
                <w:sz w:val="18"/>
              </w:rPr>
              <w:t>Preferred control</w:t>
            </w:r>
          </w:p>
        </w:tc>
      </w:tr>
      <w:tr w:rsidR="000F2B35">
        <w:trPr>
          <w:jc w:val="center"/>
        </w:trPr>
        <w:tc>
          <w:tcPr>
            <w:tcW w:w="3053"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Allow the model to run arbitrary shell commands</w:t>
            </w:r>
          </w:p>
        </w:tc>
        <w:tc>
          <w:tcPr>
            <w:tcW w:w="3067"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 xml:space="preserve">Generated instructions can </w:t>
            </w:r>
            <w:r>
              <w:rPr>
                <w:color w:val="233242"/>
                <w:sz w:val="18"/>
              </w:rPr>
              <w:t>affect the host or secrets.</w:t>
            </w:r>
          </w:p>
        </w:tc>
        <w:tc>
          <w:tcPr>
            <w:tcW w:w="3010"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Allowlisted commands inside disposable containers.</w:t>
            </w:r>
          </w:p>
        </w:tc>
      </w:tr>
      <w:tr w:rsidR="000F2B35">
        <w:trPr>
          <w:jc w:val="center"/>
        </w:trPr>
        <w:tc>
          <w:tcPr>
            <w:tcW w:w="3053"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Trust tool output as system instructions</w:t>
            </w:r>
          </w:p>
        </w:tc>
        <w:tc>
          <w:tcPr>
            <w:tcW w:w="3067"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Repository files or responses may contain prompt injection.</w:t>
            </w:r>
          </w:p>
        </w:tc>
        <w:tc>
          <w:tcPr>
            <w:tcW w:w="3010"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Treat observations as untrusted data; keep policies external.</w:t>
            </w:r>
          </w:p>
        </w:tc>
      </w:tr>
      <w:tr w:rsidR="000F2B35">
        <w:trPr>
          <w:jc w:val="center"/>
        </w:trPr>
        <w:tc>
          <w:tcPr>
            <w:tcW w:w="3053"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 xml:space="preserve">Stop after </w:t>
            </w:r>
            <w:r>
              <w:rPr>
                <w:color w:val="233242"/>
                <w:sz w:val="18"/>
              </w:rPr>
              <w:t>“tests look good”</w:t>
            </w:r>
          </w:p>
        </w:tc>
        <w:tc>
          <w:tcPr>
            <w:tcW w:w="3067"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The model can misread or invent passing results.</w:t>
            </w:r>
          </w:p>
        </w:tc>
        <w:tc>
          <w:tcPr>
            <w:tcW w:w="3010"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Read real exit codes and test reports.</w:t>
            </w:r>
          </w:p>
        </w:tc>
      </w:tr>
      <w:tr w:rsidR="000F2B35">
        <w:trPr>
          <w:jc w:val="center"/>
        </w:trPr>
        <w:tc>
          <w:tcPr>
            <w:tcW w:w="3053"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Retry every failure indefinitely</w:t>
            </w:r>
          </w:p>
        </w:tc>
        <w:tc>
          <w:tcPr>
            <w:tcW w:w="3067"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Loops create cost and can amplify side effects.</w:t>
            </w:r>
          </w:p>
        </w:tc>
        <w:tc>
          <w:tcPr>
            <w:tcW w:w="3010"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Bound retries; use idempotency and escalation.</w:t>
            </w:r>
          </w:p>
        </w:tc>
      </w:tr>
      <w:tr w:rsidR="000F2B35">
        <w:trPr>
          <w:jc w:val="center"/>
        </w:trPr>
        <w:tc>
          <w:tcPr>
            <w:tcW w:w="3053"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Share privileged cre</w:t>
            </w:r>
            <w:r>
              <w:rPr>
                <w:color w:val="233242"/>
                <w:sz w:val="18"/>
              </w:rPr>
              <w:t>dentials across agents</w:t>
            </w:r>
          </w:p>
        </w:tc>
        <w:tc>
          <w:tcPr>
            <w:tcW w:w="3067"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One compromised agent can cross trust boundaries.</w:t>
            </w:r>
          </w:p>
        </w:tc>
        <w:tc>
          <w:tcPr>
            <w:tcW w:w="3010"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Distinct workload identities and least-privilege scopes.</w:t>
            </w:r>
          </w:p>
        </w:tc>
      </w:tr>
      <w:tr w:rsidR="000F2B35">
        <w:trPr>
          <w:jc w:val="center"/>
        </w:trPr>
        <w:tc>
          <w:tcPr>
            <w:tcW w:w="3053"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Treat a PR as a deployment</w:t>
            </w:r>
          </w:p>
        </w:tc>
        <w:tc>
          <w:tcPr>
            <w:tcW w:w="3067"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Review and release controls may be bypassed.</w:t>
            </w:r>
          </w:p>
        </w:tc>
        <w:tc>
          <w:tcPr>
            <w:tcW w:w="3010"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 xml:space="preserve">Keep PR creation, merge and deploy as separate </w:t>
            </w:r>
            <w:r>
              <w:rPr>
                <w:color w:val="233242"/>
                <w:sz w:val="18"/>
              </w:rPr>
              <w:t>states.</w:t>
            </w:r>
          </w:p>
        </w:tc>
      </w:tr>
    </w:tbl>
    <w:p w:rsidR="000F2B35" w:rsidRDefault="000F2B35">
      <w:pPr>
        <w:spacing w:after="0"/>
      </w:pPr>
    </w:p>
    <w:p w:rsidR="000F2B35" w:rsidRDefault="00C04313">
      <w:pPr>
        <w:pStyle w:val="Heading2"/>
      </w:pPr>
      <w:r>
        <w:t>1.2.1.9 — Diagram placeholders and future image-generation prompts</w:t>
      </w:r>
    </w:p>
    <w:p w:rsidR="000F2B35" w:rsidRDefault="00C04313">
      <w:pPr>
        <w:pStyle w:val="Heading3"/>
      </w:pPr>
      <w:r>
        <w:t>DIAGRAM PLACEHOLDER — 01-AL: Bounded Agent Loop, Tool Governance and Terminal Outcomes</w:t>
      </w:r>
    </w:p>
    <w:p w:rsidR="000F2B35" w:rsidRDefault="00C04313">
      <w:pPr>
        <w:pStyle w:val="RDCaption"/>
        <w:jc w:val="center"/>
      </w:pPr>
      <w:r>
        <w:t>RESERVED SPACE FOR FUTURE DIAGRAM</w:t>
      </w:r>
    </w:p>
    <w:tbl>
      <w:tblPr>
        <w:tblW w:w="0" w:type="auto"/>
        <w:tblLook w:val="04A0" w:firstRow="1" w:lastRow="0" w:firstColumn="1" w:lastColumn="0" w:noHBand="0" w:noVBand="1"/>
      </w:tblPr>
      <w:tblGrid>
        <w:gridCol w:w="9633"/>
      </w:tblGrid>
      <w:tr w:rsidR="000F2B35">
        <w:tc>
          <w:tcPr>
            <w:tcW w:w="9633" w:type="dxa"/>
            <w:tcBorders>
              <w:top w:val="single" w:sz="5" w:space="0" w:color="A5BCD3"/>
              <w:left w:val="single" w:sz="5" w:space="0" w:color="A5BCD3"/>
              <w:bottom w:val="single" w:sz="5" w:space="0" w:color="A5BCD3"/>
              <w:right w:val="single" w:sz="5" w:space="0" w:color="A5BCD3"/>
            </w:tcBorders>
            <w:shd w:val="clear" w:color="auto" w:fill="F8FAFD"/>
          </w:tcPr>
          <w:p w:rsidR="000F2B35" w:rsidRDefault="00C04313">
            <w:pPr>
              <w:spacing w:before="580" w:after="580"/>
              <w:jc w:val="center"/>
            </w:pPr>
            <w:r>
              <w:rPr>
                <w:b/>
                <w:color w:val="566878"/>
              </w:rPr>
              <w:t>01-AL  |  IMAGE TO BE INSERTED HERE</w:t>
            </w:r>
          </w:p>
        </w:tc>
      </w:tr>
    </w:tbl>
    <w:p w:rsidR="000F2B35" w:rsidRDefault="00C04313">
      <w:pPr>
        <w:pStyle w:val="RDCaption"/>
      </w:pPr>
      <w:r>
        <w:lastRenderedPageBreak/>
        <w:t xml:space="preserve">Intended caption: </w:t>
      </w:r>
      <w:r>
        <w:t>Full decision loop showing model proposals, trusted validation, tool execution, state management and distinct outcomes.</w:t>
      </w:r>
    </w:p>
    <w:p w:rsidR="000F2B35" w:rsidRDefault="00C04313">
      <w:r>
        <w:rPr>
          <w:b/>
          <w:color w:val="142F55"/>
        </w:rPr>
        <w:t>Future ChatGPT image-generation prompt</w:t>
      </w:r>
    </w:p>
    <w:p w:rsidR="000F2B35" w:rsidRDefault="00C04313">
      <w:pPr>
        <w:ind w:left="259" w:right="144"/>
      </w:pPr>
      <w:r>
        <w:t>Create a presentation-ready 16:9 landscape enterprise educational architecture diagram titled “DI</w:t>
      </w:r>
      <w:r>
        <w:t>AGRAM 01-AL: Bounded Agent Loop, Tool Governance and Terminal Outcomes”. White background; dark-navy headings; restrained blue, green, amber and red accents; crisp readable typography. Left-to-right sequence: (1) Receive Objective and Constraints, (2) Asse</w:t>
      </w:r>
      <w:r>
        <w:t>mble Relevant Context, (3) Model Selects Proposed Tool Action, (4) Trusted Policy Gateway validating schema, identity, path, arguments, allowlist and risk, (5) Approved Tool Executes in Sandbox, (6) Observe Result, (7) Persist Task State, (8) Decision: Con</w:t>
      </w:r>
      <w:r>
        <w:t>tinue or Stop. Add a visible loop arrow from Continue to Assemble Context. Beneath the flow, show distinct terminal outcomes: SUCCESS, PR CREATED / AWAITING REVIEW, TIMEOUT, COST LIMIT, RETRY EXHAUSTED, POLICY BLOCKED and ESCALATED FAILURE. Draw clear trus</w:t>
      </w:r>
      <w:r>
        <w:t>t boundaries labelled Model Reasoning, Trusted Application/Orchestrator, and Tool Execution. Show policy and human approval as enforceable gates, not decorations. Add footer banner with the exact wording: “The model proposes actions; trusted software valid</w:t>
      </w:r>
      <w:r>
        <w:t>ates, executes and determines outcomes.” Make all labels readable in Word at landscape figure size.</w:t>
      </w:r>
    </w:p>
    <w:p w:rsidR="000F2B35" w:rsidRDefault="00C04313">
      <w:pPr>
        <w:pStyle w:val="Heading3"/>
      </w:pPr>
      <w:r>
        <w:t>DIAGRAM PLACEHOLDER — 01-AM: RedDust Health Endpoint: Six Tool-Using Iterations</w:t>
      </w:r>
    </w:p>
    <w:p w:rsidR="000F2B35" w:rsidRDefault="00C04313">
      <w:pPr>
        <w:pStyle w:val="RDCaption"/>
        <w:jc w:val="center"/>
      </w:pPr>
      <w:r>
        <w:t>RESERVED SPACE FOR FUTURE DIAGRAM</w:t>
      </w:r>
    </w:p>
    <w:tbl>
      <w:tblPr>
        <w:tblW w:w="0" w:type="auto"/>
        <w:tblLook w:val="04A0" w:firstRow="1" w:lastRow="0" w:firstColumn="1" w:lastColumn="0" w:noHBand="0" w:noVBand="1"/>
      </w:tblPr>
      <w:tblGrid>
        <w:gridCol w:w="9633"/>
      </w:tblGrid>
      <w:tr w:rsidR="000F2B35">
        <w:tc>
          <w:tcPr>
            <w:tcW w:w="9633" w:type="dxa"/>
            <w:tcBorders>
              <w:top w:val="single" w:sz="5" w:space="0" w:color="A5BCD3"/>
              <w:left w:val="single" w:sz="5" w:space="0" w:color="A5BCD3"/>
              <w:bottom w:val="single" w:sz="5" w:space="0" w:color="A5BCD3"/>
              <w:right w:val="single" w:sz="5" w:space="0" w:color="A5BCD3"/>
            </w:tcBorders>
            <w:shd w:val="clear" w:color="auto" w:fill="F8FAFD"/>
          </w:tcPr>
          <w:p w:rsidR="000F2B35" w:rsidRDefault="00C04313">
            <w:pPr>
              <w:spacing w:before="580" w:after="580"/>
              <w:jc w:val="center"/>
            </w:pPr>
            <w:r>
              <w:rPr>
                <w:b/>
                <w:color w:val="566878"/>
              </w:rPr>
              <w:t>01-AM  |  IMAGE TO BE INSERTED HERE</w:t>
            </w:r>
          </w:p>
        </w:tc>
      </w:tr>
    </w:tbl>
    <w:p w:rsidR="000F2B35" w:rsidRDefault="00C04313">
      <w:pPr>
        <w:pStyle w:val="RDCaption"/>
      </w:pPr>
      <w:r>
        <w:t>Inten</w:t>
      </w:r>
      <w:r>
        <w:t>ded caption: Concrete six-step RedDust example, from code inspection to a draft GitHub PR awaiting human review.</w:t>
      </w:r>
    </w:p>
    <w:p w:rsidR="000F2B35" w:rsidRDefault="00C04313">
      <w:r>
        <w:rPr>
          <w:b/>
          <w:color w:val="142F55"/>
        </w:rPr>
        <w:t>Future ChatGPT image-generation prompt</w:t>
      </w:r>
    </w:p>
    <w:p w:rsidR="000F2B35" w:rsidRDefault="00C04313">
      <w:pPr>
        <w:ind w:left="259" w:right="144"/>
      </w:pPr>
      <w:r>
        <w:t>Create a clean landscape technical sequence diagram titled “DIAGRAM 01-AM: RedDust Coding Agent — Health</w:t>
      </w:r>
      <w:r>
        <w:t xml:space="preserve"> Endpoint Task”. Use five swimlanes: Product Owner, Agent/Model, Trusted Orchestrator &amp; Policy, Sandbox Tools, GitHub/Human Reviewer. Show six iterations in time order: read app/main.py, read tests, apply approved patch in ephemeral worktree, pytest fails,</w:t>
      </w:r>
      <w:r>
        <w:t xml:space="preserve"> correct patch and rerun to passing tests, create draft pull request. Annotate each invocation with “proposed”, “authorized”, “executed”, “observed”, “state persisted”. Put a distinct final state “PR_CREATED_AWAITING_REVIEW — NOT DEPLOYED”. White backgroun</w:t>
      </w:r>
      <w:r>
        <w:t>d, dark-navy headings, restrained GCP styling, and readable directional arrows. Use no cloud-production modifications.</w:t>
      </w:r>
    </w:p>
    <w:p w:rsidR="000F2B35" w:rsidRDefault="00C04313">
      <w:pPr>
        <w:pStyle w:val="Heading3"/>
      </w:pPr>
      <w:r>
        <w:t>DIAGRAM PLACEHOLDER — 01-AN: Tool Proposal vs Trusted Execution: Security Boundary</w:t>
      </w:r>
    </w:p>
    <w:p w:rsidR="000F2B35" w:rsidRDefault="00C04313">
      <w:pPr>
        <w:pStyle w:val="RDCaption"/>
        <w:jc w:val="center"/>
      </w:pPr>
      <w:r>
        <w:t>RESERVED SPACE FOR FUTURE DIAGRAM</w:t>
      </w:r>
    </w:p>
    <w:tbl>
      <w:tblPr>
        <w:tblW w:w="0" w:type="auto"/>
        <w:tblLook w:val="04A0" w:firstRow="1" w:lastRow="0" w:firstColumn="1" w:lastColumn="0" w:noHBand="0" w:noVBand="1"/>
      </w:tblPr>
      <w:tblGrid>
        <w:gridCol w:w="9633"/>
      </w:tblGrid>
      <w:tr w:rsidR="000F2B35">
        <w:tc>
          <w:tcPr>
            <w:tcW w:w="9633" w:type="dxa"/>
            <w:tcBorders>
              <w:top w:val="single" w:sz="5" w:space="0" w:color="A5BCD3"/>
              <w:left w:val="single" w:sz="5" w:space="0" w:color="A5BCD3"/>
              <w:bottom w:val="single" w:sz="5" w:space="0" w:color="A5BCD3"/>
              <w:right w:val="single" w:sz="5" w:space="0" w:color="A5BCD3"/>
            </w:tcBorders>
            <w:shd w:val="clear" w:color="auto" w:fill="F8FAFD"/>
          </w:tcPr>
          <w:p w:rsidR="000F2B35" w:rsidRDefault="00C04313">
            <w:pPr>
              <w:spacing w:before="580" w:after="580"/>
              <w:jc w:val="center"/>
            </w:pPr>
            <w:r>
              <w:rPr>
                <w:b/>
                <w:color w:val="566878"/>
              </w:rPr>
              <w:t>01-AN  |  IMAGE TO B</w:t>
            </w:r>
            <w:r>
              <w:rPr>
                <w:b/>
                <w:color w:val="566878"/>
              </w:rPr>
              <w:t>E INSERTED HERE</w:t>
            </w:r>
          </w:p>
        </w:tc>
      </w:tr>
    </w:tbl>
    <w:p w:rsidR="000F2B35" w:rsidRDefault="00C04313">
      <w:pPr>
        <w:pStyle w:val="RDCaption"/>
      </w:pPr>
      <w:r>
        <w:t>Intended caption: Comparison of unexecuted generated code and validated tool execution with a trusted policy boundary.</w:t>
      </w:r>
    </w:p>
    <w:p w:rsidR="000F2B35" w:rsidRDefault="00C04313">
      <w:r>
        <w:rPr>
          <w:b/>
          <w:color w:val="142F55"/>
        </w:rPr>
        <w:t>Future ChatGPT image-generation prompt</w:t>
      </w:r>
    </w:p>
    <w:p w:rsidR="000F2B35" w:rsidRDefault="00C04313">
      <w:pPr>
        <w:ind w:left="259" w:right="144"/>
      </w:pPr>
      <w:r>
        <w:t>Create a landscape educational security comparison titled “DIAGRAM 01-AN: Code Ge</w:t>
      </w:r>
      <w:r>
        <w:t>neration vs Authorized Tool Execution”. White background with two balanced columns. Left column: AI model outputs Python snippet as text only, explicitly label “NO EXECUTION EVIDENCE”. Right column: AI model proposes a structured tool call -&gt; schema valida</w:t>
      </w:r>
      <w:r>
        <w:t xml:space="preserve">tion -&gt; identity and scope authorization -&gt; path/argument validation -&gt; approval check if privileged -&gt; isolated tool execution -&gt; verified result and audit record. Use a heavy dashed trust-boundary line between </w:t>
      </w:r>
      <w:r>
        <w:lastRenderedPageBreak/>
        <w:t>model proposals and trusted application tool</w:t>
      </w:r>
      <w:r>
        <w:t>s. Include attack-defense callouts “Prompt instructions are not permissions” and “Repository content is untrusted input”. Dark navy typography, restrained blue and green security accents, readable at full-page width.</w:t>
      </w:r>
    </w:p>
    <w:p w:rsidR="000F2B35" w:rsidRDefault="00C04313">
      <w:pPr>
        <w:pStyle w:val="Heading2"/>
      </w:pPr>
      <w:r>
        <w:t xml:space="preserve">1.2.1.10 — Practical exercise and </w:t>
      </w:r>
      <w:r>
        <w:t>acceptance checks</w:t>
      </w:r>
    </w:p>
    <w:p w:rsidR="000F2B35" w:rsidRDefault="00C04313">
      <w:r>
        <w:t>Exercise: Give a sandboxed RedDust coding agent a small repository task. Record its goal and permissions, enable read tools first, permit patching only in a feature worktree, and require a human to review the final PR. Test the system wit</w:t>
      </w:r>
      <w:r>
        <w:t>h both a valid tool call and an unauthorized path request.</w:t>
      </w:r>
    </w:p>
    <w:tbl>
      <w:tblPr>
        <w:tblW w:w="0" w:type="auto"/>
        <w:jc w:val="center"/>
        <w:tblLayout w:type="fixed"/>
        <w:tblLook w:val="04A0" w:firstRow="1" w:lastRow="0" w:firstColumn="1" w:lastColumn="0" w:noHBand="0" w:noVBand="1"/>
      </w:tblPr>
      <w:tblGrid>
        <w:gridCol w:w="3528"/>
        <w:gridCol w:w="5602"/>
      </w:tblGrid>
      <w:tr w:rsidR="000F2B35">
        <w:trPr>
          <w:jc w:val="center"/>
        </w:trPr>
        <w:tc>
          <w:tcPr>
            <w:tcW w:w="3528" w:type="dxa"/>
            <w:tcBorders>
              <w:top w:val="single" w:sz="5" w:space="0" w:color="17365D"/>
              <w:left w:val="single" w:sz="5" w:space="0" w:color="17365D"/>
              <w:bottom w:val="single" w:sz="5" w:space="0" w:color="17365D"/>
              <w:right w:val="single" w:sz="5" w:space="0" w:color="17365D"/>
            </w:tcBorders>
            <w:shd w:val="clear" w:color="auto" w:fill="17365D"/>
          </w:tcPr>
          <w:p w:rsidR="000F2B35" w:rsidRDefault="00C04313">
            <w:pPr>
              <w:spacing w:after="0"/>
            </w:pPr>
            <w:r>
              <w:rPr>
                <w:b/>
                <w:color w:val="FFFFFF"/>
                <w:sz w:val="18"/>
              </w:rPr>
              <w:t>Check</w:t>
            </w:r>
          </w:p>
        </w:tc>
        <w:tc>
          <w:tcPr>
            <w:tcW w:w="5602" w:type="dxa"/>
            <w:tcBorders>
              <w:top w:val="single" w:sz="5" w:space="0" w:color="17365D"/>
              <w:left w:val="single" w:sz="5" w:space="0" w:color="17365D"/>
              <w:bottom w:val="single" w:sz="5" w:space="0" w:color="17365D"/>
              <w:right w:val="single" w:sz="5" w:space="0" w:color="17365D"/>
            </w:tcBorders>
            <w:shd w:val="clear" w:color="auto" w:fill="17365D"/>
          </w:tcPr>
          <w:p w:rsidR="000F2B35" w:rsidRDefault="00C04313">
            <w:pPr>
              <w:spacing w:after="0"/>
            </w:pPr>
            <w:r>
              <w:rPr>
                <w:b/>
                <w:color w:val="FFFFFF"/>
                <w:sz w:val="18"/>
              </w:rPr>
              <w:t>Expected evidence</w:t>
            </w:r>
          </w:p>
        </w:tc>
      </w:tr>
      <w:tr w:rsidR="000F2B35">
        <w:trPr>
          <w:jc w:val="center"/>
        </w:trPr>
        <w:tc>
          <w:tcPr>
            <w:tcW w:w="3528"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Agent successfully reads allowed source</w:t>
            </w:r>
          </w:p>
        </w:tc>
        <w:tc>
          <w:tcPr>
            <w:tcW w:w="5602"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Recorded tool invocation and actual file result</w:t>
            </w:r>
          </w:p>
        </w:tc>
      </w:tr>
      <w:tr w:rsidR="000F2B35">
        <w:trPr>
          <w:jc w:val="center"/>
        </w:trPr>
        <w:tc>
          <w:tcPr>
            <w:tcW w:w="3528"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Disallowed path is rejected</w:t>
            </w:r>
          </w:p>
        </w:tc>
        <w:tc>
          <w:tcPr>
            <w:tcW w:w="5602"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Explicit POLICY_BLOCKED event; no file access</w:t>
            </w:r>
          </w:p>
        </w:tc>
      </w:tr>
      <w:tr w:rsidR="000F2B35">
        <w:trPr>
          <w:jc w:val="center"/>
        </w:trPr>
        <w:tc>
          <w:tcPr>
            <w:tcW w:w="3528"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 xml:space="preserve">Test </w:t>
            </w:r>
            <w:r>
              <w:rPr>
                <w:color w:val="233242"/>
                <w:sz w:val="18"/>
              </w:rPr>
              <w:t>execution is real</w:t>
            </w:r>
          </w:p>
        </w:tc>
        <w:tc>
          <w:tcPr>
            <w:tcW w:w="5602"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Exit code, test report and run identifier</w:t>
            </w:r>
          </w:p>
        </w:tc>
      </w:tr>
      <w:tr w:rsidR="000F2B35">
        <w:trPr>
          <w:jc w:val="center"/>
        </w:trPr>
        <w:tc>
          <w:tcPr>
            <w:tcW w:w="3528"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Limits are enforced</w:t>
            </w:r>
          </w:p>
        </w:tc>
        <w:tc>
          <w:tcPr>
            <w:tcW w:w="5602"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Time, turn, retry and cost budget events recorded</w:t>
            </w:r>
          </w:p>
        </w:tc>
      </w:tr>
      <w:tr w:rsidR="000F2B35">
        <w:trPr>
          <w:jc w:val="center"/>
        </w:trPr>
        <w:tc>
          <w:tcPr>
            <w:tcW w:w="3528"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Outcome is unambiguous</w:t>
            </w:r>
          </w:p>
        </w:tc>
        <w:tc>
          <w:tcPr>
            <w:tcW w:w="5602" w:type="dxa"/>
            <w:tcBorders>
              <w:top w:val="single" w:sz="5" w:space="0" w:color="D6E2ED"/>
              <w:left w:val="single" w:sz="5" w:space="0" w:color="D6E2ED"/>
              <w:bottom w:val="single" w:sz="5" w:space="0" w:color="D6E2ED"/>
              <w:right w:val="single" w:sz="5" w:space="0" w:color="D6E2ED"/>
            </w:tcBorders>
            <w:shd w:val="clear" w:color="auto" w:fill="F0F5FA"/>
            <w:vAlign w:val="center"/>
          </w:tcPr>
          <w:p w:rsidR="000F2B35" w:rsidRDefault="00C04313">
            <w:pPr>
              <w:spacing w:after="0"/>
            </w:pPr>
            <w:r>
              <w:rPr>
                <w:color w:val="233242"/>
                <w:sz w:val="18"/>
              </w:rPr>
              <w:t>Terminal status differentiates success, timeout and escalation</w:t>
            </w:r>
          </w:p>
        </w:tc>
      </w:tr>
      <w:tr w:rsidR="000F2B35">
        <w:trPr>
          <w:jc w:val="center"/>
        </w:trPr>
        <w:tc>
          <w:tcPr>
            <w:tcW w:w="3528"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Privileged action remains gated</w:t>
            </w:r>
          </w:p>
        </w:tc>
        <w:tc>
          <w:tcPr>
            <w:tcW w:w="5602" w:type="dxa"/>
            <w:tcBorders>
              <w:top w:val="single" w:sz="5" w:space="0" w:color="D6E2ED"/>
              <w:left w:val="single" w:sz="5" w:space="0" w:color="D6E2ED"/>
              <w:bottom w:val="single" w:sz="5" w:space="0" w:color="D6E2ED"/>
              <w:right w:val="single" w:sz="5" w:space="0" w:color="D6E2ED"/>
            </w:tcBorders>
            <w:shd w:val="clear" w:color="auto" w:fill="FFFFFF"/>
            <w:vAlign w:val="center"/>
          </w:tcPr>
          <w:p w:rsidR="000F2B35" w:rsidRDefault="00C04313">
            <w:pPr>
              <w:spacing w:after="0"/>
            </w:pPr>
            <w:r>
              <w:rPr>
                <w:color w:val="233242"/>
                <w:sz w:val="18"/>
              </w:rPr>
              <w:t>Appro</w:t>
            </w:r>
            <w:r>
              <w:rPr>
                <w:color w:val="233242"/>
                <w:sz w:val="18"/>
              </w:rPr>
              <w:t>val event exists; no bypass for merge/deploy</w:t>
            </w:r>
          </w:p>
        </w:tc>
      </w:tr>
    </w:tbl>
    <w:p w:rsidR="000F2B35" w:rsidRDefault="000F2B35">
      <w:pPr>
        <w:spacing w:after="0"/>
      </w:pPr>
    </w:p>
    <w:p w:rsidR="000F2B35" w:rsidRDefault="00C04313">
      <w:r>
        <w:t>Completion criterion: a reviewer can reconstruct the entire task from the task ID, policy version, tool audit, patch diff, test artifacts and final state—without having to rely on an unsupported assertion made</w:t>
      </w:r>
      <w:r>
        <w:t xml:space="preserve"> by the model.</w:t>
      </w:r>
    </w:p>
    <w:tbl>
      <w:tblPr>
        <w:tblW w:w="0" w:type="auto"/>
        <w:tblLook w:val="04A0" w:firstRow="1" w:lastRow="0" w:firstColumn="1" w:lastColumn="0" w:noHBand="0" w:noVBand="1"/>
      </w:tblPr>
      <w:tblGrid>
        <w:gridCol w:w="9633"/>
      </w:tblGrid>
      <w:tr w:rsidR="000F2B35">
        <w:tc>
          <w:tcPr>
            <w:tcW w:w="9633" w:type="dxa"/>
            <w:tcBorders>
              <w:top w:val="single" w:sz="5" w:space="0" w:color="B8CCDF"/>
              <w:left w:val="single" w:sz="5" w:space="0" w:color="B8CCDF"/>
              <w:bottom w:val="single" w:sz="5" w:space="0" w:color="B8CCDF"/>
              <w:right w:val="single" w:sz="5" w:space="0" w:color="B8CCDF"/>
            </w:tcBorders>
            <w:shd w:val="clear" w:color="auto" w:fill="EDF4FA"/>
          </w:tcPr>
          <w:p w:rsidR="000F2B35" w:rsidRDefault="00C04313">
            <w:pPr>
              <w:spacing w:after="40"/>
            </w:pPr>
            <w:r>
              <w:rPr>
                <w:b/>
                <w:color w:val="142F55"/>
              </w:rPr>
              <w:t xml:space="preserve">Key takeaway  </w:t>
            </w:r>
            <w:r>
              <w:t xml:space="preserve">An agent is not trustworthy because it sounds confident or writes plausible code. It becomes operationally trustworthy through restricted tools, independently verified results, durable state, explicit limits, auditable actions </w:t>
            </w:r>
            <w:r>
              <w:t>and appropriate human authority.</w:t>
            </w:r>
          </w:p>
        </w:tc>
      </w:tr>
    </w:tbl>
    <w:p w:rsidR="000F2B35" w:rsidRDefault="000F2B35">
      <w:pPr>
        <w:spacing w:after="20"/>
      </w:pPr>
    </w:p>
    <w:sectPr w:rsidR="000F2B35" w:rsidSect="00034616">
      <w:headerReference w:type="default" r:id="rId8"/>
      <w:footerReference w:type="default" r:id="rId9"/>
      <w:pgSz w:w="12240" w:h="15840"/>
      <w:pgMar w:top="1152" w:right="1253" w:bottom="1080" w:left="1354" w:header="490" w:footer="53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4313" w:rsidRDefault="00C04313">
      <w:pPr>
        <w:spacing w:after="0" w:line="240" w:lineRule="auto"/>
      </w:pPr>
      <w:r>
        <w:separator/>
      </w:r>
    </w:p>
  </w:endnote>
  <w:endnote w:type="continuationSeparator" w:id="0">
    <w:p w:rsidR="00C04313" w:rsidRDefault="00C04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2B35" w:rsidRDefault="00C04313">
    <w:pPr>
      <w:pStyle w:val="Footer"/>
      <w:jc w:val="center"/>
    </w:pPr>
    <w:r>
      <w:rPr>
        <w:color w:val="566878"/>
        <w:sz w:val="16"/>
      </w:rPr>
      <w:t xml:space="preserve">Section 1.2 supplement  •  Drop-in insertion after §1.2     |     Page </w:t>
    </w:r>
    <w:r>
      <w:fldChar w:fldCharType="begin"/>
    </w:r>
    <w:r>
      <w:instrText>PAGE</w:instrText>
    </w:r>
    <w:r>
      <w:fldChar w:fldCharType="separate"/>
    </w:r>
    <w:r w:rsidR="001D701E">
      <w:rPr>
        <w:noProof/>
      </w:rPr>
      <w:t>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4313" w:rsidRDefault="00C04313">
      <w:pPr>
        <w:spacing w:after="0" w:line="240" w:lineRule="auto"/>
      </w:pPr>
      <w:r>
        <w:separator/>
      </w:r>
    </w:p>
  </w:footnote>
  <w:footnote w:type="continuationSeparator" w:id="0">
    <w:p w:rsidR="00C04313" w:rsidRDefault="00C0431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2B35" w:rsidRDefault="00C04313">
    <w:pPr>
      <w:pStyle w:val="Header"/>
      <w:jc w:val="right"/>
    </w:pPr>
    <w:r>
      <w:rPr>
        <w:b/>
        <w:color w:val="566878"/>
        <w:sz w:val="16"/>
      </w:rPr>
      <w:t>REDDUST  |  AGENTIC AI ENGINEERING TEXTBOOK  |  CHAPTER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F2B35"/>
    <w:rsid w:val="0015074B"/>
    <w:rsid w:val="001D701E"/>
    <w:rsid w:val="0029639D"/>
    <w:rsid w:val="00326F90"/>
    <w:rsid w:val="0086201E"/>
    <w:rsid w:val="00AA1D8D"/>
    <w:rsid w:val="00B47730"/>
    <w:rsid w:val="00BB608A"/>
    <w:rsid w:val="00C0431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E07E294-4951-42C3-BC81-015D1AC90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10" w:line="269" w:lineRule="auto"/>
    </w:pPr>
    <w:rPr>
      <w:rFonts w:ascii="Calibri" w:hAnsi="Calibri"/>
      <w:color w:val="25323F"/>
      <w:sz w:val="2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42F55"/>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b/>
      <w:bCs/>
      <w:color w:val="142F55"/>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b/>
      <w:bCs/>
      <w:color w:val="295F9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DCaption">
    <w:name w:val="RD Caption"/>
    <w:pPr>
      <w:spacing w:after="80"/>
    </w:pPr>
    <w:rPr>
      <w:rFonts w:ascii="Calibri" w:hAnsi="Calibri"/>
      <w:color w:val="566878"/>
      <w:sz w:val="18"/>
    </w:rPr>
  </w:style>
  <w:style w:type="paragraph" w:customStyle="1" w:styleId="RDSmall">
    <w:name w:val="RD Small"/>
    <w:pPr>
      <w:spacing w:after="80"/>
    </w:pPr>
    <w:rPr>
      <w:rFonts w:ascii="Calibri" w:hAnsi="Calibri"/>
      <w:color w:val="566878"/>
      <w:sz w:val="18"/>
    </w:rPr>
  </w:style>
  <w:style w:type="paragraph" w:customStyle="1" w:styleId="RDCode">
    <w:name w:val="RD Code"/>
    <w:pPr>
      <w:spacing w:after="80" w:line="240" w:lineRule="auto"/>
    </w:pPr>
    <w:rPr>
      <w:rFonts w:ascii="Consolas" w:hAnsi="Consolas"/>
      <w:color w:val="1D2D4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3E3B4B-97F0-4047-8D8C-833967945D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2448</Words>
  <Characters>13959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RedDust Chapter 01 — Section 1.2 Supplement: Bounded Agent Execution Loop</vt:lpstr>
    </vt:vector>
  </TitlesOfParts>
  <Manager/>
  <Company/>
  <LinksUpToDate>false</LinksUpToDate>
  <CharactersWithSpaces>16375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RedDust Chapter 01 — Section 1.2 Supplement: Bounded Agent Execution Loop</dc:title>
  <dc:subject>Drop-in educational runbook supplement after section 1.2</dc:subject>
  <dc:creator>RedDust Engineering Education</dc:creator>
  <cp:keywords/>
  <dc:description>generated by python-docx</dc:description>
  <cp:lastModifiedBy>User</cp:lastModifiedBy>
  <cp:revision>2</cp:revision>
  <dcterms:created xsi:type="dcterms:W3CDTF">2026-10-17T13:07:00Z</dcterms:created>
  <dcterms:modified xsi:type="dcterms:W3CDTF">2026-10-17T13:07:00Z</dcterms:modified>
  <cp:category/>
</cp:coreProperties>
</file>