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0706E" w:rsidRDefault="0010706E" w:rsidP="002E438E">
      <w:pPr>
        <w:spacing w:before="100" w:beforeAutospacing="1" w:after="100" w:afterAutospacing="1" w:line="240" w:lineRule="auto"/>
        <w:outlineLvl w:val="1"/>
      </w:pPr>
      <w:r>
        <w:t>Current</w:t>
      </w:r>
      <w:r>
        <w:t xml:space="preserve"> document focus</w:t>
      </w:r>
      <w:r>
        <w:t>es</w:t>
      </w:r>
      <w:r>
        <w:t xml:space="preserve"> on </w:t>
      </w:r>
      <w:r w:rsidRPr="0010706E">
        <w:t>the hardware design of the visual display unit</w:t>
      </w:r>
      <w:r>
        <w:t xml:space="preserve"> of </w:t>
      </w:r>
      <w:r w:rsidRPr="0010706E">
        <w:rPr>
          <w:b/>
        </w:rPr>
        <w:t>Anodiam glasses</w:t>
      </w:r>
      <w:r w:rsidRPr="0010706E">
        <w:t>, a d</w:t>
      </w:r>
      <w:r w:rsidR="002E438E" w:rsidRPr="0010706E">
        <w:t>igitally enabled spectacle like eye wear</w:t>
      </w:r>
      <w:r>
        <w:t xml:space="preserve">, </w:t>
      </w:r>
      <w:r w:rsidR="002E438E">
        <w:t>for displaying computat</w:t>
      </w:r>
      <w:r>
        <w:t>ional/ digital/ virtual objects, h</w:t>
      </w:r>
      <w:r>
        <w:t>ence forth</w:t>
      </w:r>
      <w:r>
        <w:t xml:space="preserve"> referred as </w:t>
      </w:r>
      <w:r>
        <w:t xml:space="preserve">ubiquitous computing object or </w:t>
      </w:r>
      <w:r w:rsidRPr="002D1B09">
        <w:rPr>
          <w:b/>
        </w:rPr>
        <w:t>UCO</w:t>
      </w:r>
      <w:r>
        <w:t>.</w:t>
      </w:r>
      <w:r w:rsidR="00954667">
        <w:t xml:space="preserve"> The display unit of the Anodiam glasses will be typically designed with </w:t>
      </w:r>
      <w:r w:rsidR="00954667">
        <w:t xml:space="preserve">commercially viable </w:t>
      </w:r>
      <w:r w:rsidR="00954667">
        <w:t xml:space="preserve">and easily </w:t>
      </w:r>
      <w:r w:rsidR="00954667">
        <w:t>available elements</w:t>
      </w:r>
      <w:r w:rsidR="00954667">
        <w:t xml:space="preserve"> in the market.</w:t>
      </w:r>
    </w:p>
    <w:p w:rsidR="002E438E" w:rsidRDefault="0010706E" w:rsidP="002E438E">
      <w:pPr>
        <w:spacing w:before="100" w:beforeAutospacing="1" w:after="100" w:afterAutospacing="1" w:line="240" w:lineRule="auto"/>
        <w:outlineLvl w:val="1"/>
      </w:pPr>
      <w:r>
        <w:t xml:space="preserve">The UCOs </w:t>
      </w:r>
      <w:r w:rsidR="002E438E">
        <w:t xml:space="preserve">can be </w:t>
      </w:r>
      <w:r>
        <w:t>files, icons, buttons, images, dropdowns, IDEs, objects, QR codes, browsers, 3D object, virtual camera etc.</w:t>
      </w:r>
      <w:r>
        <w:t xml:space="preserve"> An UCO can be</w:t>
      </w:r>
      <w:r>
        <w:t xml:space="preserve"> </w:t>
      </w:r>
      <w:r w:rsidR="002E438E">
        <w:t>both display-only and interactive</w:t>
      </w:r>
      <w:r>
        <w:t xml:space="preserve"> </w:t>
      </w:r>
      <w:r w:rsidR="002E438E">
        <w:t>through input interrupts like hand</w:t>
      </w:r>
      <w:r w:rsidR="002E438E" w:rsidRPr="002E438E">
        <w:t xml:space="preserve"> </w:t>
      </w:r>
      <w:r w:rsidR="002E438E">
        <w:t>gestures</w:t>
      </w:r>
      <w:r w:rsidR="002D1B09">
        <w:t xml:space="preserve"> (call, wave, stop</w:t>
      </w:r>
      <w:r w:rsidR="002E438E">
        <w:t xml:space="preserve">, </w:t>
      </w:r>
      <w:r w:rsidR="002D1B09">
        <w:t xml:space="preserve">etc.), </w:t>
      </w:r>
      <w:r w:rsidR="002E438E">
        <w:t>fin</w:t>
      </w:r>
      <w:r w:rsidR="002D1B09">
        <w:t>ger actions (push, touch, pluck &amp;</w:t>
      </w:r>
      <w:r w:rsidR="002E438E">
        <w:t xml:space="preserve"> </w:t>
      </w:r>
      <w:r w:rsidR="002D1B09">
        <w:t>drag etc.),</w:t>
      </w:r>
      <w:r w:rsidR="002E438E">
        <w:t xml:space="preserve"> </w:t>
      </w:r>
      <w:r w:rsidR="002D1B09">
        <w:t>virtual stylus &amp; forceps, physical mouse, physical keyboard etc.</w:t>
      </w:r>
    </w:p>
    <w:p w:rsidR="00954667" w:rsidRDefault="0010706E" w:rsidP="002E438E">
      <w:pPr>
        <w:spacing w:before="100" w:beforeAutospacing="1" w:after="100" w:afterAutospacing="1" w:line="240" w:lineRule="auto"/>
        <w:outlineLvl w:val="1"/>
      </w:pPr>
      <w:r w:rsidRPr="0010706E">
        <w:rPr>
          <w:b/>
        </w:rPr>
        <w:t>Anodiam glass</w:t>
      </w:r>
      <w:r>
        <w:rPr>
          <w:b/>
        </w:rPr>
        <w:t xml:space="preserve"> </w:t>
      </w:r>
      <w:r w:rsidR="002E438E">
        <w:t xml:space="preserve">display must embed the </w:t>
      </w:r>
      <w:r w:rsidR="003D0846">
        <w:t>digital UCOs</w:t>
      </w:r>
      <w:r w:rsidR="002E438E">
        <w:t xml:space="preserve"> into real life</w:t>
      </w:r>
      <w:r w:rsidR="003D0846">
        <w:t xml:space="preserve"> physical</w:t>
      </w:r>
      <w:r w:rsidR="002E438E">
        <w:t xml:space="preserve"> objects and spaces like walls, tables, streets, trees, mid-air, sky, water, anywhere. It must </w:t>
      </w:r>
      <w:r w:rsidR="00954667">
        <w:t xml:space="preserve">adjust the parallax between </w:t>
      </w:r>
      <w:r>
        <w:t xml:space="preserve">an UCO </w:t>
      </w:r>
      <w:r w:rsidR="002E438E">
        <w:t xml:space="preserve">displayed for the right eye vs the same </w:t>
      </w:r>
      <w:r>
        <w:t>UCO</w:t>
      </w:r>
      <w:r w:rsidR="002E438E">
        <w:t xml:space="preserve"> displayed for the left eye to create the virtual distance between the user's eyes and the </w:t>
      </w:r>
      <w:r w:rsidR="00954667">
        <w:t>UCO itself</w:t>
      </w:r>
      <w:r w:rsidR="002E438E">
        <w:t>.</w:t>
      </w:r>
      <w:r w:rsidR="00954667">
        <w:t xml:space="preserve"> </w:t>
      </w:r>
      <w:r w:rsidR="002E438E">
        <w:t xml:space="preserve">This </w:t>
      </w:r>
      <w:r w:rsidR="00954667">
        <w:t>will</w:t>
      </w:r>
      <w:r w:rsidR="002E438E">
        <w:t xml:space="preserve"> provide the 3D immersive effect.</w:t>
      </w:r>
    </w:p>
    <w:p w:rsidR="002E438E" w:rsidRPr="002E438E" w:rsidRDefault="002E438E" w:rsidP="00954667">
      <w:pPr>
        <w:pStyle w:val="Heading1"/>
        <w:rPr>
          <w:rFonts w:eastAsia="Times New Roman"/>
          <w:lang w:eastAsia="en-AU"/>
        </w:rPr>
      </w:pPr>
      <w:r w:rsidRPr="002E438E">
        <w:rPr>
          <w:rFonts w:eastAsia="Times New Roman"/>
          <w:lang w:eastAsia="en-AU"/>
        </w:rPr>
        <w:t xml:space="preserve">Optical see-through waveguide glasses </w:t>
      </w:r>
    </w:p>
    <w:p w:rsidR="002E438E" w:rsidRPr="00954667" w:rsidRDefault="002E438E" w:rsidP="002E438E">
      <w:pPr>
        <w:spacing w:before="100" w:beforeAutospacing="1" w:after="100" w:afterAutospacing="1" w:line="240" w:lineRule="auto"/>
      </w:pPr>
      <w:r w:rsidRPr="00954667">
        <w:t>A tiny microdisplay projects an image into a waveguide lens that looks like a normal clear lens, so virtual objects appear over the real world.</w:t>
      </w:r>
    </w:p>
    <w:p w:rsidR="002E438E" w:rsidRPr="00954667" w:rsidRDefault="002E438E" w:rsidP="00954667">
      <w:pPr>
        <w:pStyle w:val="Heading1"/>
        <w:ind w:left="360"/>
        <w:rPr>
          <w:rFonts w:eastAsia="Times New Roman"/>
          <w:sz w:val="28"/>
          <w:lang w:eastAsia="en-AU"/>
        </w:rPr>
      </w:pPr>
      <w:r w:rsidRPr="00954667">
        <w:rPr>
          <w:rFonts w:eastAsia="Times New Roman"/>
          <w:sz w:val="28"/>
          <w:lang w:eastAsia="en-AU"/>
        </w:rPr>
        <w:t>Display unit block (per eye)</w:t>
      </w:r>
      <w:bookmarkStart w:id="0" w:name="_GoBack"/>
      <w:bookmarkEnd w:id="0"/>
    </w:p>
    <w:p w:rsidR="002E438E" w:rsidRPr="00C755AA" w:rsidRDefault="002E438E" w:rsidP="00C755AA">
      <w:pPr>
        <w:pStyle w:val="Heading4"/>
        <w:ind w:left="360"/>
        <w:rPr>
          <w:rFonts w:eastAsia="Times New Roman"/>
          <w:i w:val="0"/>
          <w:sz w:val="24"/>
          <w:lang w:eastAsia="en-AU"/>
        </w:rPr>
      </w:pPr>
      <w:r w:rsidRPr="00C755AA">
        <w:rPr>
          <w:rFonts w:eastAsia="Times New Roman"/>
          <w:i w:val="0"/>
          <w:sz w:val="24"/>
          <w:lang w:eastAsia="en-AU"/>
        </w:rPr>
        <w:t>Microdisplay</w:t>
      </w:r>
      <w:r w:rsidR="00954667" w:rsidRPr="00C755AA">
        <w:rPr>
          <w:rFonts w:eastAsia="Times New Roman"/>
          <w:i w:val="0"/>
          <w:sz w:val="24"/>
          <w:lang w:eastAsia="en-AU"/>
        </w:rPr>
        <w:t xml:space="preserve"> </w:t>
      </w:r>
    </w:p>
    <w:p w:rsidR="002E438E" w:rsidRPr="00C755AA" w:rsidRDefault="002E438E" w:rsidP="00C755AA">
      <w:pPr>
        <w:numPr>
          <w:ilvl w:val="0"/>
          <w:numId w:val="2"/>
        </w:numPr>
        <w:spacing w:after="100" w:afterAutospacing="1" w:line="240" w:lineRule="auto"/>
        <w:rPr>
          <w:rFonts w:eastAsia="Times New Roman" w:cstheme="minorHAnsi"/>
          <w:szCs w:val="24"/>
          <w:lang w:eastAsia="en-AU"/>
        </w:rPr>
      </w:pPr>
      <w:r w:rsidRPr="00C755AA">
        <w:rPr>
          <w:rFonts w:eastAsia="Times New Roman" w:cstheme="minorHAnsi"/>
          <w:szCs w:val="24"/>
          <w:lang w:eastAsia="en-AU"/>
        </w:rPr>
        <w:t xml:space="preserve">Commercially available </w:t>
      </w:r>
      <w:r w:rsidRPr="00C755AA">
        <w:rPr>
          <w:rFonts w:eastAsia="Times New Roman" w:cstheme="minorHAnsi"/>
          <w:b/>
          <w:bCs/>
          <w:szCs w:val="24"/>
          <w:lang w:eastAsia="en-AU"/>
        </w:rPr>
        <w:t>micro-OLED</w:t>
      </w:r>
      <w:r w:rsidRPr="00C755AA">
        <w:rPr>
          <w:rFonts w:eastAsia="Times New Roman" w:cstheme="minorHAnsi"/>
          <w:szCs w:val="24"/>
          <w:lang w:eastAsia="en-AU"/>
        </w:rPr>
        <w:t xml:space="preserve">; e.g., Sony’s microdisplay </w:t>
      </w:r>
      <w:r w:rsidR="00C755AA" w:rsidRPr="00C755AA">
        <w:rPr>
          <w:rFonts w:eastAsia="Times New Roman" w:cstheme="minorHAnsi"/>
          <w:szCs w:val="24"/>
          <w:lang w:eastAsia="en-AU"/>
        </w:rPr>
        <w:t>(</w:t>
      </w:r>
      <w:r w:rsidRPr="00C755AA">
        <w:rPr>
          <w:rFonts w:eastAsia="Times New Roman" w:cstheme="minorHAnsi"/>
          <w:szCs w:val="24"/>
          <w:lang w:eastAsia="en-AU"/>
        </w:rPr>
        <w:t>includes very high</w:t>
      </w:r>
      <w:r w:rsidR="00C755AA" w:rsidRPr="00C755AA">
        <w:rPr>
          <w:rFonts w:eastAsia="Times New Roman" w:cstheme="minorHAnsi"/>
          <w:szCs w:val="24"/>
          <w:lang w:eastAsia="en-AU"/>
        </w:rPr>
        <w:t xml:space="preserve"> pixel density parts for AR/VR)</w:t>
      </w:r>
    </w:p>
    <w:p w:rsidR="00954667" w:rsidRPr="00C755AA" w:rsidRDefault="00954667" w:rsidP="002E43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n-AU"/>
        </w:rPr>
      </w:pPr>
      <w:r w:rsidRPr="00C755AA">
        <w:rPr>
          <w:rFonts w:cstheme="minorHAnsi"/>
          <w:szCs w:val="24"/>
        </w:rPr>
        <w:t>~$500–$600 USD</w:t>
      </w:r>
      <w:r w:rsidRPr="00C755AA">
        <w:rPr>
          <w:rFonts w:cstheme="minorHAnsi"/>
          <w:szCs w:val="24"/>
        </w:rPr>
        <w:t xml:space="preserve"> for both eyes</w:t>
      </w:r>
    </w:p>
    <w:p w:rsidR="002E438E" w:rsidRPr="00C755AA" w:rsidRDefault="002E438E" w:rsidP="00C755AA">
      <w:pPr>
        <w:pStyle w:val="Heading4"/>
        <w:ind w:left="360"/>
        <w:rPr>
          <w:rFonts w:eastAsia="Times New Roman"/>
          <w:i w:val="0"/>
          <w:sz w:val="24"/>
          <w:lang w:eastAsia="en-AU"/>
        </w:rPr>
      </w:pPr>
      <w:r w:rsidRPr="00C755AA">
        <w:rPr>
          <w:rFonts w:eastAsia="Times New Roman"/>
          <w:i w:val="0"/>
          <w:sz w:val="24"/>
          <w:lang w:eastAsia="en-AU"/>
        </w:rPr>
        <w:t>Projection optics (collimator + relay)</w:t>
      </w:r>
    </w:p>
    <w:p w:rsidR="002E438E" w:rsidRPr="00C755AA" w:rsidRDefault="002E438E" w:rsidP="00C755AA">
      <w:pPr>
        <w:numPr>
          <w:ilvl w:val="0"/>
          <w:numId w:val="2"/>
        </w:numPr>
        <w:spacing w:after="100" w:afterAutospacing="1" w:line="240" w:lineRule="auto"/>
        <w:rPr>
          <w:rFonts w:eastAsia="Times New Roman" w:cstheme="minorHAnsi"/>
          <w:szCs w:val="24"/>
          <w:lang w:eastAsia="en-AU"/>
        </w:rPr>
      </w:pPr>
      <w:r w:rsidRPr="00C755AA">
        <w:rPr>
          <w:rFonts w:eastAsia="Times New Roman" w:cstheme="minorHAnsi"/>
          <w:szCs w:val="24"/>
          <w:lang w:eastAsia="en-AU"/>
        </w:rPr>
        <w:t>Small lens stack that collimates the microdisplay so</w:t>
      </w:r>
      <w:r w:rsidR="00C755AA">
        <w:rPr>
          <w:rFonts w:eastAsia="Times New Roman" w:cstheme="minorHAnsi"/>
          <w:szCs w:val="24"/>
          <w:lang w:eastAsia="en-AU"/>
        </w:rPr>
        <w:t xml:space="preserve"> the eye can focus comfortably, </w:t>
      </w:r>
      <w:r w:rsidRPr="00C755AA">
        <w:rPr>
          <w:rFonts w:eastAsia="Times New Roman" w:cstheme="minorHAnsi"/>
          <w:szCs w:val="24"/>
          <w:lang w:eastAsia="en-AU"/>
        </w:rPr>
        <w:t>typically set</w:t>
      </w:r>
      <w:r w:rsidR="00C755AA">
        <w:rPr>
          <w:rFonts w:eastAsia="Times New Roman" w:cstheme="minorHAnsi"/>
          <w:szCs w:val="24"/>
          <w:lang w:eastAsia="en-AU"/>
        </w:rPr>
        <w:t xml:space="preserve"> to a fixed focal plane like ~2</w:t>
      </w:r>
      <w:r w:rsidRPr="00C755AA">
        <w:rPr>
          <w:rFonts w:eastAsia="Times New Roman" w:cstheme="minorHAnsi"/>
          <w:szCs w:val="24"/>
          <w:lang w:eastAsia="en-AU"/>
        </w:rPr>
        <w:t>m</w:t>
      </w:r>
      <w:r w:rsidR="00C755AA">
        <w:rPr>
          <w:rFonts w:eastAsia="Times New Roman" w:cstheme="minorHAnsi"/>
          <w:szCs w:val="24"/>
          <w:lang w:eastAsia="en-AU"/>
        </w:rPr>
        <w:t>eters</w:t>
      </w:r>
      <w:r w:rsidRPr="00C755AA">
        <w:rPr>
          <w:rFonts w:eastAsia="Times New Roman" w:cstheme="minorHAnsi"/>
          <w:szCs w:val="24"/>
          <w:lang w:eastAsia="en-AU"/>
        </w:rPr>
        <w:t xml:space="preserve"> </w:t>
      </w:r>
      <w:r w:rsidR="00C755AA">
        <w:rPr>
          <w:rFonts w:eastAsia="Times New Roman" w:cstheme="minorHAnsi"/>
          <w:szCs w:val="24"/>
          <w:lang w:eastAsia="en-AU"/>
        </w:rPr>
        <w:t>(</w:t>
      </w:r>
      <w:r w:rsidRPr="00C755AA">
        <w:rPr>
          <w:rFonts w:eastAsia="Times New Roman" w:cstheme="minorHAnsi"/>
          <w:szCs w:val="24"/>
          <w:lang w:eastAsia="en-AU"/>
        </w:rPr>
        <w:t xml:space="preserve">or </w:t>
      </w:r>
      <w:r w:rsidR="00C755AA">
        <w:rPr>
          <w:rFonts w:eastAsia="Times New Roman" w:cstheme="minorHAnsi"/>
          <w:szCs w:val="24"/>
          <w:lang w:eastAsia="en-AU"/>
        </w:rPr>
        <w:t xml:space="preserve">compromised </w:t>
      </w:r>
      <w:r w:rsidRPr="00C755AA">
        <w:rPr>
          <w:rFonts w:eastAsia="Times New Roman" w:cstheme="minorHAnsi"/>
          <w:szCs w:val="24"/>
          <w:lang w:eastAsia="en-AU"/>
        </w:rPr>
        <w:t>optical infinity).</w:t>
      </w:r>
    </w:p>
    <w:p w:rsidR="002E438E" w:rsidRPr="00C755AA" w:rsidRDefault="002E438E" w:rsidP="00C755AA">
      <w:pPr>
        <w:pStyle w:val="Heading4"/>
        <w:ind w:left="360"/>
        <w:rPr>
          <w:rFonts w:eastAsia="Times New Roman"/>
          <w:i w:val="0"/>
          <w:sz w:val="24"/>
          <w:lang w:eastAsia="en-AU"/>
        </w:rPr>
      </w:pPr>
      <w:r w:rsidRPr="00C755AA">
        <w:rPr>
          <w:rFonts w:eastAsia="Times New Roman"/>
          <w:i w:val="0"/>
          <w:sz w:val="24"/>
          <w:lang w:eastAsia="en-AU"/>
        </w:rPr>
        <w:t>Waveguide / combiner lens (transparent “screen”)</w:t>
      </w:r>
    </w:p>
    <w:p w:rsidR="002E438E" w:rsidRPr="00C755AA" w:rsidRDefault="002E438E" w:rsidP="00C755AA">
      <w:pPr>
        <w:numPr>
          <w:ilvl w:val="0"/>
          <w:numId w:val="2"/>
        </w:numPr>
        <w:spacing w:after="100" w:afterAutospacing="1" w:line="240" w:lineRule="auto"/>
        <w:rPr>
          <w:rFonts w:eastAsia="Times New Roman" w:cstheme="minorHAnsi"/>
          <w:szCs w:val="24"/>
          <w:lang w:eastAsia="en-AU"/>
        </w:rPr>
      </w:pPr>
      <w:r w:rsidRPr="00C755AA">
        <w:rPr>
          <w:rFonts w:eastAsia="Times New Roman" w:cstheme="minorHAnsi"/>
          <w:szCs w:val="24"/>
          <w:lang w:eastAsia="en-AU"/>
        </w:rPr>
        <w:t xml:space="preserve">The waveguide expands the </w:t>
      </w:r>
      <w:proofErr w:type="spellStart"/>
      <w:r w:rsidRPr="00C755AA">
        <w:rPr>
          <w:rFonts w:eastAsia="Times New Roman" w:cstheme="minorHAnsi"/>
          <w:szCs w:val="24"/>
          <w:lang w:eastAsia="en-AU"/>
        </w:rPr>
        <w:t>eyebox</w:t>
      </w:r>
      <w:proofErr w:type="spellEnd"/>
      <w:r w:rsidRPr="00C755AA">
        <w:rPr>
          <w:rFonts w:eastAsia="Times New Roman" w:cstheme="minorHAnsi"/>
          <w:szCs w:val="24"/>
          <w:lang w:eastAsia="en-AU"/>
        </w:rPr>
        <w:t xml:space="preserve"> and couples light into/out of the lens.</w:t>
      </w:r>
    </w:p>
    <w:p w:rsidR="002E438E" w:rsidRPr="00C755AA" w:rsidRDefault="002E438E" w:rsidP="00C755AA">
      <w:pPr>
        <w:numPr>
          <w:ilvl w:val="0"/>
          <w:numId w:val="2"/>
        </w:numPr>
        <w:spacing w:after="100" w:afterAutospacing="1" w:line="240" w:lineRule="auto"/>
        <w:rPr>
          <w:rFonts w:eastAsia="Times New Roman" w:cstheme="minorHAnsi"/>
          <w:szCs w:val="24"/>
          <w:lang w:eastAsia="en-AU"/>
        </w:rPr>
      </w:pPr>
      <w:r w:rsidRPr="00C755AA">
        <w:rPr>
          <w:rFonts w:eastAsia="Times New Roman" w:cstheme="minorHAnsi"/>
          <w:szCs w:val="24"/>
          <w:lang w:eastAsia="en-AU"/>
        </w:rPr>
        <w:t xml:space="preserve">Commercial example: </w:t>
      </w:r>
      <w:proofErr w:type="spellStart"/>
      <w:r w:rsidRPr="00C755AA">
        <w:rPr>
          <w:rFonts w:eastAsia="Times New Roman" w:cstheme="minorHAnsi"/>
          <w:szCs w:val="24"/>
          <w:lang w:eastAsia="en-AU"/>
        </w:rPr>
        <w:t>Lumus</w:t>
      </w:r>
      <w:proofErr w:type="spellEnd"/>
      <w:r w:rsidRPr="00C755AA">
        <w:rPr>
          <w:rFonts w:eastAsia="Times New Roman" w:cstheme="minorHAnsi"/>
          <w:szCs w:val="24"/>
          <w:lang w:eastAsia="en-AU"/>
        </w:rPr>
        <w:t xml:space="preserve"> promotes reflective waveguide products and notes ability to directly bond Rx lenses (important for prescription correction), and thin optics (e.g., “1.3 mm” class spec is cited on product pages). </w:t>
      </w:r>
    </w:p>
    <w:p w:rsidR="002E438E" w:rsidRPr="00C755AA" w:rsidRDefault="002E438E" w:rsidP="00C755AA">
      <w:pPr>
        <w:numPr>
          <w:ilvl w:val="0"/>
          <w:numId w:val="2"/>
        </w:numPr>
        <w:spacing w:after="100" w:afterAutospacing="1" w:line="240" w:lineRule="auto"/>
        <w:rPr>
          <w:rFonts w:eastAsia="Times New Roman" w:cstheme="minorHAnsi"/>
          <w:szCs w:val="24"/>
          <w:lang w:eastAsia="en-AU"/>
        </w:rPr>
      </w:pPr>
      <w:r w:rsidRPr="00C755AA">
        <w:rPr>
          <w:rFonts w:eastAsia="Times New Roman" w:cstheme="minorHAnsi"/>
          <w:szCs w:val="24"/>
          <w:lang w:eastAsia="en-AU"/>
        </w:rPr>
        <w:t xml:space="preserve">Waveguide supply chains exist (e.g., </w:t>
      </w:r>
      <w:proofErr w:type="spellStart"/>
      <w:r w:rsidRPr="00C755AA">
        <w:rPr>
          <w:rFonts w:eastAsia="Times New Roman" w:cstheme="minorHAnsi"/>
          <w:szCs w:val="24"/>
          <w:lang w:eastAsia="en-AU"/>
        </w:rPr>
        <w:t>WaveOptics</w:t>
      </w:r>
      <w:proofErr w:type="spellEnd"/>
      <w:r w:rsidRPr="00C755AA">
        <w:rPr>
          <w:rFonts w:eastAsia="Times New Roman" w:cstheme="minorHAnsi"/>
          <w:szCs w:val="24"/>
          <w:lang w:eastAsia="en-AU"/>
        </w:rPr>
        <w:t xml:space="preserve"> being used in AR glasses and acquired by Snap signals maturity of this segment). </w:t>
      </w:r>
    </w:p>
    <w:p w:rsidR="002E438E" w:rsidRPr="00C755AA" w:rsidRDefault="002E438E" w:rsidP="00C755AA">
      <w:pPr>
        <w:pStyle w:val="Heading4"/>
        <w:ind w:left="360"/>
        <w:rPr>
          <w:rFonts w:eastAsia="Times New Roman"/>
          <w:i w:val="0"/>
          <w:sz w:val="24"/>
          <w:lang w:eastAsia="en-AU"/>
        </w:rPr>
      </w:pPr>
      <w:r w:rsidRPr="00C755AA">
        <w:rPr>
          <w:rFonts w:eastAsia="Times New Roman"/>
          <w:i w:val="0"/>
          <w:sz w:val="24"/>
          <w:lang w:eastAsia="en-AU"/>
        </w:rPr>
        <w:t>Eye-side “ancillary” optics (optional)</w:t>
      </w:r>
    </w:p>
    <w:p w:rsidR="002E438E" w:rsidRPr="00C755AA" w:rsidRDefault="002E438E" w:rsidP="00C755AA">
      <w:pPr>
        <w:numPr>
          <w:ilvl w:val="0"/>
          <w:numId w:val="2"/>
        </w:numPr>
        <w:spacing w:after="100" w:afterAutospacing="1" w:line="240" w:lineRule="auto"/>
        <w:rPr>
          <w:rFonts w:eastAsia="Times New Roman" w:cstheme="minorHAnsi"/>
          <w:szCs w:val="24"/>
          <w:lang w:eastAsia="en-AU"/>
        </w:rPr>
      </w:pPr>
      <w:r w:rsidRPr="00C755AA">
        <w:rPr>
          <w:rFonts w:eastAsia="Times New Roman" w:cstheme="minorHAnsi"/>
          <w:szCs w:val="24"/>
          <w:lang w:eastAsia="en-AU"/>
        </w:rPr>
        <w:t xml:space="preserve">Used to improve </w:t>
      </w:r>
      <w:proofErr w:type="spellStart"/>
      <w:r w:rsidRPr="00C755AA">
        <w:rPr>
          <w:rFonts w:eastAsia="Times New Roman" w:cstheme="minorHAnsi"/>
          <w:szCs w:val="24"/>
          <w:lang w:eastAsia="en-AU"/>
        </w:rPr>
        <w:t>eyebox</w:t>
      </w:r>
      <w:proofErr w:type="spellEnd"/>
      <w:r w:rsidRPr="00C755AA">
        <w:rPr>
          <w:rFonts w:eastAsia="Times New Roman" w:cstheme="minorHAnsi"/>
          <w:szCs w:val="24"/>
          <w:lang w:eastAsia="en-AU"/>
        </w:rPr>
        <w:t>, reduce distortion, and support different face geometries.</w:t>
      </w:r>
    </w:p>
    <w:p w:rsidR="002E438E" w:rsidRPr="00EE4AC3" w:rsidRDefault="002E438E" w:rsidP="00EE4AC3">
      <w:pPr>
        <w:pStyle w:val="Heading1"/>
        <w:ind w:left="360"/>
        <w:rPr>
          <w:rFonts w:eastAsia="Times New Roman"/>
          <w:sz w:val="28"/>
          <w:lang w:eastAsia="en-AU"/>
        </w:rPr>
      </w:pPr>
      <w:r w:rsidRPr="00EE4AC3">
        <w:rPr>
          <w:rFonts w:eastAsia="Times New Roman"/>
          <w:sz w:val="28"/>
          <w:lang w:eastAsia="en-AU"/>
        </w:rPr>
        <w:t>O</w:t>
      </w:r>
      <w:r w:rsidR="00EE4AC3">
        <w:rPr>
          <w:rFonts w:eastAsia="Times New Roman"/>
          <w:sz w:val="28"/>
          <w:lang w:eastAsia="en-AU"/>
        </w:rPr>
        <w:t>ptical correction (prescription</w:t>
      </w:r>
      <w:r w:rsidRPr="00EE4AC3">
        <w:rPr>
          <w:rFonts w:eastAsia="Times New Roman"/>
          <w:sz w:val="28"/>
          <w:lang w:eastAsia="en-AU"/>
        </w:rPr>
        <w:t>/ diopters)</w:t>
      </w:r>
    </w:p>
    <w:p w:rsidR="002E438E" w:rsidRPr="00EE4AC3" w:rsidRDefault="00C755AA" w:rsidP="00EE4AC3">
      <w:pPr>
        <w:spacing w:after="100" w:afterAutospacing="1" w:line="240" w:lineRule="auto"/>
        <w:ind w:left="360"/>
        <w:rPr>
          <w:rFonts w:eastAsia="Times New Roman" w:cstheme="minorHAnsi"/>
          <w:szCs w:val="24"/>
          <w:lang w:eastAsia="en-AU"/>
        </w:rPr>
      </w:pPr>
      <w:r w:rsidRPr="00EE4AC3">
        <w:rPr>
          <w:rFonts w:eastAsia="Times New Roman" w:cstheme="minorHAnsi"/>
          <w:szCs w:val="24"/>
          <w:lang w:eastAsia="en-AU"/>
        </w:rPr>
        <w:t xml:space="preserve">There are </w:t>
      </w:r>
      <w:r w:rsidR="002E438E" w:rsidRPr="00EE4AC3">
        <w:rPr>
          <w:rFonts w:eastAsia="Times New Roman" w:cstheme="minorHAnsi"/>
          <w:szCs w:val="24"/>
          <w:lang w:eastAsia="en-AU"/>
        </w:rPr>
        <w:t>3 commercially viable approaches</w:t>
      </w:r>
      <w:r w:rsidR="00EE4AC3">
        <w:rPr>
          <w:rFonts w:eastAsia="Times New Roman" w:cstheme="minorHAnsi"/>
          <w:szCs w:val="24"/>
          <w:lang w:eastAsia="en-AU"/>
        </w:rPr>
        <w:t xml:space="preserve">, we will prioritise according to the </w:t>
      </w:r>
      <w:proofErr w:type="spellStart"/>
      <w:proofErr w:type="gramStart"/>
      <w:r w:rsidR="00EE4AC3">
        <w:rPr>
          <w:rFonts w:eastAsia="Times New Roman" w:cstheme="minorHAnsi"/>
          <w:szCs w:val="24"/>
          <w:lang w:eastAsia="en-AU"/>
        </w:rPr>
        <w:t>oder</w:t>
      </w:r>
      <w:proofErr w:type="spellEnd"/>
      <w:proofErr w:type="gramEnd"/>
      <w:r w:rsidR="00EE4AC3">
        <w:rPr>
          <w:rFonts w:eastAsia="Times New Roman" w:cstheme="minorHAnsi"/>
          <w:szCs w:val="24"/>
          <w:lang w:eastAsia="en-AU"/>
        </w:rPr>
        <w:t xml:space="preserve"> below</w:t>
      </w:r>
      <w:r w:rsidR="002E438E" w:rsidRPr="00EE4AC3">
        <w:rPr>
          <w:rFonts w:eastAsia="Times New Roman" w:cstheme="minorHAnsi"/>
          <w:szCs w:val="24"/>
          <w:lang w:eastAsia="en-AU"/>
        </w:rPr>
        <w:t>:</w:t>
      </w:r>
    </w:p>
    <w:p w:rsidR="002E438E" w:rsidRPr="00EE4AC3" w:rsidRDefault="002E438E" w:rsidP="00EE4AC3">
      <w:pPr>
        <w:numPr>
          <w:ilvl w:val="0"/>
          <w:numId w:val="11"/>
        </w:numPr>
        <w:spacing w:after="100" w:afterAutospacing="1" w:line="240" w:lineRule="auto"/>
        <w:rPr>
          <w:rFonts w:eastAsia="Times New Roman" w:cstheme="minorHAnsi"/>
          <w:szCs w:val="24"/>
          <w:lang w:eastAsia="en-AU"/>
        </w:rPr>
      </w:pPr>
      <w:r w:rsidRPr="00EE4AC3">
        <w:rPr>
          <w:rFonts w:eastAsia="Times New Roman" w:cstheme="minorHAnsi"/>
          <w:b/>
          <w:szCs w:val="24"/>
          <w:lang w:eastAsia="en-AU"/>
        </w:rPr>
        <w:t>Bond Rx lens</w:t>
      </w:r>
      <w:r w:rsidRPr="00EE4AC3">
        <w:rPr>
          <w:rFonts w:eastAsia="Times New Roman" w:cstheme="minorHAnsi"/>
          <w:szCs w:val="24"/>
          <w:lang w:eastAsia="en-AU"/>
        </w:rPr>
        <w:t xml:space="preserve"> onto the waveguide (if the waveguide vendor supports it; </w:t>
      </w:r>
      <w:proofErr w:type="spellStart"/>
      <w:r w:rsidRPr="00EE4AC3">
        <w:rPr>
          <w:rFonts w:eastAsia="Times New Roman" w:cstheme="minorHAnsi"/>
          <w:szCs w:val="24"/>
          <w:lang w:eastAsia="en-AU"/>
        </w:rPr>
        <w:t>Lumus</w:t>
      </w:r>
      <w:proofErr w:type="spellEnd"/>
      <w:r w:rsidRPr="00EE4AC3">
        <w:rPr>
          <w:rFonts w:eastAsia="Times New Roman" w:cstheme="minorHAnsi"/>
          <w:szCs w:val="24"/>
          <w:lang w:eastAsia="en-AU"/>
        </w:rPr>
        <w:t xml:space="preserve"> explicitly mentions direct bonding of Rx lenses). </w:t>
      </w:r>
    </w:p>
    <w:p w:rsidR="002E438E" w:rsidRPr="00EE4AC3" w:rsidRDefault="002E438E" w:rsidP="00EE4AC3">
      <w:pPr>
        <w:numPr>
          <w:ilvl w:val="0"/>
          <w:numId w:val="11"/>
        </w:numPr>
        <w:spacing w:after="100" w:afterAutospacing="1" w:line="240" w:lineRule="auto"/>
        <w:rPr>
          <w:rFonts w:eastAsia="Times New Roman" w:cstheme="minorHAnsi"/>
          <w:szCs w:val="24"/>
          <w:lang w:eastAsia="en-AU"/>
        </w:rPr>
      </w:pPr>
      <w:r w:rsidRPr="00EE4AC3">
        <w:rPr>
          <w:rFonts w:eastAsia="Times New Roman" w:cstheme="minorHAnsi"/>
          <w:b/>
          <w:szCs w:val="24"/>
          <w:lang w:eastAsia="en-AU"/>
        </w:rPr>
        <w:t>Clip-in prescription</w:t>
      </w:r>
      <w:r w:rsidRPr="00EE4AC3">
        <w:rPr>
          <w:rFonts w:eastAsia="Times New Roman" w:cstheme="minorHAnsi"/>
          <w:szCs w:val="24"/>
          <w:lang w:eastAsia="en-AU"/>
        </w:rPr>
        <w:t xml:space="preserve"> insert behind the waveguide (common in many headsets/glasses because it keeps waveguide manufacturing simpler).</w:t>
      </w:r>
    </w:p>
    <w:p w:rsidR="002E438E" w:rsidRPr="00EE4AC3" w:rsidRDefault="002E438E" w:rsidP="00EE4AC3">
      <w:pPr>
        <w:numPr>
          <w:ilvl w:val="0"/>
          <w:numId w:val="11"/>
        </w:numPr>
        <w:spacing w:after="100" w:afterAutospacing="1" w:line="240" w:lineRule="auto"/>
        <w:rPr>
          <w:rFonts w:eastAsia="Times New Roman" w:cstheme="minorHAnsi"/>
          <w:szCs w:val="24"/>
          <w:lang w:eastAsia="en-AU"/>
        </w:rPr>
      </w:pPr>
      <w:r w:rsidRPr="00EE4AC3">
        <w:rPr>
          <w:rFonts w:eastAsia="Times New Roman" w:cstheme="minorHAnsi"/>
          <w:b/>
          <w:szCs w:val="24"/>
          <w:lang w:eastAsia="en-AU"/>
        </w:rPr>
        <w:lastRenderedPageBreak/>
        <w:t xml:space="preserve">Limited mechanical </w:t>
      </w:r>
      <w:proofErr w:type="spellStart"/>
      <w:r w:rsidRPr="00EE4AC3">
        <w:rPr>
          <w:rFonts w:eastAsia="Times New Roman" w:cstheme="minorHAnsi"/>
          <w:b/>
          <w:szCs w:val="24"/>
          <w:lang w:eastAsia="en-AU"/>
        </w:rPr>
        <w:t>diopter</w:t>
      </w:r>
      <w:proofErr w:type="spellEnd"/>
      <w:r w:rsidRPr="00EE4AC3">
        <w:rPr>
          <w:rFonts w:eastAsia="Times New Roman" w:cstheme="minorHAnsi"/>
          <w:b/>
          <w:szCs w:val="24"/>
          <w:lang w:eastAsia="en-AU"/>
        </w:rPr>
        <w:t xml:space="preserve"> adjustment</w:t>
      </w:r>
      <w:r w:rsidRPr="00EE4AC3">
        <w:rPr>
          <w:rFonts w:eastAsia="Times New Roman" w:cstheme="minorHAnsi"/>
          <w:szCs w:val="24"/>
          <w:lang w:eastAsia="en-AU"/>
        </w:rPr>
        <w:t xml:space="preserve"> (more common in bulkier headsets than slim glasses).</w:t>
      </w:r>
    </w:p>
    <w:p w:rsidR="002E438E" w:rsidRPr="00737C1E" w:rsidRDefault="002E438E" w:rsidP="00737C1E">
      <w:pPr>
        <w:pStyle w:val="Heading1"/>
        <w:rPr>
          <w:rFonts w:eastAsia="Times New Roman"/>
          <w:lang w:eastAsia="en-AU"/>
        </w:rPr>
      </w:pPr>
      <w:r w:rsidRPr="00737C1E">
        <w:rPr>
          <w:rFonts w:eastAsia="Times New Roman"/>
          <w:lang w:eastAsia="en-AU"/>
        </w:rPr>
        <w:t>Practical limitations (important)</w:t>
      </w:r>
    </w:p>
    <w:p w:rsidR="002E438E" w:rsidRPr="00737C1E" w:rsidRDefault="002E438E" w:rsidP="00737C1E">
      <w:pPr>
        <w:pStyle w:val="ListParagraph"/>
        <w:numPr>
          <w:ilvl w:val="0"/>
          <w:numId w:val="12"/>
        </w:numPr>
        <w:spacing w:after="100" w:afterAutospacing="1" w:line="240" w:lineRule="auto"/>
      </w:pPr>
      <w:r w:rsidRPr="00737C1E">
        <w:rPr>
          <w:b/>
        </w:rPr>
        <w:t>Field of View</w:t>
      </w:r>
      <w:r w:rsidRPr="00737C1E">
        <w:t xml:space="preserve"> (FOV) in spectacle form factor is typically more limited than VR headsets (physics + waveguide constraints). (</w:t>
      </w:r>
      <w:r w:rsidR="00737C1E">
        <w:t>C</w:t>
      </w:r>
      <w:r w:rsidRPr="00737C1E">
        <w:t>an still build a compelling “workspace” UI, but don’t expect 120° VR-like immersion.)</w:t>
      </w:r>
    </w:p>
    <w:p w:rsidR="002E438E" w:rsidRPr="00737C1E" w:rsidRDefault="002E438E" w:rsidP="00737C1E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</w:pPr>
      <w:r w:rsidRPr="00737C1E">
        <w:rPr>
          <w:b/>
        </w:rPr>
        <w:t xml:space="preserve">Vergence–accommodation conflict: </w:t>
      </w:r>
      <w:r w:rsidRPr="00737C1E">
        <w:t>can set stereo parallax (vergence) with left/right images like you described, but the eye’s focus (accommodation) is usually fixed at one focal plane. This is the biggest comfort limiter for close virtual objects.</w:t>
      </w:r>
    </w:p>
    <w:p w:rsidR="002E438E" w:rsidRPr="002E438E" w:rsidRDefault="002E438E" w:rsidP="002E4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2E438E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Best for:</w:t>
      </w:r>
      <w:r w:rsidRPr="002E438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“Real world + overlays” on streets, rooms, desks; all-day wearable form factor.</w:t>
      </w:r>
    </w:p>
    <w:sectPr w:rsidR="002E438E" w:rsidRPr="002E43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310DFE"/>
    <w:multiLevelType w:val="multilevel"/>
    <w:tmpl w:val="D3304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BD2EDE"/>
    <w:multiLevelType w:val="multilevel"/>
    <w:tmpl w:val="5D924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ED7316"/>
    <w:multiLevelType w:val="multilevel"/>
    <w:tmpl w:val="D5325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057E89"/>
    <w:multiLevelType w:val="multilevel"/>
    <w:tmpl w:val="52587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A86B63"/>
    <w:multiLevelType w:val="multilevel"/>
    <w:tmpl w:val="2BAE2EA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DD70CC"/>
    <w:multiLevelType w:val="multilevel"/>
    <w:tmpl w:val="11DEC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2C4310"/>
    <w:multiLevelType w:val="multilevel"/>
    <w:tmpl w:val="08A60D8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BE00CEE"/>
    <w:multiLevelType w:val="multilevel"/>
    <w:tmpl w:val="CCCE8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516F6D"/>
    <w:multiLevelType w:val="multilevel"/>
    <w:tmpl w:val="CCCE8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6F5726"/>
    <w:multiLevelType w:val="multilevel"/>
    <w:tmpl w:val="4E1C1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2F4DEC"/>
    <w:multiLevelType w:val="multilevel"/>
    <w:tmpl w:val="41002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1B306B"/>
    <w:multiLevelType w:val="multilevel"/>
    <w:tmpl w:val="583667C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0"/>
  </w:num>
  <w:num w:numId="3">
    <w:abstractNumId w:val="6"/>
  </w:num>
  <w:num w:numId="4">
    <w:abstractNumId w:val="3"/>
  </w:num>
  <w:num w:numId="5">
    <w:abstractNumId w:val="4"/>
  </w:num>
  <w:num w:numId="6">
    <w:abstractNumId w:val="1"/>
  </w:num>
  <w:num w:numId="7">
    <w:abstractNumId w:val="11"/>
  </w:num>
  <w:num w:numId="8">
    <w:abstractNumId w:val="9"/>
  </w:num>
  <w:num w:numId="9">
    <w:abstractNumId w:val="5"/>
  </w:num>
  <w:num w:numId="10">
    <w:abstractNumId w:val="2"/>
  </w:num>
  <w:num w:numId="11">
    <w:abstractNumId w:val="8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35AE"/>
    <w:rsid w:val="0010706E"/>
    <w:rsid w:val="00125F75"/>
    <w:rsid w:val="002D1B09"/>
    <w:rsid w:val="002E438E"/>
    <w:rsid w:val="003D0846"/>
    <w:rsid w:val="00550A3E"/>
    <w:rsid w:val="005E18C7"/>
    <w:rsid w:val="00737C1E"/>
    <w:rsid w:val="0092389C"/>
    <w:rsid w:val="00954667"/>
    <w:rsid w:val="00A235AE"/>
    <w:rsid w:val="00C755AA"/>
    <w:rsid w:val="00EE4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D8DD26B-C4A1-4C37-BD00-AEE8E3425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438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2E438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AU"/>
    </w:rPr>
  </w:style>
  <w:style w:type="paragraph" w:styleId="Heading3">
    <w:name w:val="heading 3"/>
    <w:basedOn w:val="Normal"/>
    <w:link w:val="Heading3Char"/>
    <w:uiPriority w:val="9"/>
    <w:qFormat/>
    <w:rsid w:val="002E438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AU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5466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E438E"/>
    <w:rPr>
      <w:rFonts w:ascii="Times New Roman" w:eastAsia="Times New Roman" w:hAnsi="Times New Roman" w:cs="Times New Roman"/>
      <w:b/>
      <w:bCs/>
      <w:sz w:val="36"/>
      <w:szCs w:val="36"/>
      <w:lang w:eastAsia="en-AU"/>
    </w:rPr>
  </w:style>
  <w:style w:type="character" w:customStyle="1" w:styleId="Heading3Char">
    <w:name w:val="Heading 3 Char"/>
    <w:basedOn w:val="DefaultParagraphFont"/>
    <w:link w:val="Heading3"/>
    <w:uiPriority w:val="9"/>
    <w:rsid w:val="002E438E"/>
    <w:rPr>
      <w:rFonts w:ascii="Times New Roman" w:eastAsia="Times New Roman" w:hAnsi="Times New Roman" w:cs="Times New Roman"/>
      <w:b/>
      <w:bCs/>
      <w:sz w:val="27"/>
      <w:szCs w:val="27"/>
      <w:lang w:eastAsia="en-AU"/>
    </w:rPr>
  </w:style>
  <w:style w:type="paragraph" w:styleId="NormalWeb">
    <w:name w:val="Normal (Web)"/>
    <w:basedOn w:val="Normal"/>
    <w:uiPriority w:val="99"/>
    <w:semiHidden/>
    <w:unhideWhenUsed/>
    <w:rsid w:val="002E43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styleId="Strong">
    <w:name w:val="Strong"/>
    <w:basedOn w:val="DefaultParagraphFont"/>
    <w:uiPriority w:val="22"/>
    <w:qFormat/>
    <w:rsid w:val="002E438E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2E438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954667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ListParagraph">
    <w:name w:val="List Paragraph"/>
    <w:basedOn w:val="Normal"/>
    <w:uiPriority w:val="34"/>
    <w:qFormat/>
    <w:rsid w:val="00737C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008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55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905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429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571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927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326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745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32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5191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789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696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665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498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7863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1814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3019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99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152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45330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685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734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969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86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092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0278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23758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945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984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0376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886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06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5741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94926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089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9586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8201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2494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5245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37415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35462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54903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666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8934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63780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48309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919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7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4107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359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5419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221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1605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533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948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320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627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8570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971563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6362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2732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94021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85332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553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927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342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135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701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22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94590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341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073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850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506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1026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6915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7213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2592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4301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940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2109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6997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05788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0292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47913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5653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6541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9284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3281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176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534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054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821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7863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1026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0835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581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70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6178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937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4722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3816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43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4840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9113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031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9824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5340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03452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49991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00093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054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359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83277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831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873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732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363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201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660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867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2146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7794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951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3916</TotalTime>
  <Pages>2</Pages>
  <Words>504</Words>
  <Characters>2878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2026-01-25T07:17:00Z</dcterms:created>
  <dcterms:modified xsi:type="dcterms:W3CDTF">2026-01-28T10:54:00Z</dcterms:modified>
</cp:coreProperties>
</file>