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Información Importante: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¿Qué es el fundamentals?</w:t>
      </w:r>
    </w:p>
    <w:p w:rsidR="00000000" w:rsidDel="00000000" w:rsidP="00000000" w:rsidRDefault="00000000" w:rsidRPr="00000000" w14:paraId="00000005">
      <w:pPr>
        <w:rPr/>
      </w:pPr>
      <w:r w:rsidDel="00000000" w:rsidR="00000000" w:rsidRPr="00000000">
        <w:rPr>
          <w:rtl w:val="0"/>
        </w:rPr>
        <w:t xml:space="preserve">Es el examen de competencias fundamentales, este examen lo debes rendir para poder terminar el ciclo de la licenciatura. Se recomienda darlo una vez termines el plan común pues entran los ramos de este, y así es más fácil recordar los contenidos. Sin embargo, puedes rendirlo cuando estimes conveniente.</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b w:val="1"/>
        </w:rPr>
      </w:pPr>
      <w:r w:rsidDel="00000000" w:rsidR="00000000" w:rsidRPr="00000000">
        <w:rPr>
          <w:b w:val="1"/>
          <w:rtl w:val="0"/>
        </w:rPr>
        <w:t xml:space="preserve">¿Qué requisitos necesito para rendirlo?</w:t>
      </w:r>
    </w:p>
    <w:p w:rsidR="00000000" w:rsidDel="00000000" w:rsidP="00000000" w:rsidRDefault="00000000" w:rsidRPr="00000000" w14:paraId="00000008">
      <w:pPr>
        <w:ind w:left="0" w:firstLine="0"/>
        <w:rPr/>
      </w:pPr>
      <w:r w:rsidDel="00000000" w:rsidR="00000000" w:rsidRPr="00000000">
        <w:rPr>
          <w:rtl w:val="0"/>
        </w:rPr>
        <w:t xml:space="preserve">Haber aprobado los ramos del plan común (incluye los laboratorios de los ramos físicos)</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MAT1610 Cálculo 1</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MAT1620 Cálculo 2</w:t>
      </w:r>
    </w:p>
    <w:p w:rsidR="00000000" w:rsidDel="00000000" w:rsidP="00000000" w:rsidRDefault="00000000" w:rsidRPr="00000000" w14:paraId="0000000B">
      <w:pPr>
        <w:numPr>
          <w:ilvl w:val="0"/>
          <w:numId w:val="2"/>
        </w:numPr>
        <w:ind w:left="720" w:hanging="360"/>
        <w:rPr>
          <w:rFonts w:ascii="Verdana" w:cs="Verdana" w:eastAsia="Verdana" w:hAnsi="Verdana"/>
          <w:color w:val="2b2b2b"/>
          <w:sz w:val="18"/>
          <w:szCs w:val="18"/>
        </w:rPr>
      </w:pPr>
      <w:r w:rsidDel="00000000" w:rsidR="00000000" w:rsidRPr="00000000">
        <w:rPr>
          <w:rtl w:val="0"/>
        </w:rPr>
        <w:t xml:space="preserve">MAT1630 Cálculo 3</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MAT1203 Algebra lineal</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MAT1640 Ecuaciones Diferenciales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EYP1113 Probabilidad y Estadística</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QIM 100 Química para Ingeniería</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FIL188 Ética para Ingenieros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FIS1523 O ICM1103 O IIQ1003 Termodinámica</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FIS0152 Laboratorio de Termodinámica</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FIS 1533 Electricidad y Magnetismo</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FIS0153 Laboratorio de Electricidad y Magnetismo</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IIC1103 Introducción a la Programación</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ICS1513 Introducción a la Economía</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FIS1514 O ICE1514 Dinámica</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FIS0154 Laboratorio de dínamica</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¿En qué fecha puedo dar el fundamentals?</w:t>
      </w:r>
    </w:p>
    <w:p w:rsidR="00000000" w:rsidDel="00000000" w:rsidP="00000000" w:rsidRDefault="00000000" w:rsidRPr="00000000" w14:paraId="0000001B">
      <w:pPr>
        <w:rPr/>
      </w:pPr>
      <w:r w:rsidDel="00000000" w:rsidR="00000000" w:rsidRPr="00000000">
        <w:rPr>
          <w:rtl w:val="0"/>
        </w:rPr>
        <w:t xml:space="preserve">Se puede rendir en el mes de marzo o al comienzo del segundo semestre. </w:t>
      </w:r>
    </w:p>
    <w:p w:rsidR="00000000" w:rsidDel="00000000" w:rsidP="00000000" w:rsidRDefault="00000000" w:rsidRPr="00000000" w14:paraId="0000001C">
      <w:pPr>
        <w:rPr/>
      </w:pPr>
      <w:r w:rsidDel="00000000" w:rsidR="00000000" w:rsidRPr="00000000">
        <w:rPr>
          <w:rtl w:val="0"/>
        </w:rPr>
        <w:t xml:space="preserve">Recuerda que debes inscribirlo antes.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¿Cuántas veces puedo rendirlo? </w:t>
      </w:r>
    </w:p>
    <w:p w:rsidR="00000000" w:rsidDel="00000000" w:rsidP="00000000" w:rsidRDefault="00000000" w:rsidRPr="00000000" w14:paraId="0000001F">
      <w:pPr>
        <w:rPr/>
      </w:pPr>
      <w:r w:rsidDel="00000000" w:rsidR="00000000" w:rsidRPr="00000000">
        <w:rPr>
          <w:rtl w:val="0"/>
        </w:rPr>
        <w:t xml:space="preserve">Puedes rendir el examen 4 veces ya sea completo o modularizado.</w:t>
      </w:r>
    </w:p>
    <w:p w:rsidR="00000000" w:rsidDel="00000000" w:rsidP="00000000" w:rsidRDefault="00000000" w:rsidRPr="00000000" w14:paraId="00000020">
      <w:pPr>
        <w:rPr/>
      </w:pPr>
      <w:r w:rsidDel="00000000" w:rsidR="00000000" w:rsidRPr="00000000">
        <w:rPr>
          <w:rtl w:val="0"/>
        </w:rPr>
        <w:t xml:space="preserve">La primera vez se rinde completo si o si.</w:t>
      </w:r>
    </w:p>
    <w:p w:rsidR="00000000" w:rsidDel="00000000" w:rsidP="00000000" w:rsidRDefault="00000000" w:rsidRPr="00000000" w14:paraId="00000021">
      <w:pPr>
        <w:rPr/>
      </w:pPr>
      <w:r w:rsidDel="00000000" w:rsidR="00000000" w:rsidRPr="00000000">
        <w:rPr>
          <w:rtl w:val="0"/>
        </w:rPr>
        <w:t xml:space="preserve">Como el examen consta de 3 módulos, es posible rendirlo modularizado.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¿Cómo es el examen?</w:t>
      </w:r>
    </w:p>
    <w:p w:rsidR="00000000" w:rsidDel="00000000" w:rsidP="00000000" w:rsidRDefault="00000000" w:rsidRPr="00000000" w14:paraId="00000024">
      <w:pPr>
        <w:rPr/>
      </w:pPr>
      <w:r w:rsidDel="00000000" w:rsidR="00000000" w:rsidRPr="00000000">
        <w:rPr>
          <w:rtl w:val="0"/>
        </w:rPr>
        <w:t xml:space="preserve">El examen tiene 3 módulos y  consta de 110 alternativas.</w:t>
      </w:r>
    </w:p>
    <w:p w:rsidR="00000000" w:rsidDel="00000000" w:rsidP="00000000" w:rsidRDefault="00000000" w:rsidRPr="00000000" w14:paraId="00000025">
      <w:pPr>
        <w:rPr/>
      </w:pPr>
      <w:r w:rsidDel="00000000" w:rsidR="00000000" w:rsidRPr="00000000">
        <w:rPr>
          <w:rtl w:val="0"/>
        </w:rPr>
      </w:r>
    </w:p>
    <w:tbl>
      <w:tblPr>
        <w:tblStyle w:val="Table1"/>
        <w:tblW w:w="5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240"/>
        <w:gridCol w:w="1485"/>
        <w:tblGridChange w:id="0">
          <w:tblGrid>
            <w:gridCol w:w="1185"/>
            <w:gridCol w:w="3240"/>
            <w:gridCol w:w="1485"/>
          </w:tblGrid>
        </w:tblGridChange>
      </w:tblGrid>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ddeeff" w:val="clear"/>
            <w:tcMar>
              <w:top w:w="60.0" w:type="dxa"/>
              <w:left w:w="60.0" w:type="dxa"/>
              <w:bottom w:w="60.0" w:type="dxa"/>
              <w:right w:w="60.0" w:type="dxa"/>
            </w:tcMar>
            <w:vAlign w:val="top"/>
          </w:tcPr>
          <w:p w:rsidR="00000000" w:rsidDel="00000000" w:rsidP="00000000" w:rsidRDefault="00000000" w:rsidRPr="00000000" w14:paraId="00000026">
            <w:pPr>
              <w:jc w:val="center"/>
              <w:rPr>
                <w:rFonts w:ascii="Verdana" w:cs="Verdana" w:eastAsia="Verdana" w:hAnsi="Verdana"/>
                <w:color w:val="2b2b2b"/>
                <w:sz w:val="18"/>
                <w:szCs w:val="18"/>
              </w:rPr>
            </w:pPr>
            <w:r w:rsidDel="00000000" w:rsidR="00000000" w:rsidRPr="00000000">
              <w:rPr>
                <w:rFonts w:ascii="Verdana" w:cs="Verdana" w:eastAsia="Verdana" w:hAnsi="Verdana"/>
                <w:b w:val="1"/>
                <w:color w:val="2b2b2b"/>
                <w:sz w:val="18"/>
                <w:szCs w:val="18"/>
                <w:rtl w:val="0"/>
              </w:rPr>
              <w:t xml:space="preserve">Tópico / Curso</w:t>
            </w:r>
            <w:r w:rsidDel="00000000" w:rsidR="00000000" w:rsidRPr="00000000">
              <w:rPr>
                <w:rtl w:val="0"/>
              </w:rPr>
            </w:r>
          </w:p>
        </w:tc>
        <w:tc>
          <w:tcPr>
            <w:tcBorders>
              <w:top w:color="99ccff" w:space="0" w:sz="6" w:val="single"/>
              <w:left w:color="99ccff" w:space="0" w:sz="6" w:val="single"/>
              <w:bottom w:color="99ccff" w:space="0" w:sz="6" w:val="single"/>
              <w:right w:color="99ccff" w:space="0" w:sz="6" w:val="single"/>
            </w:tcBorders>
            <w:shd w:fill="ddeeff" w:val="clear"/>
            <w:tcMar>
              <w:top w:w="60.0" w:type="dxa"/>
              <w:left w:w="60.0" w:type="dxa"/>
              <w:bottom w:w="60.0" w:type="dxa"/>
              <w:right w:w="60.0" w:type="dxa"/>
            </w:tcMar>
            <w:vAlign w:val="top"/>
          </w:tcPr>
          <w:p w:rsidR="00000000" w:rsidDel="00000000" w:rsidP="00000000" w:rsidRDefault="00000000" w:rsidRPr="00000000" w14:paraId="00000028">
            <w:pPr>
              <w:jc w:val="center"/>
              <w:rPr>
                <w:rFonts w:ascii="Verdana" w:cs="Verdana" w:eastAsia="Verdana" w:hAnsi="Verdana"/>
                <w:color w:val="2b2b2b"/>
                <w:sz w:val="18"/>
                <w:szCs w:val="18"/>
              </w:rPr>
            </w:pPr>
            <w:r w:rsidDel="00000000" w:rsidR="00000000" w:rsidRPr="00000000">
              <w:rPr>
                <w:rFonts w:ascii="Verdana" w:cs="Verdana" w:eastAsia="Verdana" w:hAnsi="Verdana"/>
                <w:b w:val="1"/>
                <w:color w:val="2b2b2b"/>
                <w:sz w:val="18"/>
                <w:szCs w:val="18"/>
                <w:rtl w:val="0"/>
              </w:rPr>
              <w:t xml:space="preserve">N° Preguntas</w:t>
            </w:r>
            <w:r w:rsidDel="00000000" w:rsidR="00000000" w:rsidRPr="00000000">
              <w:rPr>
                <w:rtl w:val="0"/>
              </w:rPr>
            </w:r>
          </w:p>
        </w:tc>
      </w:tr>
      <w:tr>
        <w:trPr>
          <w:cantSplit w:val="0"/>
          <w:trHeight w:val="345" w:hRule="atLeast"/>
          <w:tblHeader w:val="0"/>
        </w:trPr>
        <w:tc>
          <w:tcPr>
            <w:vMerge w:val="restart"/>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9">
            <w:pPr>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Matemática</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MAT1610 Cálculo I</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2</w:t>
            </w:r>
          </w:p>
        </w:tc>
      </w:tr>
      <w:tr>
        <w:trPr>
          <w:cantSplit w:val="0"/>
          <w:trHeight w:val="345" w:hRule="atLeast"/>
          <w:tblHeader w:val="0"/>
        </w:trPr>
        <w:tc>
          <w:tcPr>
            <w:vMerge w:val="continue"/>
            <w:tcBorders>
              <w:bottom w:color="99ccff" w:space="0" w:sz="6" w:val="single"/>
              <w:right w:color="99cc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tl w:val="0"/>
              </w:rPr>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MAT1620 Cálculo II</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4</w:t>
            </w:r>
          </w:p>
        </w:tc>
      </w:tr>
      <w:tr>
        <w:trPr>
          <w:cantSplit w:val="0"/>
          <w:trHeight w:val="345" w:hRule="atLeast"/>
          <w:tblHeader w:val="0"/>
        </w:trPr>
        <w:tc>
          <w:tcPr>
            <w:vMerge w:val="continue"/>
            <w:tcBorders>
              <w:bottom w:color="99ccff" w:space="0" w:sz="6" w:val="single"/>
              <w:right w:color="99cc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tl w:val="0"/>
              </w:rPr>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MAT1630 Cálculo III</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4</w:t>
            </w:r>
          </w:p>
        </w:tc>
      </w:tr>
      <w:tr>
        <w:trPr>
          <w:cantSplit w:val="0"/>
          <w:trHeight w:val="345" w:hRule="atLeast"/>
          <w:tblHeader w:val="0"/>
        </w:trPr>
        <w:tc>
          <w:tcPr>
            <w:vMerge w:val="continue"/>
            <w:tcBorders>
              <w:bottom w:color="99ccff" w:space="0" w:sz="6" w:val="single"/>
              <w:right w:color="99cc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tl w:val="0"/>
              </w:rPr>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MAT1640 Ecuaciones Diferenciales</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4</w:t>
            </w:r>
          </w:p>
        </w:tc>
      </w:tr>
      <w:tr>
        <w:trPr>
          <w:cantSplit w:val="0"/>
          <w:trHeight w:val="345" w:hRule="atLeast"/>
          <w:tblHeader w:val="0"/>
        </w:trPr>
        <w:tc>
          <w:tcPr>
            <w:vMerge w:val="continue"/>
            <w:tcBorders>
              <w:bottom w:color="99ccff" w:space="0" w:sz="6" w:val="single"/>
              <w:right w:color="99cc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tl w:val="0"/>
              </w:rPr>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MAT1203 Álgebra Lineal</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4</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Probabilidades y Estadística</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12</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Química</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12</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Computación</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12</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Ética</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8</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Economía</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12</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Estática y Dinámica</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12</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Electricidad y Magnetismo</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12</w:t>
            </w:r>
          </w:p>
        </w:tc>
      </w:tr>
      <w:tr>
        <w:trPr>
          <w:cantSplit w:val="0"/>
          <w:trHeight w:val="345" w:hRule="atLeast"/>
          <w:tblHeader w:val="0"/>
        </w:trPr>
        <w:tc>
          <w:tcPr>
            <w:gridSpan w:val="2"/>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Termodinámica</w:t>
            </w:r>
          </w:p>
        </w:tc>
        <w:tc>
          <w:tcPr>
            <w:tcBorders>
              <w:top w:color="99ccff" w:space="0" w:sz="6" w:val="single"/>
              <w:left w:color="99ccff" w:space="0" w:sz="6" w:val="single"/>
              <w:bottom w:color="99ccff" w:space="0" w:sz="6" w:val="single"/>
              <w:right w:color="99ccff"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12</w:t>
            </w:r>
          </w:p>
        </w:tc>
      </w:tr>
      <w:tr>
        <w:trPr>
          <w:cantSplit w:val="0"/>
          <w:trHeight w:val="28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Total</w:t>
            </w:r>
          </w:p>
        </w:tc>
        <w:tc>
          <w:tcPr>
            <w:tcBorders>
              <w:top w:color="000000" w:space="0" w:sz="0" w:val="nil"/>
              <w:left w:color="000000" w:space="0" w:sz="0" w:val="nil"/>
              <w:bottom w:color="000000" w:space="0" w:sz="0" w:val="nil"/>
              <w:right w:color="000000" w:space="0" w:sz="0" w:val="nil"/>
            </w:tcBorders>
            <w:shd w:fill="auto" w:val="clear"/>
            <w:tcMar>
              <w:top w:w="40.0" w:type="dxa"/>
              <w:left w:w="40.0" w:type="dxa"/>
              <w:bottom w:w="40.0" w:type="dxa"/>
              <w:right w:w="4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2b2b2b"/>
                <w:sz w:val="18"/>
                <w:szCs w:val="18"/>
              </w:rPr>
            </w:pPr>
            <w:r w:rsidDel="00000000" w:rsidR="00000000" w:rsidRPr="00000000">
              <w:rPr>
                <w:rFonts w:ascii="Verdana" w:cs="Verdana" w:eastAsia="Verdana" w:hAnsi="Verdana"/>
                <w:color w:val="2b2b2b"/>
                <w:sz w:val="18"/>
                <w:szCs w:val="18"/>
                <w:rtl w:val="0"/>
              </w:rPr>
              <w:t xml:space="preserve">110</w:t>
            </w:r>
          </w:p>
        </w:tc>
      </w:tr>
    </w:tbl>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rPr>
          <w:rFonts w:ascii="Verdana" w:cs="Verdana" w:eastAsia="Verdana" w:hAnsi="Verdana"/>
          <w:b w:val="1"/>
          <w:color w:val="2b2b2b"/>
          <w:sz w:val="18"/>
          <w:szCs w:val="18"/>
        </w:rPr>
      </w:pPr>
      <w:r w:rsidDel="00000000" w:rsidR="00000000" w:rsidRPr="00000000">
        <w:rPr>
          <w:b w:val="1"/>
          <w:rtl w:val="0"/>
        </w:rPr>
        <w:t xml:space="preserve">¿Qué me entregarán ese día?</w:t>
      </w:r>
      <w:r w:rsidDel="00000000" w:rsidR="00000000" w:rsidRPr="00000000">
        <w:rPr>
          <w:rtl w:val="0"/>
        </w:rPr>
      </w:r>
    </w:p>
    <w:p w:rsidR="00000000" w:rsidDel="00000000" w:rsidP="00000000" w:rsidRDefault="00000000" w:rsidRPr="00000000" w14:paraId="00000056">
      <w:pPr>
        <w:numPr>
          <w:ilvl w:val="0"/>
          <w:numId w:val="1"/>
        </w:numPr>
        <w:shd w:fill="ffffff" w:val="clear"/>
        <w:spacing w:after="0" w:afterAutospacing="0" w:lineRule="auto"/>
        <w:ind w:left="720" w:hanging="360"/>
        <w:rPr/>
      </w:pPr>
      <w:r w:rsidDel="00000000" w:rsidR="00000000" w:rsidRPr="00000000">
        <w:rPr>
          <w:rtl w:val="0"/>
        </w:rPr>
        <w:t xml:space="preserve">1 Lápiz Grafito</w:t>
      </w:r>
    </w:p>
    <w:p w:rsidR="00000000" w:rsidDel="00000000" w:rsidP="00000000" w:rsidRDefault="00000000" w:rsidRPr="00000000" w14:paraId="00000057">
      <w:pPr>
        <w:numPr>
          <w:ilvl w:val="0"/>
          <w:numId w:val="1"/>
        </w:numPr>
        <w:shd w:fill="ffffff" w:val="clear"/>
        <w:spacing w:after="0" w:afterAutospacing="0" w:lineRule="auto"/>
        <w:ind w:left="720" w:hanging="360"/>
        <w:rPr/>
      </w:pPr>
      <w:r w:rsidDel="00000000" w:rsidR="00000000" w:rsidRPr="00000000">
        <w:rPr>
          <w:rtl w:val="0"/>
        </w:rPr>
        <w:t xml:space="preserve">1 goma</w:t>
      </w:r>
    </w:p>
    <w:p w:rsidR="00000000" w:rsidDel="00000000" w:rsidP="00000000" w:rsidRDefault="00000000" w:rsidRPr="00000000" w14:paraId="00000058">
      <w:pPr>
        <w:numPr>
          <w:ilvl w:val="0"/>
          <w:numId w:val="1"/>
        </w:numPr>
        <w:shd w:fill="ffffff" w:val="clear"/>
        <w:spacing w:after="0" w:afterAutospacing="0" w:lineRule="auto"/>
        <w:ind w:left="720" w:hanging="360"/>
        <w:rPr/>
      </w:pPr>
      <w:r w:rsidDel="00000000" w:rsidR="00000000" w:rsidRPr="00000000">
        <w:rPr>
          <w:rtl w:val="0"/>
        </w:rPr>
        <w:t xml:space="preserve">1 sacapuntas</w:t>
      </w:r>
    </w:p>
    <w:p w:rsidR="00000000" w:rsidDel="00000000" w:rsidP="00000000" w:rsidRDefault="00000000" w:rsidRPr="00000000" w14:paraId="00000059">
      <w:pPr>
        <w:numPr>
          <w:ilvl w:val="0"/>
          <w:numId w:val="1"/>
        </w:numPr>
        <w:shd w:fill="ffffff" w:val="clear"/>
        <w:spacing w:after="0" w:afterAutospacing="0" w:lineRule="auto"/>
        <w:ind w:left="720" w:hanging="360"/>
        <w:rPr/>
      </w:pPr>
      <w:r w:rsidDel="00000000" w:rsidR="00000000" w:rsidRPr="00000000">
        <w:rPr>
          <w:rtl w:val="0"/>
        </w:rPr>
        <w:t xml:space="preserve">Manual (Fundamentals of Engineering Supplied-reference Handbook 8th Edition)</w:t>
      </w:r>
    </w:p>
    <w:p w:rsidR="00000000" w:rsidDel="00000000" w:rsidP="00000000" w:rsidRDefault="00000000" w:rsidRPr="00000000" w14:paraId="0000005A">
      <w:pPr>
        <w:numPr>
          <w:ilvl w:val="0"/>
          <w:numId w:val="1"/>
        </w:numPr>
        <w:shd w:fill="ffffff" w:val="clear"/>
        <w:spacing w:after="240" w:lineRule="auto"/>
        <w:ind w:left="720" w:hanging="360"/>
        <w:rPr/>
      </w:pPr>
      <w:r w:rsidDel="00000000" w:rsidR="00000000" w:rsidRPr="00000000">
        <w:rPr>
          <w:rtl w:val="0"/>
        </w:rPr>
        <w:t xml:space="preserve">1 Calculadora (CASIO fx-82TL o fx-82MS)</w:t>
      </w:r>
    </w:p>
    <w:p w:rsidR="00000000" w:rsidDel="00000000" w:rsidP="00000000" w:rsidRDefault="00000000" w:rsidRPr="00000000" w14:paraId="0000005B">
      <w:pPr>
        <w:shd w:fill="ffffff" w:val="clear"/>
        <w:spacing w:after="240" w:lineRule="auto"/>
        <w:ind w:left="0" w:firstLine="0"/>
        <w:rPr>
          <w:b w:val="1"/>
        </w:rPr>
      </w:pPr>
      <w:r w:rsidDel="00000000" w:rsidR="00000000" w:rsidRPr="00000000">
        <w:rPr>
          <w:b w:val="1"/>
          <w:rtl w:val="0"/>
        </w:rPr>
        <w:t xml:space="preserve">¿Qué es el Handbook?</w:t>
      </w:r>
    </w:p>
    <w:p w:rsidR="00000000" w:rsidDel="00000000" w:rsidP="00000000" w:rsidRDefault="00000000" w:rsidRPr="00000000" w14:paraId="0000005C">
      <w:pPr>
        <w:shd w:fill="ffffff" w:val="clear"/>
        <w:spacing w:after="240" w:lineRule="auto"/>
        <w:ind w:left="0" w:firstLine="0"/>
        <w:rPr/>
      </w:pPr>
      <w:r w:rsidDel="00000000" w:rsidR="00000000" w:rsidRPr="00000000">
        <w:rPr>
          <w:rtl w:val="0"/>
        </w:rPr>
        <w:t xml:space="preserve">El Handbook es un libro que te entregarán ese día, donde aparecen las fórmulas necesarias para las diferentes materias de la Ingeniería. Aparecen más cosas que lo que entra y algunas con diferentes nombres. </w:t>
      </w:r>
    </w:p>
    <w:p w:rsidR="00000000" w:rsidDel="00000000" w:rsidP="00000000" w:rsidRDefault="00000000" w:rsidRPr="00000000" w14:paraId="0000005D">
      <w:pPr>
        <w:shd w:fill="ffffff" w:val="clear"/>
        <w:spacing w:after="240" w:lineRule="auto"/>
        <w:ind w:left="0" w:firstLine="0"/>
        <w:rPr>
          <w:rFonts w:ascii="Verdana" w:cs="Verdana" w:eastAsia="Verdana" w:hAnsi="Verdana"/>
          <w:color w:val="2b2b2b"/>
          <w:sz w:val="18"/>
          <w:szCs w:val="18"/>
        </w:rPr>
      </w:pPr>
      <w:r w:rsidDel="00000000" w:rsidR="00000000" w:rsidRPr="00000000">
        <w:rPr>
          <w:rtl w:val="0"/>
        </w:rPr>
        <w:t xml:space="preserve">Para revisar el manual puedes ingresar al siguiente link: </w:t>
      </w:r>
      <w:hyperlink r:id="rId6">
        <w:r w:rsidDel="00000000" w:rsidR="00000000" w:rsidRPr="00000000">
          <w:rPr>
            <w:u w:val="single"/>
            <w:rtl w:val="0"/>
          </w:rPr>
          <w:t xml:space="preserve">https://account.ncees.org/login</w:t>
        </w:r>
      </w:hyperlink>
      <w:r w:rsidDel="00000000" w:rsidR="00000000" w:rsidRPr="00000000">
        <w:rPr>
          <w:rtl w:val="0"/>
        </w:rPr>
      </w:r>
    </w:p>
    <w:p w:rsidR="00000000" w:rsidDel="00000000" w:rsidP="00000000" w:rsidRDefault="00000000" w:rsidRPr="00000000" w14:paraId="0000005E">
      <w:pPr>
        <w:shd w:fill="ffffff" w:val="clear"/>
        <w:spacing w:after="240" w:lineRule="auto"/>
        <w:ind w:left="0" w:firstLine="0"/>
        <w:rPr>
          <w:b w:val="1"/>
        </w:rPr>
      </w:pPr>
      <w:r w:rsidDel="00000000" w:rsidR="00000000" w:rsidRPr="00000000">
        <w:rPr>
          <w:b w:val="1"/>
          <w:rtl w:val="0"/>
        </w:rPr>
        <w:t xml:space="preserve">¿Cuánto dura el examen?</w:t>
      </w:r>
    </w:p>
    <w:p w:rsidR="00000000" w:rsidDel="00000000" w:rsidP="00000000" w:rsidRDefault="00000000" w:rsidRPr="00000000" w14:paraId="0000005F">
      <w:pPr>
        <w:shd w:fill="ffffff" w:val="clear"/>
        <w:spacing w:after="240" w:lineRule="auto"/>
        <w:ind w:left="0" w:firstLine="0"/>
        <w:rPr/>
      </w:pPr>
      <w:r w:rsidDel="00000000" w:rsidR="00000000" w:rsidRPr="00000000">
        <w:rPr>
          <w:rtl w:val="0"/>
        </w:rPr>
        <w:t xml:space="preserve">El examen dura 6 horas y 45 minutos. </w:t>
      </w:r>
    </w:p>
    <w:p w:rsidR="00000000" w:rsidDel="00000000" w:rsidP="00000000" w:rsidRDefault="00000000" w:rsidRPr="00000000" w14:paraId="00000060">
      <w:pPr>
        <w:numPr>
          <w:ilvl w:val="0"/>
          <w:numId w:val="5"/>
        </w:numPr>
        <w:shd w:fill="ffffff" w:val="clear"/>
        <w:spacing w:after="0" w:afterAutospacing="0" w:lineRule="auto"/>
        <w:ind w:left="720" w:hanging="360"/>
        <w:rPr>
          <w:u w:val="none"/>
        </w:rPr>
      </w:pPr>
      <w:r w:rsidDel="00000000" w:rsidR="00000000" w:rsidRPr="00000000">
        <w:rPr>
          <w:rtl w:val="0"/>
        </w:rPr>
        <w:t xml:space="preserve">Módulo 1 : 2 hora </w:t>
      </w:r>
    </w:p>
    <w:p w:rsidR="00000000" w:rsidDel="00000000" w:rsidP="00000000" w:rsidRDefault="00000000" w:rsidRPr="00000000" w14:paraId="00000061">
      <w:pPr>
        <w:numPr>
          <w:ilvl w:val="0"/>
          <w:numId w:val="5"/>
        </w:numPr>
        <w:shd w:fill="ffffff" w:val="clear"/>
        <w:spacing w:after="0" w:afterAutospacing="0" w:lineRule="auto"/>
        <w:ind w:left="720" w:hanging="360"/>
        <w:rPr>
          <w:u w:val="none"/>
        </w:rPr>
      </w:pPr>
      <w:r w:rsidDel="00000000" w:rsidR="00000000" w:rsidRPr="00000000">
        <w:rPr>
          <w:rtl w:val="0"/>
        </w:rPr>
        <w:t xml:space="preserve">Módulo 2 : 2 hora y 50 minutos</w:t>
      </w:r>
    </w:p>
    <w:p w:rsidR="00000000" w:rsidDel="00000000" w:rsidP="00000000" w:rsidRDefault="00000000" w:rsidRPr="00000000" w14:paraId="00000062">
      <w:pPr>
        <w:numPr>
          <w:ilvl w:val="0"/>
          <w:numId w:val="5"/>
        </w:numPr>
        <w:shd w:fill="ffffff" w:val="clear"/>
        <w:spacing w:after="240" w:lineRule="auto"/>
        <w:ind w:left="720" w:hanging="360"/>
      </w:pPr>
      <w:r w:rsidDel="00000000" w:rsidR="00000000" w:rsidRPr="00000000">
        <w:rPr>
          <w:rtl w:val="0"/>
        </w:rPr>
        <w:t xml:space="preserve">Módulo 3 : 1 hora y 55 minutos</w:t>
      </w:r>
    </w:p>
    <w:p w:rsidR="00000000" w:rsidDel="00000000" w:rsidP="00000000" w:rsidRDefault="00000000" w:rsidRPr="00000000" w14:paraId="00000063">
      <w:pPr>
        <w:shd w:fill="ffffff" w:val="clear"/>
        <w:spacing w:after="240" w:lineRule="auto"/>
        <w:rPr>
          <w:b w:val="1"/>
        </w:rPr>
      </w:pPr>
      <w:r w:rsidDel="00000000" w:rsidR="00000000" w:rsidRPr="00000000">
        <w:rPr>
          <w:b w:val="1"/>
          <w:rtl w:val="0"/>
        </w:rPr>
        <w:t xml:space="preserve">¿Cómo se aprueba?</w:t>
      </w:r>
    </w:p>
    <w:p w:rsidR="00000000" w:rsidDel="00000000" w:rsidP="00000000" w:rsidRDefault="00000000" w:rsidRPr="00000000" w14:paraId="00000064">
      <w:pPr>
        <w:numPr>
          <w:ilvl w:val="0"/>
          <w:numId w:val="6"/>
        </w:numPr>
        <w:shd w:fill="ffffff" w:val="clear"/>
        <w:spacing w:after="240" w:lineRule="auto"/>
        <w:ind w:left="720" w:hanging="360"/>
        <w:rPr>
          <w:u w:val="none"/>
        </w:rPr>
      </w:pPr>
      <w:r w:rsidDel="00000000" w:rsidR="00000000" w:rsidRPr="00000000">
        <w:rPr>
          <w:rtl w:val="0"/>
        </w:rPr>
        <w:t xml:space="preserve">Aprobación Examen Completo:</w:t>
      </w:r>
    </w:p>
    <w:p w:rsidR="00000000" w:rsidDel="00000000" w:rsidP="00000000" w:rsidRDefault="00000000" w:rsidRPr="00000000" w14:paraId="00000065">
      <w:pPr>
        <w:shd w:fill="ffffff" w:val="clear"/>
        <w:spacing w:after="240" w:lineRule="auto"/>
        <w:ind w:left="720" w:firstLine="0"/>
        <w:rPr/>
      </w:pPr>
      <w:r w:rsidDel="00000000" w:rsidR="00000000" w:rsidRPr="00000000">
        <w:rPr>
          <w:rtl w:val="0"/>
        </w:rPr>
        <w:t xml:space="preserve">Tener el más del 60% de la prueba correcta (66 puntos)</w:t>
      </w:r>
    </w:p>
    <w:p w:rsidR="00000000" w:rsidDel="00000000" w:rsidP="00000000" w:rsidRDefault="00000000" w:rsidRPr="00000000" w14:paraId="00000066">
      <w:pPr>
        <w:shd w:fill="ffffff" w:val="clear"/>
        <w:spacing w:after="240" w:lineRule="auto"/>
        <w:ind w:left="720" w:firstLine="0"/>
        <w:rPr/>
      </w:pPr>
      <w:r w:rsidDel="00000000" w:rsidR="00000000" w:rsidRPr="00000000">
        <w:rPr>
          <w:rtl w:val="0"/>
        </w:rPr>
        <w:t xml:space="preserve">Si tienes sobre el 75% es una nota Distinguida. </w:t>
      </w:r>
    </w:p>
    <w:p w:rsidR="00000000" w:rsidDel="00000000" w:rsidP="00000000" w:rsidRDefault="00000000" w:rsidRPr="00000000" w14:paraId="00000067">
      <w:pPr>
        <w:numPr>
          <w:ilvl w:val="0"/>
          <w:numId w:val="8"/>
        </w:numPr>
        <w:shd w:fill="ffffff" w:val="clear"/>
        <w:spacing w:after="240" w:lineRule="auto"/>
        <w:ind w:left="720" w:hanging="360"/>
        <w:rPr>
          <w:u w:val="none"/>
        </w:rPr>
      </w:pPr>
      <w:r w:rsidDel="00000000" w:rsidR="00000000" w:rsidRPr="00000000">
        <w:rPr>
          <w:rtl w:val="0"/>
        </w:rPr>
        <w:t xml:space="preserve">Aprobación Examen Modularizado:</w:t>
      </w:r>
    </w:p>
    <w:p w:rsidR="00000000" w:rsidDel="00000000" w:rsidP="00000000" w:rsidRDefault="00000000" w:rsidRPr="00000000" w14:paraId="00000068">
      <w:pPr>
        <w:shd w:fill="ffffff" w:val="clear"/>
        <w:spacing w:after="240" w:lineRule="auto"/>
        <w:ind w:left="720" w:firstLine="0"/>
        <w:rPr/>
      </w:pPr>
      <w:r w:rsidDel="00000000" w:rsidR="00000000" w:rsidRPr="00000000">
        <w:rPr>
          <w:u w:val="single"/>
          <w:rtl w:val="0"/>
        </w:rPr>
        <w:t xml:space="preserve">Opción 1:</w:t>
      </w:r>
      <w:r w:rsidDel="00000000" w:rsidR="00000000" w:rsidRPr="00000000">
        <w:rPr>
          <w:rtl w:val="0"/>
        </w:rPr>
        <w:t xml:space="preserve"> Tener un porcentaje de logro mayor o igual al 60% en cada uno de los módulos que rinde.</w:t>
      </w:r>
    </w:p>
    <w:p w:rsidR="00000000" w:rsidDel="00000000" w:rsidP="00000000" w:rsidRDefault="00000000" w:rsidRPr="00000000" w14:paraId="00000069">
      <w:pPr>
        <w:shd w:fill="ffffff" w:val="clear"/>
        <w:spacing w:after="240" w:lineRule="auto"/>
        <w:ind w:left="720" w:firstLine="0"/>
        <w:rPr/>
      </w:pPr>
      <w:r w:rsidDel="00000000" w:rsidR="00000000" w:rsidRPr="00000000">
        <w:rPr>
          <w:u w:val="single"/>
          <w:rtl w:val="0"/>
        </w:rPr>
        <w:t xml:space="preserve">Opción 2: </w:t>
      </w:r>
      <w:r w:rsidDel="00000000" w:rsidR="00000000" w:rsidRPr="00000000">
        <w:rPr>
          <w:rtl w:val="0"/>
        </w:rPr>
        <w:t xml:space="preserve">Tener un porcentaje de logro mayor o igual al 60% global de los módulos que rinde, debiendo tener en cada uno de ellos un logro igual o superior al 50%. En este cálculo no se considerarán los módulos guardados y sólo se consideran los módulos rendidos por el estudiante.</w:t>
      </w:r>
    </w:p>
    <w:p w:rsidR="00000000" w:rsidDel="00000000" w:rsidP="00000000" w:rsidRDefault="00000000" w:rsidRPr="00000000" w14:paraId="0000006A">
      <w:pPr>
        <w:numPr>
          <w:ilvl w:val="0"/>
          <w:numId w:val="3"/>
        </w:numPr>
        <w:shd w:fill="ffffff" w:val="clear"/>
        <w:spacing w:after="240" w:lineRule="auto"/>
        <w:ind w:left="1440" w:hanging="360"/>
        <w:rPr>
          <w:u w:val="none"/>
        </w:rPr>
      </w:pPr>
      <w:r w:rsidDel="00000000" w:rsidR="00000000" w:rsidRPr="00000000">
        <w:rPr>
          <w:rtl w:val="0"/>
        </w:rPr>
        <w:t xml:space="preserve">Para más información sobre modularización revisar SIDING: </w:t>
      </w:r>
    </w:p>
    <w:p w:rsidR="00000000" w:rsidDel="00000000" w:rsidP="00000000" w:rsidRDefault="00000000" w:rsidRPr="00000000" w14:paraId="0000006B">
      <w:pPr>
        <w:shd w:fill="ffffff" w:val="clear"/>
        <w:spacing w:after="240" w:lineRule="auto"/>
        <w:ind w:left="1440" w:firstLine="0"/>
        <w:rPr>
          <w:i w:val="1"/>
        </w:rPr>
      </w:pPr>
      <w:r w:rsidDel="00000000" w:rsidR="00000000" w:rsidRPr="00000000">
        <w:rPr>
          <w:i w:val="1"/>
          <w:rtl w:val="0"/>
        </w:rPr>
        <w:t xml:space="preserve"> </w:t>
      </w:r>
      <w:hyperlink r:id="rId7">
        <w:r w:rsidDel="00000000" w:rsidR="00000000" w:rsidRPr="00000000">
          <w:rPr>
            <w:i w:val="1"/>
            <w:highlight w:val="white"/>
            <w:rtl w:val="0"/>
          </w:rPr>
          <w:t xml:space="preserve">Inicio</w:t>
        </w:r>
      </w:hyperlink>
      <w:r w:rsidDel="00000000" w:rsidR="00000000" w:rsidRPr="00000000">
        <w:rPr>
          <w:i w:val="1"/>
          <w:highlight w:val="white"/>
          <w:rtl w:val="0"/>
        </w:rPr>
        <w:t xml:space="preserve">&gt;</w:t>
      </w:r>
      <w:r w:rsidDel="00000000" w:rsidR="00000000" w:rsidRPr="00000000">
        <w:rPr>
          <w:i w:val="1"/>
          <w:highlight w:val="white"/>
          <w:rtl w:val="0"/>
        </w:rPr>
        <w:t xml:space="preserve"> </w:t>
      </w:r>
      <w:hyperlink r:id="rId8">
        <w:r w:rsidDel="00000000" w:rsidR="00000000" w:rsidRPr="00000000">
          <w:rPr>
            <w:i w:val="1"/>
            <w:highlight w:val="white"/>
            <w:rtl w:val="0"/>
          </w:rPr>
          <w:t xml:space="preserve">Pregrado</w:t>
        </w:r>
      </w:hyperlink>
      <w:r w:rsidDel="00000000" w:rsidR="00000000" w:rsidRPr="00000000">
        <w:rPr>
          <w:i w:val="1"/>
          <w:highlight w:val="white"/>
          <w:rtl w:val="0"/>
        </w:rPr>
        <w:t xml:space="preserve">&gt;</w:t>
      </w:r>
      <w:r w:rsidDel="00000000" w:rsidR="00000000" w:rsidRPr="00000000">
        <w:rPr>
          <w:i w:val="1"/>
          <w:highlight w:val="white"/>
          <w:rtl w:val="0"/>
        </w:rPr>
        <w:t xml:space="preserve"> </w:t>
      </w:r>
      <w:hyperlink r:id="rId9">
        <w:r w:rsidDel="00000000" w:rsidR="00000000" w:rsidRPr="00000000">
          <w:rPr>
            <w:i w:val="1"/>
            <w:highlight w:val="white"/>
            <w:rtl w:val="0"/>
          </w:rPr>
          <w:t xml:space="preserve">Ciclo 1: Licenciatura</w:t>
        </w:r>
      </w:hyperlink>
      <w:r w:rsidDel="00000000" w:rsidR="00000000" w:rsidRPr="00000000">
        <w:rPr>
          <w:i w:val="1"/>
          <w:highlight w:val="white"/>
          <w:rtl w:val="0"/>
        </w:rPr>
        <w:t xml:space="preserve">&gt;</w:t>
      </w:r>
      <w:r w:rsidDel="00000000" w:rsidR="00000000" w:rsidRPr="00000000">
        <w:rPr>
          <w:i w:val="1"/>
          <w:highlight w:val="white"/>
          <w:rtl w:val="0"/>
        </w:rPr>
        <w:t xml:space="preserve"> </w:t>
      </w:r>
      <w:hyperlink r:id="rId10">
        <w:r w:rsidDel="00000000" w:rsidR="00000000" w:rsidRPr="00000000">
          <w:rPr>
            <w:i w:val="1"/>
            <w:highlight w:val="white"/>
            <w:rtl w:val="0"/>
          </w:rPr>
          <w:t xml:space="preserve">Otros requisitos de licenciatura</w:t>
        </w:r>
      </w:hyperlink>
      <w:r w:rsidDel="00000000" w:rsidR="00000000" w:rsidRPr="00000000">
        <w:rPr>
          <w:i w:val="1"/>
          <w:highlight w:val="white"/>
          <w:rtl w:val="0"/>
        </w:rPr>
        <w:t xml:space="preserve">&gt;</w:t>
      </w:r>
      <w:r w:rsidDel="00000000" w:rsidR="00000000" w:rsidRPr="00000000">
        <w:rPr>
          <w:i w:val="1"/>
          <w:highlight w:val="white"/>
          <w:rtl w:val="0"/>
        </w:rPr>
        <w:t xml:space="preserve"> </w:t>
      </w:r>
      <w:r w:rsidDel="00000000" w:rsidR="00000000" w:rsidRPr="00000000">
        <w:rPr>
          <w:i w:val="1"/>
          <w:highlight w:val="white"/>
          <w:rtl w:val="0"/>
        </w:rPr>
        <w:t xml:space="preserve">Examen Competencias Fundamentales C2013&gt; Aprobación</w:t>
      </w:r>
      <w:r w:rsidDel="00000000" w:rsidR="00000000" w:rsidRPr="00000000">
        <w:rPr>
          <w:rtl w:val="0"/>
        </w:rPr>
      </w:r>
    </w:p>
    <w:p w:rsidR="00000000" w:rsidDel="00000000" w:rsidP="00000000" w:rsidRDefault="00000000" w:rsidRPr="00000000" w14:paraId="0000006C">
      <w:pPr>
        <w:shd w:fill="ffffff" w:val="clear"/>
        <w:spacing w:after="240" w:line="360" w:lineRule="auto"/>
        <w:jc w:val="both"/>
        <w:rPr>
          <w:rFonts w:ascii="Verdana" w:cs="Verdana" w:eastAsia="Verdana" w:hAnsi="Verdana"/>
          <w:color w:val="2b2b2b"/>
          <w:sz w:val="18"/>
          <w:szCs w:val="18"/>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Experiencia de personas: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Es un examen que es muy importante como uno lo estudie, una vez que lo dí me di cuenta que era necesario ejercitar mucho más que saberse toda la materia de memoria, es clave hacer las guías anteriores. Además, recomiendo fuertemente estudiar con el Handbook alado y marcar las páginas que sirven porque así cuando lo das te acuerdas altiro donde está lo que necesitas.</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Es muy importante darse cuenta en que módulos uno es fuerte y en cuales no, si estás corto de tiempo para estudiar es bueno poner esfuerzos localizados en ciertas áreas. Y NUNCA dejar de lado  probabilidad porque son 12 preguntas!! (casi me lo eche por eso). </w:t>
      </w:r>
    </w:p>
    <w:p w:rsidR="00000000" w:rsidDel="00000000" w:rsidP="00000000" w:rsidRDefault="00000000" w:rsidRPr="00000000" w14:paraId="00000072">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ntrawww.ing.puc.cl/siding/dirdes/web_docencia/pre_grado/habilidades/alumno_2013/index.phtml" TargetMode="External"/><Relationship Id="rId9" Type="http://schemas.openxmlformats.org/officeDocument/2006/relationships/hyperlink" Target="https://intrawww.ing.puc.cl/siding/dirdes/web_docencia/pre_grado/prog_estudios_2013/alumno_2013/index.phtml" TargetMode="External"/><Relationship Id="rId5" Type="http://schemas.openxmlformats.org/officeDocument/2006/relationships/styles" Target="styles.xml"/><Relationship Id="rId6" Type="http://schemas.openxmlformats.org/officeDocument/2006/relationships/hyperlink" Target="https://account.ncees.org/login" TargetMode="External"/><Relationship Id="rId7" Type="http://schemas.openxmlformats.org/officeDocument/2006/relationships/hyperlink" Target="https://intrawww.ing.puc.cl/siding/index.phtml" TargetMode="External"/><Relationship Id="rId8" Type="http://schemas.openxmlformats.org/officeDocument/2006/relationships/hyperlink" Target="https://intrawww.ing.puc.cl/siding/dirdoc/calendario/index.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