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2"/>
        <w:pBdr/>
        <w:spacing/>
        <w:ind/>
        <w:rPr/>
      </w:pPr>
      <w:r/>
      <w:r/>
      <w:r>
        <w:t xml:space="preserve">Chapter 5: Enzymes</w:t>
      </w:r>
      <w:r/>
    </w:p>
    <w:p>
      <w:pPr>
        <w:pStyle w:val="905"/>
        <w:pBdr/>
        <w:spacing/>
        <w:ind/>
        <w:rPr/>
      </w:pPr>
      <w:r>
        <w:t xml:space="preserve">Enzymes are crucial biological molecules that facilitate and regulate biochemical reactions within living organisms. They are essential for processes ranging from digestion to DNA replication.</w:t>
      </w:r>
      <w:r/>
    </w:p>
    <w:p>
      <w:pPr>
        <w:pStyle w:val="913"/>
        <w:pBdr/>
        <w:spacing/>
        <w:ind/>
        <w:rPr/>
      </w:pPr>
      <w:r>
        <w:t xml:space="preserve">5.1 Enzymes</w:t>
      </w:r>
      <w:r/>
    </w:p>
    <w:p>
      <w:pPr>
        <w:pStyle w:val="914"/>
        <w:pBdr/>
        <w:spacing/>
        <w:ind/>
        <w:rPr/>
      </w:pPr>
      <w:r>
        <w:t xml:space="preserve">What are Enzymes?</w:t>
      </w:r>
      <w:r/>
    </w:p>
    <w:p>
      <w:pPr>
        <w:pStyle w:val="908"/>
        <w:numPr>
          <w:ilvl w:val="0"/>
          <w:numId w:val="2"/>
        </w:numPr>
        <w:pBdr/>
        <w:spacing/>
        <w:ind/>
        <w:rPr/>
      </w:pPr>
      <w:r>
        <w:t xml:space="preserve">A </w:t>
      </w:r>
      <w:r>
        <w:rPr>
          <w:rStyle w:val="920"/>
          <w:b/>
          <w:bCs/>
        </w:rPr>
        <w:t xml:space="preserve">catalyst</w:t>
      </w:r>
      <w:r>
        <w:t xml:space="preserve"> is a substance that increases the rate of a chemical reaction without being consumed or permanently changed in the process. </w:t>
      </w:r>
      <w:r/>
    </w:p>
    <w:p>
      <w:pPr>
        <w:pStyle w:val="908"/>
        <w:numPr>
          <w:ilvl w:val="0"/>
          <w:numId w:val="2"/>
        </w:numPr>
        <w:pBdr/>
        <w:spacing/>
        <w:ind/>
        <w:rPr/>
      </w:pPr>
      <w:r>
        <w:rPr>
          <w:rStyle w:val="920"/>
          <w:b/>
          <w:bCs/>
        </w:rPr>
      </w:r>
      <w:r/>
      <w:r>
        <w:rPr>
          <w:rStyle w:val="920"/>
          <w:b/>
          <w:bCs/>
        </w:rPr>
        <w:t xml:space="preserve">Enzymes</w:t>
      </w:r>
      <w:r>
        <w:t xml:space="preserve"> are biological catalysts. They are proteins that are involved in all metabolic reactions within living cells, where they function to speed up these reactions.</w:t>
      </w:r>
      <w:r/>
    </w:p>
    <w:p>
      <w:pPr>
        <w:pStyle w:val="899"/>
        <w:pBdr/>
        <w:spacing w:after="60" w:before="0"/>
        <w:ind/>
        <w:rPr/>
      </w:pPr>
      <w:r/>
      <w:r/>
    </w:p>
    <w:p>
      <w:pPr>
        <w:pStyle w:val="914"/>
        <w:pBdr/>
        <w:spacing/>
        <w:ind/>
        <w:rPr/>
      </w:pPr>
      <w:r>
        <w:t xml:space="preserve">Importance of Enzymes</w:t>
      </w:r>
      <w:r/>
    </w:p>
    <w:p>
      <w:pPr>
        <w:pStyle w:val="905"/>
        <w:pBdr/>
        <w:spacing/>
        <w:ind/>
        <w:rPr/>
      </w:pPr>
      <w:r>
        <w:t xml:space="preserve">Enzymes are vital for all living organisms because they enable biochemical reactions to occur at a rate necessary to sustain life. Without enzymes, most metabolic reactions would proceed too slowly at body temperature to support life processes.</w:t>
      </w:r>
      <w:r/>
    </w:p>
    <w:p>
      <w:pPr>
        <w:pStyle w:val="899"/>
        <w:pBdr/>
        <w:spacing w:after="60" w:before="0"/>
        <w:ind/>
        <w:rPr/>
      </w:pPr>
      <w:r/>
      <w:r/>
    </w:p>
    <w:p>
      <w:pPr>
        <w:pStyle w:val="914"/>
        <w:pBdr/>
        <w:spacing/>
        <w:ind/>
        <w:rPr/>
      </w:pPr>
      <w:r>
        <w:t xml:space="preserve">Enzyme Action: The Lock and Key / Induced Fit Model</w:t>
      </w:r>
      <w:r/>
    </w:p>
    <w:p>
      <w:pPr>
        <w:pStyle w:val="905"/>
        <w:pBdr/>
        <w:spacing/>
        <w:ind/>
        <w:rPr/>
      </w:pPr>
      <w:r/>
      <w:r/>
      <w:r/>
      <w:r>
        <w:t xml:space="preserve">Enzymes function by binding to specific molecules called </w:t>
      </w:r>
      <w:r>
        <w:rPr>
          <w:rStyle w:val="920"/>
          <w:b/>
          <w:bCs/>
        </w:rPr>
        <w:t xml:space="preserve">substrates</w:t>
      </w:r>
      <w:r>
        <w:t xml:space="preserve">. The region on the enzyme where the substrate binds is known as the </w:t>
      </w:r>
      <w:r>
        <w:rPr>
          <w:rStyle w:val="920"/>
          <w:b/>
          <w:bCs/>
        </w:rPr>
        <w:t xml:space="preserve">active site</w:t>
      </w:r>
      <w:r>
        <w:t xml:space="preserve">.</w:t>
      </w:r>
      <w:r/>
    </w:p>
    <w:p>
      <w:pPr>
        <w:pStyle w:val="899"/>
        <w:pBdr/>
        <w:spacing w:after="60" w:before="0"/>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4325568</wp:posOffset>
                </wp:positionH>
                <wp:positionV relativeFrom="paragraph">
                  <wp:posOffset>96465</wp:posOffset>
                </wp:positionV>
                <wp:extent cx="1340358" cy="893571"/>
                <wp:effectExtent l="0" t="0" r="0" b="0"/>
                <wp:wrapTight wrapText="bothSides">
                  <wp:wrapPolygon edited="1">
                    <wp:start x="0" y="0"/>
                    <wp:lineTo x="21599" y="0"/>
                    <wp:lineTo x="21599"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98592" name=""/>
                        <pic:cNvPicPr>
                          <a:picLocks noChangeAspect="1"/>
                        </pic:cNvPicPr>
                        <pic:nvPr/>
                      </pic:nvPicPr>
                      <pic:blipFill>
                        <a:blip r:embed="rId9"/>
                        <a:stretch/>
                      </pic:blipFill>
                      <pic:spPr bwMode="auto">
                        <a:xfrm flipH="0" flipV="0">
                          <a:off x="0" y="0"/>
                          <a:ext cx="1340358" cy="89357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340.60pt;mso-position-horizontal:absolute;mso-position-vertical-relative:text;margin-top:7.60pt;mso-position-vertical:absolute;width:105.54pt;height:70.36pt;mso-wrap-distance-left:9.07pt;mso-wrap-distance-top:0.00pt;mso-wrap-distance-right:9.07pt;mso-wrap-distance-bottom:0.00pt;z-index:1;" wrapcoords="0 0 99995 0 99995 100000 0 100000" stroked="false">
                <w10:wrap type="tight"/>
                <v:imagedata r:id="rId9" o:title=""/>
                <o:lock v:ext="edit" rotation="t"/>
              </v:shape>
            </w:pict>
          </mc:Fallback>
        </mc:AlternateContent>
      </w:r>
      <w:r/>
      <w:r/>
      <w:r/>
      <w:r/>
    </w:p>
    <w:p>
      <w:pPr>
        <w:pStyle w:val="908"/>
        <w:numPr>
          <w:ilvl w:val="0"/>
          <w:numId w:val="3"/>
        </w:numPr>
        <w:pBdr/>
        <w:spacing/>
        <w:ind/>
        <w:rPr/>
      </w:pPr>
      <w:r>
        <w:rPr>
          <w:rStyle w:val="920"/>
          <w:b/>
          <w:bCs/>
        </w:rPr>
      </w:r>
      <w:r>
        <w:rPr>
          <w:rStyle w:val="920"/>
          <w:b/>
          <w:bCs/>
        </w:rPr>
        <w:t xml:space="preserve">Active Site</w:t>
      </w:r>
      <w:r>
        <w:t xml:space="preserve">: The </w:t>
      </w:r>
      <w:r>
        <w:rPr>
          <w:b/>
          <w:bCs/>
        </w:rPr>
        <w:t xml:space="preserve">active site</w:t>
      </w:r>
      <w:r>
        <w:t xml:space="preserve"> is a specific three-dimensional shape on the enzyme molecule that is complementary to the shape of its specific substrate. This </w:t>
      </w:r>
      <w:r>
        <w:t xml:space="preserve">complementary</w:t>
      </w:r>
      <w:r>
        <w:t xml:space="preserve"> is often described by the </w:t>
      </w:r>
      <w:r>
        <w:rPr>
          <w:rStyle w:val="920"/>
          <w:b/>
          <w:bCs/>
        </w:rPr>
        <w:t xml:space="preserve">lock and key model</w:t>
      </w:r>
      <w:r>
        <w:t xml:space="preserve">, where the substrate (key) fits perfectly into the active site (lock).</w:t>
      </w:r>
      <w:r/>
    </w:p>
    <w:p>
      <w:pPr>
        <w:pStyle w:val="908"/>
        <w:numPr>
          <w:ilvl w:val="0"/>
          <w:numId w:val="3"/>
        </w:numPr>
        <w:pBdr/>
        <w:spacing/>
        <w:ind/>
        <w:rPr/>
      </w:pPr>
      <w:r>
        <w:rPr>
          <w:rStyle w:val="920"/>
          <w:b/>
          <w:bCs/>
        </w:rPr>
      </w:r>
      <w:r>
        <w:rPr>
          <w:rStyle w:val="920"/>
          <w:b/>
          <w:bCs/>
        </w:rPr>
        <w:t xml:space="preserve">Enzyme-Substrate Complex</w:t>
      </w:r>
      <w:r>
        <w:t xml:space="preserve">: When the substrate binds to the active site, an </w:t>
      </w:r>
      <w:r>
        <w:rPr>
          <w:rStyle w:val="920"/>
          <w:b/>
          <w:bCs/>
        </w:rPr>
        <w:t xml:space="preserve">enzyme-substrate complex</w:t>
      </w:r>
      <w:r>
        <w:t xml:space="preserve"> is formed. This binding is temporary and reversible.</w:t>
      </w:r>
      <w:r/>
    </w:p>
    <w:p>
      <w:pPr>
        <w:pStyle w:val="908"/>
        <w:numPr>
          <w:ilvl w:val="0"/>
          <w:numId w:val="3"/>
        </w:numPr>
        <w:pBdr/>
        <w:spacing/>
        <w:ind/>
        <w:rPr/>
      </w:pPr>
      <w:r>
        <w:rPr>
          <w:rStyle w:val="920"/>
          <w:b/>
          <w:bCs/>
        </w:rPr>
      </w:r>
      <w:r>
        <w:rPr>
          <w:rStyle w:val="920"/>
          <w:b/>
          <w:bCs/>
        </w:rPr>
        <w:t xml:space="preserve">Catalysis</w:t>
      </w:r>
      <w:r>
        <w:t xml:space="preserve">: Within the enzyme-substrate complex, the enzyme facilitates the chemical reaction, converting the substrate into one or more </w:t>
      </w:r>
      <w:r>
        <w:rPr>
          <w:rStyle w:val="920"/>
          <w:b/>
          <w:bCs/>
        </w:rPr>
        <w:t xml:space="preserve">products</w:t>
      </w:r>
      <w:r>
        <w:t xml:space="preserve">.</w:t>
      </w:r>
      <w:r/>
    </w:p>
    <w:p>
      <w:pPr>
        <w:pStyle w:val="908"/>
        <w:numPr>
          <w:ilvl w:val="0"/>
          <w:numId w:val="3"/>
        </w:numPr>
        <w:pBdr/>
        <w:spacing/>
        <w:ind/>
        <w:rPr/>
      </w:pPr>
      <w:r>
        <w:rPr>
          <w:rStyle w:val="920"/>
          <w:b/>
          <w:bCs/>
        </w:rPr>
      </w:r>
      <w:r>
        <w:rPr>
          <w:rStyle w:val="920"/>
          <w:b/>
          <w:bCs/>
        </w:rPr>
        <w:t xml:space="preserve">Product Release</w:t>
      </w:r>
      <w:r>
        <w:t xml:space="preserve">: Once the reaction is complete, the products are released from the active site, and the enzyme is free to bind to another substrate molecule and catalyze the reaction again.</w:t>
      </w:r>
      <w:r/>
    </w:p>
    <w:p>
      <w:pPr>
        <w:pStyle w:val="899"/>
        <w:pBdr/>
        <w:spacing w:after="60" w:before="0"/>
        <w:ind/>
        <w:rPr/>
      </w:pPr>
      <w:r/>
      <w:r/>
    </w:p>
    <w:p>
      <w:pPr>
        <w:pStyle w:val="914"/>
        <w:pBdr/>
        <w:spacing/>
        <w:ind/>
        <w:rPr/>
      </w:pPr>
      <w:r>
        <w:t xml:space="preserve">Specificity of Enzymes</w:t>
      </w:r>
      <w:r/>
    </w:p>
    <w:p>
      <w:pPr>
        <w:pStyle w:val="905"/>
        <w:pBdr/>
        <w:spacing/>
        <w:ind/>
        <w:rPr/>
      </w:pPr>
      <w:r>
        <w:t xml:space="preserve">Enzymes are highly </w:t>
      </w:r>
      <w:r>
        <w:rPr>
          <w:rStyle w:val="920"/>
          <w:b/>
          <w:bCs/>
        </w:rPr>
        <w:t xml:space="preserve">specific</w:t>
      </w:r>
      <w:r>
        <w:t xml:space="preserve"> in their action. Each enzyme typically catalyzes only one or a very small number</w:t>
      </w:r>
      <w:r>
        <w:t xml:space="preserve"> of specific reactions. This specificity is due to the unique complementary shape and fit of the active site with its particular substrate. Just as a specific key fits only one lock, a specific enzyme's active site will only bind to its specific substrate.</w:t>
      </w:r>
      <w:r/>
    </w:p>
    <w:p>
      <w:pPr>
        <w:pStyle w:val="914"/>
        <w:pBdr/>
        <w:spacing/>
        <w:ind/>
        <w:rPr/>
      </w:pPr>
      <w:r>
        <w:t xml:space="preserve">Factors Affecting Enzyme Activity</w:t>
      </w:r>
      <w:r/>
    </w:p>
    <w:p>
      <w:pPr>
        <w:pStyle w:val="905"/>
        <w:pBdr/>
        <w:spacing/>
        <w:ind/>
        <w:rPr/>
      </w:pPr>
      <w:r>
        <w:t xml:space="preserve">The activity of enzymes is highly sensitive to changes in their environment, particularly temperature and pH.</w:t>
      </w:r>
      <w:r/>
    </w:p>
    <w:p>
      <w:pPr>
        <w:pStyle w:val="899"/>
        <w:pBdr/>
        <w:spacing w:after="60" w:before="0"/>
        <w:ind/>
        <w:rPr/>
      </w:pPr>
      <w:r/>
      <w:r/>
    </w:p>
    <w:p>
      <w:pPr>
        <w:pStyle w:val="915"/>
        <w:pBdr/>
        <w:spacing/>
        <w:ind/>
        <w:rPr/>
      </w:pPr>
      <w:r/>
      <w:r/>
      <w:r/>
      <w:r/>
      <w:r>
        <w:t xml:space="preserve">Effect of Temperature</w:t>
      </w:r>
      <w:r/>
    </w:p>
    <w:p>
      <w:pPr>
        <w:pStyle w:val="908"/>
        <w:numPr>
          <w:ilvl w:val="0"/>
          <w:numId w:val="2"/>
        </w:numPr>
        <w:pBdr/>
        <w:spacing/>
        <w:ind/>
        <w:rPr/>
      </w:pPr>
      <w:r>
        <w:rPr>
          <w:rStyle w:val="920"/>
          <w:b/>
          <w:bCs/>
        </w:rPr>
      </w:r>
      <w:r>
        <w:rPr>
          <w:rStyle w:val="920"/>
          <w:b/>
          <w:bCs/>
        </w:rPr>
        <w:t xml:space="preserve">Low Temperatures</w:t>
      </w:r>
      <w:r>
        <w:t xml:space="preserve">: At low temperatures, enzyme activity is low because the kinetic energy of enzyme and substrate molecules is reduced. This leads to fewer collisions between the enzyme's active site and the substrate, thus fewer enzyme-substrate complexes are formed.</w:t>
      </w:r>
      <w:r/>
    </w:p>
    <w:p>
      <w:pPr>
        <w:pStyle w:val="908"/>
        <w:numPr>
          <w:ilvl w:val="0"/>
          <w:numId w:val="2"/>
        </w:numPr>
        <w:pBdr/>
        <w:spacing/>
        <w:ind/>
        <w:rPr/>
      </w:pPr>
      <w:r>
        <w:rPr>
          <w:rStyle w:val="920"/>
          <w:b/>
          <w:bCs/>
        </w:rPr>
        <w:t xml:space="preserve">Optimum Temperature</w:t>
      </w:r>
      <w:r>
        <w:t xml:space="preserve">: As temperature increases, the kinetic energy of molecules increases, leading to more frequent and energetic collisions between enzyme and substrate, </w:t>
      </w:r>
      <w:r>
        <w:t xml:space="preserve">thus more enzyme-substrate complexes are formed</w:t>
      </w:r>
      <w:r>
        <w:t xml:space="preserve">. This increases the rate of enzyme activity up to an </w:t>
      </w:r>
      <w:r>
        <w:rPr>
          <w:rStyle w:val="920"/>
          <w:b/>
          <w:bCs/>
        </w:rPr>
        <w:t xml:space="preserve">optimum temperature</w:t>
      </w:r>
      <w:r>
        <w:t xml:space="preserve">. For most human enzymes, the optimum temperature is around 37°C.</w:t>
      </w:r>
      <w:r/>
    </w:p>
    <w:p>
      <w:pPr>
        <w:pStyle w:val="908"/>
        <w:numPr>
          <w:ilvl w:val="0"/>
          <w:numId w:val="2"/>
        </w:numPr>
        <w:pBdr/>
        <w:spacing/>
        <w:ind/>
        <w:rPr/>
      </w:pPr>
      <w:r>
        <w:rPr>
          <w:rStyle w:val="920"/>
          <w:b/>
          <w:bCs/>
        </w:rPr>
      </w:r>
      <w:r/>
      <w:r>
        <w:rPr>
          <w:rStyle w:val="920"/>
          <w:b/>
          <w:bCs/>
        </w:rPr>
      </w:r>
      <w:r/>
      <w:r>
        <w:rPr>
          <w:rStyle w:val="920"/>
          <w:b/>
          <w:bCs/>
        </w:rPr>
      </w:r>
      <w:r/>
      <w:r>
        <w:rPr>
          <w:rStyle w:val="920"/>
          <w:b/>
          <w:bCs/>
        </w:rPr>
      </w:r>
      <w:r/>
      <w:r>
        <w:rPr>
          <w:rStyle w:val="920"/>
          <w:b/>
          <w:bCs/>
        </w:rPr>
        <w:t xml:space="preserve">High Te</w:t>
      </w:r>
      <w:r/>
      <w:r/>
      <w:r/>
      <w:r>
        <w:rPr>
          <w:rStyle w:val="920"/>
          <w:b/>
          <w:bCs/>
        </w:rPr>
        <w:t xml:space="preserve">mperatures (Denaturation)</w:t>
      </w:r>
      <w:r>
        <w:t xml:space="preserve">: Beyond the optimum temp</w:t>
      </w:r>
      <w:r>
        <w:t xml:space="preserve">erature, the enzyme's structure begins to break down. The increased kinetic energy causes vibrations that break the weak bonds holding the enzyme's specific three-dimensional shape, particularly the active site. This irreversible change in shape is called </w:t>
      </w:r>
      <w:r>
        <w:rPr>
          <w:rStyle w:val="920"/>
          <w:b/>
          <w:bCs/>
        </w:rPr>
        <w:t xml:space="preserve">denaturation</w:t>
      </w:r>
      <w:r>
        <w:t xml:space="preserve">. A denatured enzyme loses its complementary shape to the substrate (substrate no longer fits), and thus its ability to catalyze reactions, leading to a rapid decrease in enzyme activity.</w:t>
      </w:r>
      <w:r/>
      <w:r/>
      <w:r/>
      <w:r/>
      <w:r/>
      <w:r/>
      <w:r>
        <w:rPr>
          <w:highlight w:val="none"/>
        </w:rPr>
      </w:r>
      <w:r>
        <w:rPr>
          <w:highlight w:val="none"/>
        </w:rPr>
      </w:r>
      <w:r>
        <w:rPr>
          <w:highlight w:val="none"/>
        </w:rPr>
      </w:r>
      <w:r/>
    </w:p>
    <w:p>
      <w:pPr>
        <w:pStyle w:val="915"/>
        <w:pBdr/>
        <w:spacing/>
        <w:ind/>
        <w:rPr>
          <w:highlight w:val="none"/>
        </w:rPr>
      </w:pPr>
      <w:r/>
      <w:r>
        <w:t xml:space="preserve">Effect of pH</w:t>
      </w:r>
      <w:r/>
      <w:r/>
    </w:p>
    <w:p>
      <w:pPr>
        <w:pStyle w:val="908"/>
        <w:numPr>
          <w:ilvl w:val="0"/>
          <w:numId w:val="2"/>
        </w:numPr>
        <w:pBdr/>
        <w:spacing/>
        <w:ind/>
        <w:rPr/>
      </w:pPr>
      <w:r>
        <w:rPr>
          <w:rStyle w:val="920"/>
          <w:b/>
          <w:bCs/>
        </w:rPr>
      </w:r>
      <w:r/>
      <w:r>
        <w:rPr>
          <w:rStyle w:val="920"/>
          <w:b/>
          <w:bCs/>
        </w:rPr>
      </w:r>
      <w:r/>
      <w:r>
        <w:rPr>
          <w:rStyle w:val="920"/>
          <w:b/>
          <w:bCs/>
        </w:rPr>
        <w:t xml:space="preserve">Optimum pH</w:t>
      </w:r>
      <w:r>
        <w:t xml:space="preserve">: Each enzyme has an </w:t>
      </w:r>
      <w:r>
        <w:rPr>
          <w:rStyle w:val="920"/>
          <w:b/>
          <w:bCs/>
        </w:rPr>
        <w:t xml:space="preserve">optimum pH</w:t>
      </w:r>
      <w:r>
        <w:t xml:space="preserve"> at which it exhibits maximum activity. Deviations from this optimum pH can affect the enzyme's structure and function.</w:t>
      </w:r>
      <w:r/>
    </w:p>
    <w:p>
      <w:pPr>
        <w:pStyle w:val="908"/>
        <w:numPr>
          <w:ilvl w:val="0"/>
          <w:numId w:val="2"/>
        </w:numPr>
        <w:pBdr/>
        <w:spacing/>
        <w:ind/>
        <w:rPr/>
      </w:pPr>
      <w:r>
        <w:rPr>
          <w:rStyle w:val="920"/>
          <w:b/>
          <w:bCs/>
        </w:rPr>
      </w:r>
      <w:r/>
      <w:r>
        <w:rPr>
          <w:rStyle w:val="920"/>
          <w:b/>
          <w:bCs/>
        </w:rPr>
        <w:t xml:space="preserve">Changes in pH (Denaturation)</w:t>
      </w:r>
      <w:r>
        <w:t xml:space="preserve">: Extreme changes in pH (either too acidic or too alkaline) can alter the charges on the amino acids that make up the enzyme, disrupting the bonds that maintain the active site's specific three-dimensional shape. This leads to </w:t>
      </w:r>
      <w:r>
        <w:rPr>
          <w:rStyle w:val="920"/>
          <w:b/>
          <w:bCs/>
        </w:rPr>
        <w:t xml:space="preserve">denaturation</w:t>
      </w:r>
      <w:r>
        <w:t xml:space="preserve">, where the active site changes shape, and the enzyme can no longer bind effectively to its substrate, resulting in a loss of activity.</w:t>
      </w:r>
      <w:r/>
    </w:p>
    <w:p>
      <w:pPr>
        <w:pStyle w:val="908"/>
        <w:numPr>
          <w:ilvl w:val="1"/>
          <w:numId w:val="2"/>
        </w:num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3184710</wp:posOffset>
                </wp:positionH>
                <wp:positionV relativeFrom="paragraph">
                  <wp:posOffset>702762</wp:posOffset>
                </wp:positionV>
                <wp:extent cx="2151063" cy="1351309"/>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6278" name=""/>
                        <pic:cNvPicPr>
                          <a:picLocks noChangeAspect="1"/>
                        </pic:cNvPicPr>
                        <pic:nvPr/>
                      </pic:nvPicPr>
                      <pic:blipFill>
                        <a:blip r:embed="rId10"/>
                        <a:srcRect l="3566" t="4841" r="4504" b="8532"/>
                        <a:stretch/>
                      </pic:blipFill>
                      <pic:spPr bwMode="auto">
                        <a:xfrm flipH="0" flipV="0">
                          <a:off x="0" y="0"/>
                          <a:ext cx="2151063" cy="13513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250.76pt;mso-position-horizontal:absolute;mso-position-vertical-relative:text;margin-top:55.34pt;mso-position-vertical:absolute;width:169.38pt;height:106.40pt;mso-wrap-distance-left:9.07pt;mso-wrap-distance-top:0.00pt;mso-wrap-distance-right:9.07pt;mso-wrap-distance-bottom:0.00pt;z-index:1;" stroked="false">
                <w10:wrap type="square"/>
                <v:imagedata r:id="rId10" o:title="" croptop="3173f" cropleft="2337f" cropbottom="5592f" cropright="2952f"/>
                <o:lock v:ext="edit" rotation="t"/>
              </v:shape>
            </w:pict>
          </mc:Fallback>
        </mc:AlternateContent>
      </w:r>
      <w:r/>
      <w:r/>
      <w:r/>
      <w:r/>
      <w:r>
        <w:t xml:space="preserve">For example, pepsin, an enzyme in the stomach, has an optimum pH of around</w:t>
      </w:r>
      <w:r/>
      <w:r>
        <w:t xml:space="preserve"> 2 (acidic), while trypsin, an enzyme in the small intestine, has an optimum pH of around 8 (alkaline).</w:t>
      </w: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633874</wp:posOffset>
                </wp:positionH>
                <wp:positionV relativeFrom="paragraph">
                  <wp:posOffset>702762</wp:posOffset>
                </wp:positionV>
                <wp:extent cx="2303318" cy="1351309"/>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28797" name=""/>
                        <pic:cNvPicPr>
                          <a:picLocks noChangeAspect="1"/>
                        </pic:cNvPicPr>
                        <pic:nvPr/>
                      </pic:nvPicPr>
                      <pic:blipFill>
                        <a:blip r:embed="rId11"/>
                        <a:srcRect l="17611" t="4378" r="20589" b="3168"/>
                        <a:stretch/>
                      </pic:blipFill>
                      <pic:spPr bwMode="auto">
                        <a:xfrm flipH="0" flipV="0">
                          <a:off x="0" y="0"/>
                          <a:ext cx="2303318" cy="13513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0240;o:allowoverlap:true;o:allowincell:true;mso-position-horizontal-relative:text;margin-left:49.91pt;mso-position-horizontal:absolute;mso-position-vertical-relative:text;margin-top:55.34pt;mso-position-vertical:absolute;width:181.36pt;height:106.40pt;mso-wrap-distance-left:9.07pt;mso-wrap-distance-top:0.00pt;mso-wrap-distance-right:9.07pt;mso-wrap-distance-bottom:0.00pt;z-index:1;" stroked="false">
                <w10:wrap type="square"/>
                <v:imagedata r:id="rId11" o:title="" croptop="2869f" cropleft="11542f" cropbottom="2076f" cropright="13493f"/>
                <o:lock v:ext="edit" rotation="t"/>
              </v:shape>
            </w:pict>
          </mc:Fallback>
        </mc:AlternateContent>
      </w:r>
      <w: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440"/>
      </w:pPr>
      <w:rPr/>
      <w:start w:val="1"/>
      <w:suff w:val="tab"/>
    </w:lvl>
    <w:lvl w:ilvl="2">
      <w:isLgl w:val="false"/>
      <w:lvlJc w:val="left"/>
      <w:lvlText w:val="%1.%2.%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default="1">
    <w:name w:val="Normal"/>
    <w:qFormat/>
    <w:pPr>
      <w:pBdr/>
      <w:spacing/>
      <w:ind/>
    </w:pPr>
  </w:style>
  <w:style w:type="paragraph" w:styleId="837">
    <w:name w:val="Heading 7"/>
    <w:basedOn w:val="836"/>
    <w:next w:val="836"/>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36"/>
    <w:next w:val="836"/>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36"/>
    <w:next w:val="836"/>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numbering" w:styleId="841" w:default="1">
    <w:name w:val="No List"/>
    <w:uiPriority w:val="99"/>
    <w:semiHidden/>
    <w:unhideWhenUsed/>
    <w:pPr>
      <w:pBdr/>
      <w:spacing/>
      <w:ind/>
    </w:pPr>
  </w:style>
  <w:style w:type="character" w:styleId="842">
    <w:name w:val="Heading 1 Char"/>
    <w:basedOn w:val="840"/>
    <w:link w:val="887"/>
    <w:uiPriority w:val="9"/>
    <w:pPr>
      <w:pBdr/>
      <w:spacing/>
      <w:ind/>
    </w:pPr>
    <w:rPr>
      <w:rFonts w:ascii="Arial" w:hAnsi="Arial" w:eastAsia="Arial" w:cs="Arial"/>
      <w:color w:val="0f4761" w:themeColor="accent1" w:themeShade="BF"/>
      <w:sz w:val="40"/>
      <w:szCs w:val="40"/>
    </w:rPr>
  </w:style>
  <w:style w:type="character" w:styleId="843">
    <w:name w:val="Heading 2 Char"/>
    <w:basedOn w:val="840"/>
    <w:link w:val="888"/>
    <w:uiPriority w:val="9"/>
    <w:pPr>
      <w:pBdr/>
      <w:spacing/>
      <w:ind/>
    </w:pPr>
    <w:rPr>
      <w:rFonts w:ascii="Arial" w:hAnsi="Arial" w:eastAsia="Arial" w:cs="Arial"/>
      <w:color w:val="0f4761" w:themeColor="accent1" w:themeShade="BF"/>
      <w:sz w:val="32"/>
      <w:szCs w:val="32"/>
    </w:rPr>
  </w:style>
  <w:style w:type="character" w:styleId="844">
    <w:name w:val="Heading 3 Char"/>
    <w:basedOn w:val="840"/>
    <w:link w:val="889"/>
    <w:uiPriority w:val="9"/>
    <w:pPr>
      <w:pBdr/>
      <w:spacing/>
      <w:ind/>
    </w:pPr>
    <w:rPr>
      <w:rFonts w:ascii="Arial" w:hAnsi="Arial" w:eastAsia="Arial" w:cs="Arial"/>
      <w:color w:val="0f4761" w:themeColor="accent1" w:themeShade="BF"/>
      <w:sz w:val="28"/>
      <w:szCs w:val="28"/>
    </w:rPr>
  </w:style>
  <w:style w:type="character" w:styleId="845">
    <w:name w:val="Heading 4 Char"/>
    <w:basedOn w:val="840"/>
    <w:link w:val="890"/>
    <w:uiPriority w:val="9"/>
    <w:pPr>
      <w:pBdr/>
      <w:spacing/>
      <w:ind/>
    </w:pPr>
    <w:rPr>
      <w:rFonts w:ascii="Arial" w:hAnsi="Arial" w:eastAsia="Arial" w:cs="Arial"/>
      <w:i/>
      <w:iCs/>
      <w:color w:val="0f4761" w:themeColor="accent1" w:themeShade="BF"/>
    </w:rPr>
  </w:style>
  <w:style w:type="character" w:styleId="846">
    <w:name w:val="Heading 5 Char"/>
    <w:basedOn w:val="840"/>
    <w:link w:val="891"/>
    <w:uiPriority w:val="9"/>
    <w:pPr>
      <w:pBdr/>
      <w:spacing/>
      <w:ind/>
    </w:pPr>
    <w:rPr>
      <w:rFonts w:ascii="Arial" w:hAnsi="Arial" w:eastAsia="Arial" w:cs="Arial"/>
      <w:color w:val="0f4761" w:themeColor="accent1" w:themeShade="BF"/>
    </w:rPr>
  </w:style>
  <w:style w:type="character" w:styleId="847">
    <w:name w:val="Heading 6 Char"/>
    <w:basedOn w:val="840"/>
    <w:link w:val="892"/>
    <w:uiPriority w:val="9"/>
    <w:pPr>
      <w:pBdr/>
      <w:spacing/>
      <w:ind/>
    </w:pPr>
    <w:rPr>
      <w:rFonts w:ascii="Arial" w:hAnsi="Arial" w:eastAsia="Arial" w:cs="Arial"/>
      <w:i/>
      <w:iCs/>
      <w:color w:val="595959" w:themeColor="text1" w:themeTint="A6"/>
    </w:rPr>
  </w:style>
  <w:style w:type="character" w:styleId="848">
    <w:name w:val="Heading 7 Char"/>
    <w:basedOn w:val="840"/>
    <w:link w:val="837"/>
    <w:uiPriority w:val="9"/>
    <w:pPr>
      <w:pBdr/>
      <w:spacing/>
      <w:ind/>
    </w:pPr>
    <w:rPr>
      <w:rFonts w:ascii="Arial" w:hAnsi="Arial" w:eastAsia="Arial" w:cs="Arial"/>
      <w:color w:val="595959" w:themeColor="text1" w:themeTint="A6"/>
    </w:rPr>
  </w:style>
  <w:style w:type="character" w:styleId="849">
    <w:name w:val="Heading 8 Char"/>
    <w:basedOn w:val="840"/>
    <w:link w:val="838"/>
    <w:uiPriority w:val="9"/>
    <w:pPr>
      <w:pBdr/>
      <w:spacing/>
      <w:ind/>
    </w:pPr>
    <w:rPr>
      <w:rFonts w:ascii="Arial" w:hAnsi="Arial" w:eastAsia="Arial" w:cs="Arial"/>
      <w:i/>
      <w:iCs/>
      <w:color w:val="272727" w:themeColor="text1" w:themeTint="D8"/>
    </w:rPr>
  </w:style>
  <w:style w:type="character" w:styleId="850">
    <w:name w:val="Heading 9 Char"/>
    <w:basedOn w:val="840"/>
    <w:link w:val="839"/>
    <w:uiPriority w:val="9"/>
    <w:pPr>
      <w:pBdr/>
      <w:spacing/>
      <w:ind/>
    </w:pPr>
    <w:rPr>
      <w:rFonts w:ascii="Arial" w:hAnsi="Arial" w:eastAsia="Arial" w:cs="Arial"/>
      <w:i/>
      <w:iCs/>
      <w:color w:val="272727" w:themeColor="text1" w:themeTint="D8"/>
    </w:rPr>
  </w:style>
  <w:style w:type="character" w:styleId="851">
    <w:name w:val="Title Char"/>
    <w:basedOn w:val="840"/>
    <w:link w:val="886"/>
    <w:uiPriority w:val="10"/>
    <w:pPr>
      <w:pBdr/>
      <w:spacing/>
      <w:ind/>
    </w:pPr>
    <w:rPr>
      <w:rFonts w:ascii="Arial" w:hAnsi="Arial" w:eastAsia="Arial" w:cs="Arial"/>
      <w:spacing w:val="-10"/>
      <w:sz w:val="56"/>
      <w:szCs w:val="56"/>
    </w:rPr>
  </w:style>
  <w:style w:type="paragraph" w:styleId="852">
    <w:name w:val="Subtitle"/>
    <w:basedOn w:val="836"/>
    <w:next w:val="836"/>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36"/>
    <w:next w:val="836"/>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36"/>
    <w:next w:val="836"/>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paragraph" w:styleId="860">
    <w:name w:val="No Spacing"/>
    <w:basedOn w:val="836"/>
    <w:uiPriority w:val="1"/>
    <w:qFormat/>
    <w:pPr>
      <w:pBdr/>
      <w:spacing w:after="0" w:line="240" w:lineRule="auto"/>
      <w:ind/>
    </w:pPr>
  </w:style>
  <w:style w:type="character" w:styleId="861">
    <w:name w:val="Subtle Emphasis"/>
    <w:basedOn w:val="840"/>
    <w:uiPriority w:val="19"/>
    <w:qFormat/>
    <w:pPr>
      <w:pBdr/>
      <w:spacing/>
      <w:ind/>
    </w:pPr>
    <w:rPr>
      <w:i/>
      <w:iCs/>
      <w:color w:val="404040" w:themeColor="text1" w:themeTint="BF"/>
    </w:rPr>
  </w:style>
  <w:style w:type="character" w:styleId="862">
    <w:name w:val="Emphasis"/>
    <w:basedOn w:val="840"/>
    <w:uiPriority w:val="20"/>
    <w:qFormat/>
    <w:pPr>
      <w:pBdr/>
      <w:spacing/>
      <w:ind/>
    </w:pPr>
    <w:rPr>
      <w:i/>
      <w:i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36"/>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36"/>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36"/>
    <w:next w:val="836"/>
    <w:uiPriority w:val="35"/>
    <w:unhideWhenUsed/>
    <w:qFormat/>
    <w:pPr>
      <w:pBdr/>
      <w:spacing w:after="200" w:line="240" w:lineRule="auto"/>
      <w:ind/>
    </w:pPr>
    <w:rPr>
      <w:i/>
      <w:iCs/>
      <w:color w:val="0e2841" w:themeColor="text2"/>
      <w:sz w:val="18"/>
      <w:szCs w:val="18"/>
    </w:rPr>
  </w:style>
  <w:style w:type="paragraph" w:styleId="870">
    <w:name w:val="endnote text"/>
    <w:basedOn w:val="836"/>
    <w:link w:val="871"/>
    <w:uiPriority w:val="99"/>
    <w:semiHidden/>
    <w:unhideWhenUsed/>
    <w:pPr>
      <w:pBdr/>
      <w:spacing w:after="0" w:line="240" w:lineRule="auto"/>
      <w:ind/>
    </w:pPr>
    <w:rPr>
      <w:sz w:val="20"/>
      <w:szCs w:val="20"/>
    </w:rPr>
  </w:style>
  <w:style w:type="character" w:styleId="871">
    <w:name w:val="Endnote Text Char"/>
    <w:basedOn w:val="840"/>
    <w:link w:val="870"/>
    <w:uiPriority w:val="99"/>
    <w:semiHidden/>
    <w:pPr>
      <w:pBdr/>
      <w:spacing/>
      <w:ind/>
    </w:pPr>
    <w:rPr>
      <w:sz w:val="20"/>
      <w:szCs w:val="20"/>
    </w:rPr>
  </w:style>
  <w:style w:type="character" w:styleId="872">
    <w:name w:val="endnote reference"/>
    <w:basedOn w:val="840"/>
    <w:uiPriority w:val="99"/>
    <w:semiHidden/>
    <w:unhideWhenUsed/>
    <w:pPr>
      <w:pBdr/>
      <w:spacing/>
      <w:ind/>
    </w:pPr>
    <w:rPr>
      <w:vertAlign w:val="superscript"/>
    </w:rPr>
  </w:style>
  <w:style w:type="character" w:styleId="873">
    <w:name w:val="FollowedHyperlink"/>
    <w:basedOn w:val="840"/>
    <w:uiPriority w:val="99"/>
    <w:semiHidden/>
    <w:unhideWhenUsed/>
    <w:pPr>
      <w:pBdr/>
      <w:spacing/>
      <w:ind/>
    </w:pPr>
    <w:rPr>
      <w:color w:val="954f72" w:themeColor="followedHyperlink"/>
      <w:u w:val="single"/>
    </w:rPr>
  </w:style>
  <w:style w:type="paragraph" w:styleId="874">
    <w:name w:val="toc 1"/>
    <w:basedOn w:val="836"/>
    <w:next w:val="836"/>
    <w:uiPriority w:val="39"/>
    <w:unhideWhenUsed/>
    <w:pPr>
      <w:pBdr/>
      <w:spacing w:after="100"/>
      <w:ind/>
    </w:pPr>
  </w:style>
  <w:style w:type="paragraph" w:styleId="875">
    <w:name w:val="toc 2"/>
    <w:basedOn w:val="836"/>
    <w:next w:val="836"/>
    <w:uiPriority w:val="39"/>
    <w:unhideWhenUsed/>
    <w:pPr>
      <w:pBdr/>
      <w:spacing w:after="100"/>
      <w:ind w:left="220"/>
    </w:pPr>
  </w:style>
  <w:style w:type="paragraph" w:styleId="876">
    <w:name w:val="toc 3"/>
    <w:basedOn w:val="836"/>
    <w:next w:val="836"/>
    <w:uiPriority w:val="39"/>
    <w:unhideWhenUsed/>
    <w:pPr>
      <w:pBdr/>
      <w:spacing w:after="100"/>
      <w:ind w:left="440"/>
    </w:pPr>
  </w:style>
  <w:style w:type="paragraph" w:styleId="877">
    <w:name w:val="toc 4"/>
    <w:basedOn w:val="836"/>
    <w:next w:val="836"/>
    <w:uiPriority w:val="39"/>
    <w:unhideWhenUsed/>
    <w:pPr>
      <w:pBdr/>
      <w:spacing w:after="100"/>
      <w:ind w:left="660"/>
    </w:pPr>
  </w:style>
  <w:style w:type="paragraph" w:styleId="878">
    <w:name w:val="toc 5"/>
    <w:basedOn w:val="836"/>
    <w:next w:val="836"/>
    <w:uiPriority w:val="39"/>
    <w:unhideWhenUsed/>
    <w:pPr>
      <w:pBdr/>
      <w:spacing w:after="100"/>
      <w:ind w:left="880"/>
    </w:pPr>
  </w:style>
  <w:style w:type="paragraph" w:styleId="879">
    <w:name w:val="toc 6"/>
    <w:basedOn w:val="836"/>
    <w:next w:val="836"/>
    <w:uiPriority w:val="39"/>
    <w:unhideWhenUsed/>
    <w:pPr>
      <w:pBdr/>
      <w:spacing w:after="100"/>
      <w:ind w:left="1100"/>
    </w:pPr>
  </w:style>
  <w:style w:type="paragraph" w:styleId="880">
    <w:name w:val="toc 7"/>
    <w:basedOn w:val="836"/>
    <w:next w:val="836"/>
    <w:uiPriority w:val="39"/>
    <w:unhideWhenUsed/>
    <w:pPr>
      <w:pBdr/>
      <w:spacing w:after="100"/>
      <w:ind w:left="1320"/>
    </w:pPr>
  </w:style>
  <w:style w:type="paragraph" w:styleId="881">
    <w:name w:val="toc 8"/>
    <w:basedOn w:val="836"/>
    <w:next w:val="836"/>
    <w:uiPriority w:val="39"/>
    <w:unhideWhenUsed/>
    <w:pPr>
      <w:pBdr/>
      <w:spacing w:after="100"/>
      <w:ind w:left="1540"/>
    </w:pPr>
  </w:style>
  <w:style w:type="paragraph" w:styleId="882">
    <w:name w:val="toc 9"/>
    <w:basedOn w:val="836"/>
    <w:next w:val="836"/>
    <w:uiPriority w:val="39"/>
    <w:unhideWhenUsed/>
    <w:pPr>
      <w:pBdr/>
      <w:spacing w:after="100"/>
      <w:ind w:left="1760"/>
    </w:pPr>
  </w:style>
  <w:style w:type="character" w:styleId="883">
    <w:name w:val="Placeholder Text"/>
    <w:basedOn w:val="840"/>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36"/>
    <w:next w:val="836"/>
    <w:uiPriority w:val="99"/>
    <w:unhideWhenUsed/>
    <w:pPr>
      <w:pBdr/>
      <w:spacing w:after="0" w:afterAutospacing="0"/>
      <w:ind/>
    </w:pPr>
  </w:style>
  <w:style w:type="paragraph" w:styleId="886">
    <w:name w:val="Title"/>
    <w:qFormat/>
    <w:pPr>
      <w:pBdr/>
      <w:spacing/>
      <w:ind/>
    </w:pPr>
    <w:rPr>
      <w:sz w:val="56"/>
      <w:szCs w:val="56"/>
    </w:rPr>
  </w:style>
  <w:style w:type="paragraph" w:styleId="887">
    <w:name w:val="Heading 1"/>
    <w:qFormat/>
    <w:pPr>
      <w:pBdr/>
      <w:spacing/>
      <w:ind/>
    </w:pPr>
    <w:rPr>
      <w:color w:val="2e74b5"/>
      <w:sz w:val="32"/>
      <w:szCs w:val="32"/>
    </w:rPr>
  </w:style>
  <w:style w:type="paragraph" w:styleId="888">
    <w:name w:val="Heading 2"/>
    <w:qFormat/>
    <w:pPr>
      <w:pBdr/>
      <w:spacing/>
      <w:ind/>
    </w:pPr>
    <w:rPr>
      <w:color w:val="2e74b5"/>
      <w:sz w:val="26"/>
      <w:szCs w:val="26"/>
    </w:rPr>
  </w:style>
  <w:style w:type="paragraph" w:styleId="889">
    <w:name w:val="Heading 3"/>
    <w:qFormat/>
    <w:pPr>
      <w:pBdr/>
      <w:spacing/>
      <w:ind/>
    </w:pPr>
    <w:rPr>
      <w:color w:val="1f4d78"/>
      <w:sz w:val="24"/>
      <w:szCs w:val="24"/>
    </w:rPr>
  </w:style>
  <w:style w:type="paragraph" w:styleId="890">
    <w:name w:val="Heading 4"/>
    <w:qFormat/>
    <w:pPr>
      <w:pBdr/>
      <w:spacing/>
      <w:ind/>
    </w:pPr>
    <w:rPr>
      <w:i/>
      <w:iCs/>
      <w:color w:val="2e74b5"/>
    </w:rPr>
  </w:style>
  <w:style w:type="paragraph" w:styleId="891">
    <w:name w:val="Heading 5"/>
    <w:qFormat/>
    <w:pPr>
      <w:pBdr/>
      <w:spacing/>
      <w:ind/>
    </w:pPr>
    <w:rPr>
      <w:color w:val="2e74b5"/>
    </w:rPr>
  </w:style>
  <w:style w:type="paragraph" w:styleId="892">
    <w:name w:val="Heading 6"/>
    <w:qFormat/>
    <w:pPr>
      <w:pBdr/>
      <w:spacing/>
      <w:ind/>
    </w:pPr>
    <w:rPr>
      <w:color w:val="1f4d78"/>
    </w:rPr>
  </w:style>
  <w:style w:type="paragraph" w:styleId="893">
    <w:name w:val="Strong"/>
    <w:qFormat/>
    <w:pPr>
      <w:pBdr/>
      <w:spacing/>
      <w:ind/>
    </w:pPr>
    <w:rPr>
      <w:b/>
      <w:bCs/>
    </w:rPr>
  </w:style>
  <w:style w:type="paragraph" w:styleId="894">
    <w:name w:val="List Paragraph"/>
    <w:qFormat/>
    <w:pPr>
      <w:pBdr/>
      <w:spacing/>
      <w:ind/>
    </w:pPr>
  </w:style>
  <w:style w:type="character" w:styleId="895">
    <w:name w:val="Hyperlink"/>
    <w:uiPriority w:val="99"/>
    <w:unhideWhenUsed/>
    <w:pPr>
      <w:pBdr/>
      <w:spacing/>
      <w:ind/>
    </w:pPr>
    <w:rPr>
      <w:color w:val="0563c1"/>
      <w:u w:val="single"/>
    </w:rPr>
  </w:style>
  <w:style w:type="character" w:styleId="896">
    <w:name w:val="footnote reference"/>
    <w:uiPriority w:val="99"/>
    <w:semiHidden/>
    <w:unhideWhenUsed/>
    <w:pPr>
      <w:pBdr/>
      <w:spacing/>
      <w:ind/>
    </w:pPr>
    <w:rPr>
      <w:vertAlign w:val="superscript"/>
    </w:rPr>
  </w:style>
  <w:style w:type="paragraph" w:styleId="897">
    <w:name w:val="footnote text"/>
    <w:link w:val="898"/>
    <w:uiPriority w:val="99"/>
    <w:semiHidden/>
    <w:unhideWhenUsed/>
    <w:pPr>
      <w:pBdr/>
      <w:spacing w:after="0" w:line="240" w:lineRule="auto"/>
      <w:ind/>
    </w:pPr>
    <w:rPr>
      <w:sz w:val="20"/>
      <w:szCs w:val="20"/>
    </w:rPr>
  </w:style>
  <w:style w:type="character" w:styleId="898">
    <w:name w:val="Footnote Text Char"/>
    <w:link w:val="897"/>
    <w:uiPriority w:val="99"/>
    <w:semiHidden/>
    <w:unhideWhenUsed/>
    <w:pPr>
      <w:pBdr/>
      <w:spacing/>
      <w:ind/>
    </w:pPr>
    <w:rPr>
      <w:sz w:val="20"/>
      <w:szCs w:val="20"/>
    </w:rPr>
  </w:style>
  <w:style w:type="paragraph" w:styleId="899">
    <w:name w:val="MdSpace"/>
    <w:qFormat/>
    <w:pPr>
      <w:pBdr/>
      <w:spacing w:after="0" w:before="0"/>
      <w:ind/>
    </w:pPr>
    <w:rPr>
      <w:sz w:val="12"/>
      <w:szCs w:val="12"/>
    </w:rPr>
  </w:style>
  <w:style w:type="paragraph" w:styleId="900">
    <w:name w:val="MdCode"/>
    <w:qFormat/>
    <w:pPr>
      <w:pBdr>
        <w:top w:val="single" w:color="a5a5a5" w:sz="1" w:space="8"/>
        <w:left w:val="single" w:color="a5a5a5" w:sz="1" w:space="8"/>
        <w:bottom w:val="single" w:color="a5a5a5" w:sz="1" w:space="8"/>
        <w:right w:val="single" w:color="a5a5a5" w:sz="1" w:space="8"/>
      </w:pBdr>
      <w:spacing w:after="200" w:before="200"/>
      <w:ind/>
    </w:pPr>
    <w:rPr>
      <w:rFonts w:ascii="Courier New" w:hAnsi="Courier New" w:eastAsia="Courier New" w:cs="Courier New"/>
      <w:color w:val="70ad47"/>
      <w:sz w:val="22"/>
      <w:szCs w:val="22"/>
    </w:rPr>
  </w:style>
  <w:style w:type="paragraph" w:styleId="901">
    <w:name w:val="MdHr"/>
    <w:qFormat/>
    <w:pPr>
      <w:pBdr>
        <w:bottom w:val="single" w:color="a5a5a5" w:sz="1" w:space="1"/>
      </w:pBdr>
      <w:spacing w:after="240" w:before="240"/>
      <w:ind/>
    </w:pPr>
  </w:style>
  <w:style w:type="paragraph" w:styleId="902">
    <w:name w:val="MdBlockquote"/>
    <w:qFormat/>
    <w:pPr>
      <w:pBdr>
        <w:left w:val="single" w:color="a5a5a5" w:sz="20" w:space="12"/>
      </w:pBdr>
      <w:spacing w:after="200" w:before="200"/>
      <w:ind w:left="360"/>
    </w:pPr>
    <w:rPr>
      <w:i/>
      <w:iCs/>
      <w:color w:val="666666"/>
    </w:rPr>
  </w:style>
  <w:style w:type="paragraph" w:styleId="903">
    <w:name w:val="MdHtml"/>
    <w:qFormat/>
    <w:pPr>
      <w:pBdr/>
      <w:spacing/>
      <w:ind/>
    </w:pPr>
    <w:rPr>
      <w:rFonts w:ascii="Courier New" w:hAnsi="Courier New" w:eastAsia="Courier New" w:cs="Courier New"/>
      <w:color w:val="ed7d31"/>
    </w:rPr>
  </w:style>
  <w:style w:type="paragraph" w:styleId="904">
    <w:name w:val="MdDef"/>
    <w:qFormat/>
    <w:pPr>
      <w:pBdr/>
      <w:spacing/>
      <w:ind w:hanging="360" w:left="720"/>
    </w:pPr>
  </w:style>
  <w:style w:type="paragraph" w:styleId="905">
    <w:name w:val="MdParagraph"/>
    <w:qFormat/>
    <w:pPr>
      <w:pBdr/>
      <w:spacing w:after="120" w:before="120"/>
      <w:ind/>
    </w:pPr>
  </w:style>
  <w:style w:type="paragraph" w:styleId="906">
    <w:name w:val="MdText"/>
    <w:qFormat/>
    <w:pPr>
      <w:pBdr/>
      <w:spacing/>
      <w:ind/>
    </w:pPr>
  </w:style>
  <w:style w:type="paragraph" w:styleId="907">
    <w:name w:val="MdFootnote"/>
    <w:qFormat/>
    <w:pPr>
      <w:pBdr/>
      <w:spacing/>
      <w:ind/>
    </w:pPr>
    <w:rPr>
      <w:vertAlign w:val="superscript"/>
    </w:rPr>
  </w:style>
  <w:style w:type="paragraph" w:styleId="908">
    <w:name w:val="MdListItem"/>
    <w:qFormat/>
    <w:pPr>
      <w:pBdr/>
      <w:spacing w:after="60" w:before="60"/>
      <w:ind w:hanging="360" w:left="720"/>
    </w:pPr>
  </w:style>
  <w:style w:type="paragraph" w:styleId="909">
    <w:name w:val="MdTable"/>
    <w:qFormat/>
    <w:pPr>
      <w:pBdr/>
      <w:spacing w:after="60" w:before="60"/>
      <w:ind/>
    </w:pPr>
  </w:style>
  <w:style w:type="paragraph" w:styleId="910">
    <w:name w:val="MdTableHeader"/>
    <w:qFormat/>
    <w:pPr>
      <w:pBdr/>
      <w:spacing w:after="60" w:before="60"/>
      <w:ind/>
    </w:pPr>
    <w:rPr>
      <w:b/>
      <w:bCs/>
      <w:sz w:val="22"/>
      <w:szCs w:val="22"/>
    </w:rPr>
  </w:style>
  <w:style w:type="paragraph" w:styleId="911">
    <w:name w:val="MdTableCell"/>
    <w:qFormat/>
    <w:pPr>
      <w:pBdr/>
      <w:spacing w:after="40" w:before="40"/>
      <w:ind/>
    </w:pPr>
    <w:rPr>
      <w:sz w:val="20"/>
      <w:szCs w:val="20"/>
    </w:rPr>
  </w:style>
  <w:style w:type="paragraph" w:styleId="912">
    <w:name w:val="MdHeading1"/>
    <w:qFormat/>
    <w:pPr>
      <w:keepNext w:val="true"/>
      <w:pBdr/>
      <w:spacing w:after="240" w:before="480"/>
      <w:ind/>
      <w:outlineLvl w:val="0"/>
    </w:pPr>
    <w:rPr>
      <w:b/>
      <w:bCs/>
      <w:sz w:val="36"/>
      <w:szCs w:val="36"/>
    </w:rPr>
  </w:style>
  <w:style w:type="paragraph" w:styleId="913">
    <w:name w:val="MdHeading2"/>
    <w:qFormat/>
    <w:pPr>
      <w:keepNext w:val="true"/>
      <w:pBdr/>
      <w:spacing w:after="200" w:before="400"/>
      <w:ind/>
      <w:outlineLvl w:val="1"/>
    </w:pPr>
    <w:rPr>
      <w:b/>
      <w:bCs/>
      <w:sz w:val="32"/>
      <w:szCs w:val="32"/>
    </w:rPr>
  </w:style>
  <w:style w:type="paragraph" w:styleId="914">
    <w:name w:val="MdHeading3"/>
    <w:qFormat/>
    <w:pPr>
      <w:keepNext w:val="true"/>
      <w:pBdr/>
      <w:spacing w:after="160" w:before="320"/>
      <w:ind/>
      <w:outlineLvl w:val="2"/>
    </w:pPr>
    <w:rPr>
      <w:b/>
      <w:bCs/>
      <w:sz w:val="28"/>
      <w:szCs w:val="28"/>
    </w:rPr>
  </w:style>
  <w:style w:type="paragraph" w:styleId="915">
    <w:name w:val="MdHeading4"/>
    <w:qFormat/>
    <w:pPr>
      <w:keepNext w:val="true"/>
      <w:pBdr/>
      <w:spacing w:after="140" w:before="280"/>
      <w:ind/>
      <w:outlineLvl w:val="3"/>
    </w:pPr>
    <w:rPr>
      <w:b/>
      <w:bCs/>
      <w:sz w:val="26"/>
      <w:szCs w:val="26"/>
    </w:rPr>
  </w:style>
  <w:style w:type="paragraph" w:styleId="916">
    <w:name w:val="MdHeading5"/>
    <w:qFormat/>
    <w:pPr>
      <w:keepNext w:val="true"/>
      <w:pBdr/>
      <w:spacing w:after="120" w:before="240"/>
      <w:ind/>
      <w:outlineLvl w:val="4"/>
    </w:pPr>
    <w:rPr>
      <w:b/>
      <w:bCs/>
      <w:i/>
      <w:iCs/>
      <w:sz w:val="24"/>
      <w:szCs w:val="24"/>
    </w:rPr>
  </w:style>
  <w:style w:type="paragraph" w:styleId="917">
    <w:name w:val="MdHeading6"/>
    <w:qFormat/>
    <w:pPr>
      <w:keepNext w:val="true"/>
      <w:pBdr/>
      <w:spacing w:after="120" w:before="240"/>
      <w:ind/>
      <w:outlineLvl w:val="5"/>
    </w:pPr>
    <w:rPr>
      <w:b w:val="0"/>
      <w:bCs w:val="0"/>
      <w:i/>
      <w:iCs/>
      <w:sz w:val="24"/>
      <w:szCs w:val="24"/>
    </w:rPr>
  </w:style>
  <w:style w:type="character" w:styleId="918">
    <w:name w:val="MdTag"/>
    <w:uiPriority w:val="99"/>
    <w:unhideWhenUsed/>
    <w:qFormat/>
    <w:pPr>
      <w:pBdr/>
      <w:spacing/>
      <w:ind/>
    </w:pPr>
    <w:rPr>
      <w:rFonts w:ascii="Courier New" w:hAnsi="Courier New" w:eastAsia="Courier New" w:cs="Courier New"/>
      <w:color w:val="ed7d31"/>
    </w:rPr>
  </w:style>
  <w:style w:type="character" w:styleId="919">
    <w:name w:val="MdLink"/>
    <w:uiPriority w:val="99"/>
    <w:unhideWhenUsed/>
    <w:qFormat/>
    <w:pPr>
      <w:pBdr/>
      <w:spacing/>
      <w:ind/>
    </w:pPr>
    <w:rPr>
      <w:color w:val="0563c1"/>
      <w:u w:val="single"/>
    </w:rPr>
  </w:style>
  <w:style w:type="character" w:styleId="920">
    <w:name w:val="MdStrong"/>
    <w:uiPriority w:val="99"/>
    <w:unhideWhenUsed/>
    <w:qFormat/>
    <w:pPr>
      <w:pBdr/>
      <w:spacing/>
      <w:ind/>
    </w:pPr>
    <w:rPr>
      <w:b/>
      <w:bCs/>
    </w:rPr>
  </w:style>
  <w:style w:type="character" w:styleId="921">
    <w:name w:val="MdEm"/>
    <w:uiPriority w:val="99"/>
    <w:unhideWhenUsed/>
    <w:qFormat/>
    <w:pPr>
      <w:pBdr/>
      <w:spacing/>
      <w:ind/>
    </w:pPr>
    <w:rPr>
      <w:i/>
      <w:iCs/>
    </w:rPr>
  </w:style>
  <w:style w:type="character" w:styleId="922">
    <w:name w:val="MdCodespan"/>
    <w:uiPriority w:val="99"/>
    <w:unhideWhenUsed/>
    <w:qFormat/>
    <w:pPr>
      <w:pBdr/>
      <w:spacing/>
      <w:ind/>
    </w:pPr>
    <w:rPr>
      <w:rFonts w:ascii="Courier New" w:hAnsi="Courier New" w:eastAsia="Courier New" w:cs="Courier New"/>
      <w:color w:val="70ad47"/>
    </w:rPr>
  </w:style>
  <w:style w:type="character" w:styleId="923">
    <w:name w:val="MdDel"/>
    <w:uiPriority w:val="99"/>
    <w:unhideWhenUsed/>
    <w:qFormat/>
    <w:pPr>
      <w:pBdr/>
      <w:spacing/>
      <w:ind/>
    </w:pPr>
    <w:rPr>
      <w:strike/>
    </w:rPr>
  </w:style>
  <w:style w:type="character" w:styleId="924">
    <w:name w:val="MdBr"/>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revision>3</cp:revision>
  <dcterms:created xsi:type="dcterms:W3CDTF">2025-10-14T06:45:51Z</dcterms:created>
  <dcterms:modified xsi:type="dcterms:W3CDTF">2025-10-14T16:33:32Z</dcterms:modified>
</cp:coreProperties>
</file>