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14: Coordination and Response</w:t>
      </w:r>
    </w:p>
    <w:p>
      <w:pPr>
        <w:pStyle w:val="MdParagraph"/>
      </w:pPr>
      <w:r>
        <w:t xml:space="preserve">Coordination and response are essential for organisms to interact with their environment and maintain internal stability. This chapter explores the nervous system, sense organs, and hormones as key components of coordination in humans.</w:t>
      </w:r>
    </w:p>
    <w:p>
      <w:pPr>
        <w:pStyle w:val="MdSpace"/>
        <w:spacing w:before="0" w:after="60"/>
      </w:pPr>
    </w:p>
    <w:p>
      <w:pPr>
        <w:pStyle w:val="Heading2"/>
        <w:pStyle w:val="MdHeading2"/>
      </w:pPr>
      <w:r>
        <w:t xml:space="preserve">14.1 Coordination and Response</w:t>
      </w:r>
    </w:p>
    <w:p>
      <w:pPr>
        <w:pStyle w:val="Heading3"/>
        <w:pStyle w:val="MdHeading3"/>
      </w:pPr>
      <w:r>
        <w:t xml:space="preserve">The Nervous System</w:t>
      </w:r>
    </w:p>
    <w:p>
      <w:pPr>
        <w:pStyle w:val="MdParagraph"/>
      </w:pPr>
      <w:r>
        <w:t xml:space="preserve">The nervous system is responsible for coordinating and regulating body functions through electrical impulses.</w:t>
      </w:r>
    </w:p>
    <w:p>
      <w:pPr>
        <w:pStyle w:val="MdSpace"/>
        <w:spacing w:before="0" w:after="60"/>
      </w:pPr>
    </w:p>
    <w:p>
      <w:pPr>
        <w:pStyle w:val="MdListItem"/>
        <w:numPr>
          <w:ilvl w:val="0"/>
          <w:numId w:val="2"/>
        </w:numPr>
      </w:pPr>
      <w:r>
        <w:rPr>
          <w:rStyle w:val="MdStrong"/>
          <w:b/>
          <w:bCs/>
        </w:rPr>
        <w:t xml:space="preserve">Electrical impulses</w:t>
      </w:r>
      <w:r>
        <w:t xml:space="preserve"> travel along specialized cells called </w:t>
      </w:r>
      <w:r>
        <w:rPr>
          <w:rStyle w:val="MdStrong"/>
          <w:b/>
          <w:bCs/>
        </w:rPr>
        <w:t xml:space="preserve">neurones</w:t>
      </w:r>
      <w:r>
        <w:t xml:space="preserve">.</w:t>
      </w:r>
    </w:p>
    <w:p>
      <w:pPr>
        <w:pStyle w:val="MdListItem"/>
        <w:numPr>
          <w:ilvl w:val="0"/>
          <w:numId w:val="2"/>
        </w:numPr>
      </w:pPr>
      <w:r>
        <w:t xml:space="preserve">The mammalian nervous system is divided into two main parts:</w:t>
      </w:r>
    </w:p>
    <w:p>
      <w:pPr>
        <w:pStyle w:val="MdListItem"/>
        <w:numPr>
          <w:ilvl w:val="1"/>
          <w:numId w:val="2"/>
        </w:numPr>
      </w:pPr>
      <w:r>
        <w:rPr>
          <w:rStyle w:val="MdStrong"/>
          <w:b/>
          <w:bCs/>
        </w:rPr>
        <w:t xml:space="preserve">Central Nervous System (CNS)</w:t>
      </w:r>
      <w:r>
        <w:t xml:space="preserve">: Consists of the </w:t>
      </w:r>
      <w:r>
        <w:rPr>
          <w:rStyle w:val="MdStrong"/>
          <w:b/>
          <w:bCs/>
        </w:rPr>
        <w:t xml:space="preserve">brain</w:t>
      </w:r>
      <w:r>
        <w:t xml:space="preserve"> and the </w:t>
      </w:r>
      <w:r>
        <w:rPr>
          <w:rStyle w:val="MdStrong"/>
          <w:b/>
          <w:bCs/>
        </w:rPr>
        <w:t xml:space="preserve">spinal cord</w:t>
      </w:r>
      <w:r>
        <w:t xml:space="preserve">. It processes information and issues commands.</w:t>
      </w:r>
    </w:p>
    <w:p>
      <w:pPr>
        <w:pStyle w:val="MdListItem"/>
        <w:numPr>
          <w:ilvl w:val="1"/>
          <w:numId w:val="2"/>
        </w:numPr>
      </w:pPr>
      <w:r>
        <w:rPr>
          <w:rStyle w:val="MdStrong"/>
          <w:b/>
          <w:bCs/>
        </w:rPr>
        <w:t xml:space="preserve">Peripheral Nervous System (PNS)</w:t>
      </w:r>
      <w:r>
        <w:t xml:space="preserve">: Consists of the </w:t>
      </w:r>
      <w:r>
        <w:rPr>
          <w:rStyle w:val="MdStrong"/>
          <w:b/>
          <w:bCs/>
        </w:rPr>
        <w:t xml:space="preserve">nerves</w:t>
      </w:r>
      <w:r>
        <w:t xml:space="preserve"> outside of the brain and spinal cord. It carries information to and from the CNS.</w:t>
      </w:r>
    </w:p>
    <w:p>
      <w:pPr>
        <w:pStyle w:val="MdListItem"/>
        <w:numPr>
          <w:ilvl w:val="0"/>
          <w:numId w:val="2"/>
        </w:numPr>
      </w:pPr>
      <w:r>
        <w:rPr>
          <w:rStyle w:val="MdStrong"/>
          <w:b/>
          <w:bCs/>
        </w:rPr>
        <w:t xml:space="preserve">Role of the nervous system</w:t>
      </w:r>
      <w:r>
        <w:t xml:space="preserve">: Coordination and regulation of body functions, enabling rapid responses to stimuli.</w:t>
      </w:r>
    </w:p>
    <w:p>
      <w:pPr>
        <w:pStyle w:val="MdSpace"/>
        <w:spacing w:before="0" w:after="60"/>
      </w:pPr>
    </w:p>
    <w:p>
      <w:pPr>
        <w:pStyle w:val="Heading3"/>
        <w:pStyle w:val="MdHeading3"/>
      </w:pPr>
      <w:r>
        <w:t xml:space="preserve">Neurones</w:t>
      </w:r>
    </w:p>
    <w:p>
      <w:pPr>
        <w:pStyle w:val="MdParagraph"/>
      </w:pPr>
      <w:r>
        <w:t xml:space="preserve">There are three main types of neurones:</w:t>
      </w:r>
    </w:p>
    <w:p>
      <w:pPr>
        <w:pStyle w:val="MdSpace"/>
        <w:spacing w:before="0" w:after="60"/>
      </w:pPr>
    </w:p>
    <w:p>
      <w:pPr>
        <w:pStyle w:val="MdListItem"/>
        <w:numPr>
          <w:ilvl w:val="0"/>
          <w:numId w:val="2"/>
        </w:numPr>
      </w:pPr>
      <w:r>
        <w:rPr>
          <w:rStyle w:val="MdStrong"/>
          <w:b/>
          <w:bCs/>
        </w:rPr>
        <w:t xml:space="preserve">Sensory neurones</w:t>
      </w:r>
      <w:r>
        <w:t xml:space="preserve">: Carry impulses from receptors (e.g., in sense organs) to the CNS.</w:t>
      </w:r>
    </w:p>
    <w:p>
      <w:pPr>
        <w:pStyle w:val="MdListItem"/>
        <w:numPr>
          <w:ilvl w:val="0"/>
          <w:numId w:val="2"/>
        </w:numPr>
      </w:pPr>
      <w:r>
        <w:rPr>
          <w:rStyle w:val="MdStrong"/>
          <w:b/>
          <w:bCs/>
        </w:rPr>
        <w:t xml:space="preserve">Relay neurones (interneurones)</w:t>
      </w:r>
      <w:r>
        <w:t xml:space="preserve">: Found within the CNS, they connect sensory and motor neurones.</w:t>
      </w:r>
    </w:p>
    <w:p>
      <w:pPr>
        <w:pStyle w:val="MdListItem"/>
        <w:numPr>
          <w:ilvl w:val="0"/>
          <w:numId w:val="2"/>
        </w:numPr>
      </w:pPr>
      <w:r>
        <w:rPr>
          <w:rStyle w:val="MdStrong"/>
          <w:b/>
          <w:bCs/>
        </w:rPr>
        <w:t xml:space="preserve">Motor neurones</w:t>
      </w:r>
      <w:r>
        <w:t xml:space="preserve">: Carry impulses from the CNS to effectors (muscles or glands).</w:t>
      </w:r>
    </w:p>
    <w:p>
      <w:pPr>
        <w:pStyle w:val="MdSpace"/>
        <w:spacing w:before="0" w:after="60"/>
      </w:pPr>
    </w:p>
    <w:p>
      <w:pPr>
        <w:pStyle w:val="Heading3"/>
        <w:pStyle w:val="MdHeading3"/>
      </w:pPr>
      <w:r>
        <w:t xml:space="preserve">Reflex Arc and Reflex Action</w:t>
      </w:r>
    </w:p>
    <w:p>
      <w:pPr>
        <w:pStyle w:val="MdParagraph"/>
      </w:pPr>
      <w:r>
        <w:t xml:space="preserve">A </w:t>
      </w:r>
      <w:r>
        <w:rPr>
          <w:rStyle w:val="MdStrong"/>
          <w:b/>
          <w:bCs/>
        </w:rPr>
        <w:t xml:space="preserve">reflex arc</w:t>
      </w:r>
      <w:r>
        <w:t xml:space="preserve"> is the neural pathway that mediates a reflex action. A </w:t>
      </w:r>
      <w:r>
        <w:rPr>
          <w:rStyle w:val="MdStrong"/>
          <w:b/>
          <w:bCs/>
        </w:rPr>
        <w:t xml:space="preserve">reflex action</w:t>
      </w:r>
      <w:r>
        <w:t xml:space="preserve"> is a rapid, automatic, and involuntary response to a stimulus, designed to protect the body.</w:t>
      </w:r>
    </w:p>
    <w:p>
      <w:pPr>
        <w:pStyle w:val="MdSpace"/>
        <w:spacing w:before="0" w:after="60"/>
      </w:pPr>
    </w:p>
    <w:p>
      <w:pPr>
        <w:pStyle w:val="MdListItem"/>
        <w:numPr>
          <w:ilvl w:val="0"/>
          <w:numId w:val="2"/>
        </w:numPr>
      </w:pPr>
      <w:r>
        <w:rPr>
          <w:rStyle w:val="MdStrong"/>
          <w:b/>
          <w:bCs/>
        </w:rPr>
        <w:t xml:space="preserve">Components of a simple reflex arc</w:t>
      </w:r>
      <w:r>
        <w:t xml:space="preserve">:</w:t>
      </w:r>
    </w:p>
    <w:p>
      <w:pPr>
        <w:pStyle w:val="MdListItem"/>
        <w:numPr>
          <w:ilvl w:val="1"/>
          <w:numId w:val="3"/>
        </w:numPr>
      </w:pPr>
      <w:r>
        <w:rPr>
          <w:rStyle w:val="MdStrong"/>
          <w:b/>
          <w:bCs/>
        </w:rPr>
        <w:t xml:space="preserve">Receptor</w:t>
      </w:r>
      <w:r>
        <w:t xml:space="preserve">: Detects the stimulus.</w:t>
      </w:r>
    </w:p>
    <w:p>
      <w:pPr>
        <w:pStyle w:val="MdListItem"/>
        <w:numPr>
          <w:ilvl w:val="1"/>
          <w:numId w:val="3"/>
        </w:numPr>
      </w:pPr>
      <w:r>
        <w:rPr>
          <w:rStyle w:val="MdStrong"/>
          <w:b/>
          <w:bCs/>
        </w:rPr>
        <w:t xml:space="preserve">Sensory neurone</w:t>
      </w:r>
      <w:r>
        <w:t xml:space="preserve">: Transmits the impulse from the receptor to the CNS.</w:t>
      </w:r>
    </w:p>
    <w:p>
      <w:pPr>
        <w:pStyle w:val="MdListItem"/>
        <w:numPr>
          <w:ilvl w:val="1"/>
          <w:numId w:val="3"/>
        </w:numPr>
      </w:pPr>
      <w:r>
        <w:rPr>
          <w:rStyle w:val="MdStrong"/>
          <w:b/>
          <w:bCs/>
        </w:rPr>
        <w:t xml:space="preserve">Relay neurone</w:t>
      </w:r>
      <w:r>
        <w:t xml:space="preserve">: Processes the impulse in the CNS (often in the spinal cord).</w:t>
      </w:r>
    </w:p>
    <w:p>
      <w:pPr>
        <w:pStyle w:val="MdListItem"/>
        <w:numPr>
          <w:ilvl w:val="1"/>
          <w:numId w:val="3"/>
        </w:numPr>
      </w:pPr>
      <w:r>
        <w:rPr>
          <w:rStyle w:val="MdStrong"/>
          <w:b/>
          <w:bCs/>
        </w:rPr>
        <w:t xml:space="preserve">Motor neurone</w:t>
      </w:r>
      <w:r>
        <w:t xml:space="preserve">: Transmits the impulse from the CNS to the effector.</w:t>
      </w:r>
    </w:p>
    <w:p>
      <w:pPr>
        <w:pStyle w:val="MdListItem"/>
        <w:numPr>
          <w:ilvl w:val="1"/>
          <w:numId w:val="3"/>
        </w:numPr>
      </w:pPr>
      <w:r>
        <w:rPr>
          <w:rStyle w:val="MdStrong"/>
          <w:b/>
          <w:bCs/>
        </w:rPr>
        <w:t xml:space="preserve">Effector</w:t>
      </w:r>
      <w:r>
        <w:t xml:space="preserve">: A muscle or gland that carries out the response.</w:t>
      </w:r>
    </w:p>
    <w:p>
      <w:pPr>
        <w:pStyle w:val="MdListItem"/>
        <w:numPr>
          <w:ilvl w:val="0"/>
          <w:numId w:val="2"/>
        </w:numPr>
      </w:pPr>
      <w:r>
        <w:rPr>
          <w:rStyle w:val="MdStrong"/>
          <w:b/>
          <w:bCs/>
        </w:rPr>
        <w:t xml:space="preserve">Characteristics of a reflex action</w:t>
      </w:r>
      <w:r>
        <w:t xml:space="preserve">: Automatically and rapidly integrates and coordinates stimuli with the responses of effectors.</w:t>
      </w:r>
    </w:p>
    <w:p>
      <w:pPr>
        <w:pStyle w:val="MdSpace"/>
        <w:spacing w:before="0" w:after="60"/>
      </w:pPr>
    </w:p>
    <w:p>
      <w:pPr>
        <w:pStyle w:val="Heading3"/>
        <w:pStyle w:val="MdHeading3"/>
      </w:pPr>
      <w:r>
        <w:t xml:space="preserve">Synapses</w:t>
      </w:r>
    </w:p>
    <w:p>
      <w:pPr>
        <w:pStyle w:val="MdParagraph"/>
      </w:pPr>
      <w:r>
        <w:t xml:space="preserve">A </w:t>
      </w:r>
      <w:r>
        <w:rPr>
          <w:rStyle w:val="MdStrong"/>
          <w:b/>
          <w:bCs/>
        </w:rPr>
        <w:t xml:space="preserve">synapse</w:t>
      </w:r>
      <w:r>
        <w:t xml:space="preserve"> is a junction between two neurones (or between a neurone and an effector).</w:t>
      </w:r>
    </w:p>
    <w:p>
      <w:pPr>
        <w:pStyle w:val="MdSpace"/>
        <w:spacing w:before="0" w:after="60"/>
      </w:pPr>
    </w:p>
    <w:p>
      <w:pPr>
        <w:pStyle w:val="MdListItem"/>
        <w:numPr>
          <w:ilvl w:val="0"/>
          <w:numId w:val="2"/>
        </w:numPr>
      </w:pPr>
      <w:r>
        <w:rPr>
          <w:rStyle w:val="MdStrong"/>
          <w:b/>
          <w:bCs/>
        </w:rPr>
        <w:t xml:space="preserve">Structure of a synapse</w:t>
      </w:r>
      <w:r>
        <w:t xml:space="preserve">:</w:t>
      </w:r>
    </w:p>
    <w:p>
      <w:pPr>
        <w:pStyle w:val="MdListItem"/>
        <w:numPr>
          <w:ilvl w:val="1"/>
          <w:numId w:val="2"/>
        </w:numPr>
      </w:pPr>
      <w:r>
        <w:rPr>
          <w:rStyle w:val="MdStrong"/>
          <w:b/>
          <w:bCs/>
        </w:rPr>
        <w:t xml:space="preserve">Presynaptic neurone</w:t>
      </w:r>
      <w:r>
        <w:t xml:space="preserve">: The neurone transmitting the impulse.</w:t>
      </w:r>
    </w:p>
    <w:p>
      <w:pPr>
        <w:pStyle w:val="MdListItem"/>
        <w:numPr>
          <w:ilvl w:val="1"/>
          <w:numId w:val="2"/>
        </w:numPr>
      </w:pPr>
      <w:r>
        <w:rPr>
          <w:rStyle w:val="MdStrong"/>
          <w:b/>
          <w:bCs/>
        </w:rPr>
        <w:t xml:space="preserve">Synaptic gap (cleft)</w:t>
      </w:r>
      <w:r>
        <w:t xml:space="preserve">: A small space between the presynaptic and postsynaptic neurones.</w:t>
      </w:r>
    </w:p>
    <w:p>
      <w:pPr>
        <w:pStyle w:val="MdListItem"/>
        <w:numPr>
          <w:ilvl w:val="1"/>
          <w:numId w:val="2"/>
        </w:numPr>
      </w:pPr>
      <w:r>
        <w:rPr>
          <w:rStyle w:val="MdStrong"/>
          <w:b/>
          <w:bCs/>
        </w:rPr>
        <w:t xml:space="preserve">Vesicles</w:t>
      </w:r>
      <w:r>
        <w:t xml:space="preserve">: Contain </w:t>
      </w:r>
      <w:r>
        <w:rPr>
          <w:rStyle w:val="MdStrong"/>
          <w:b/>
          <w:bCs/>
        </w:rPr>
        <w:t xml:space="preserve">neurotransmitter molecules</w:t>
      </w:r>
      <w:r>
        <w:t xml:space="preserve"> in the presynaptic terminal.</w:t>
      </w:r>
    </w:p>
    <w:p>
      <w:pPr>
        <w:pStyle w:val="MdListItem"/>
        <w:numPr>
          <w:ilvl w:val="1"/>
          <w:numId w:val="2"/>
        </w:numPr>
      </w:pPr>
      <w:r>
        <w:rPr>
          <w:rStyle w:val="MdStrong"/>
          <w:b/>
          <w:bCs/>
        </w:rPr>
        <w:t xml:space="preserve">Receptor proteins</w:t>
      </w:r>
      <w:r>
        <w:t xml:space="preserve">: Located on the postsynaptic membrane, they bind to neurotransmitters.</w:t>
      </w:r>
    </w:p>
    <w:p>
      <w:pPr>
        <w:pStyle w:val="MdListItem"/>
        <w:numPr>
          <w:ilvl w:val="0"/>
          <w:numId w:val="2"/>
        </w:numPr>
      </w:pPr>
      <w:r>
        <w:rPr>
          <w:rStyle w:val="MdStrong"/>
          <w:b/>
          <w:bCs/>
        </w:rPr>
        <w:t xml:space="preserve">Events at a synapse</w:t>
      </w:r>
      <w:r>
        <w:t xml:space="preserve">:</w:t>
      </w:r>
    </w:p>
    <w:p>
      <w:pPr>
        <w:pStyle w:val="MdListItem"/>
        <w:numPr>
          <w:ilvl w:val="1"/>
          <w:numId w:val="3"/>
        </w:numPr>
      </w:pPr>
      <w:r>
        <w:t xml:space="preserve">An impulse arrives at the presynaptic terminal, stimulating the release of neurotransmitter molecules from vesicles into the synaptic gap.</w:t>
      </w:r>
    </w:p>
    <w:p>
      <w:pPr>
        <w:pStyle w:val="MdListItem"/>
        <w:numPr>
          <w:ilvl w:val="1"/>
          <w:numId w:val="3"/>
        </w:numPr>
      </w:pPr>
      <w:r>
        <w:t xml:space="preserve">The neurotransmitter molecules diffuse across the gap.</w:t>
      </w:r>
    </w:p>
    <w:p>
      <w:pPr>
        <w:pStyle w:val="MdListItem"/>
        <w:numPr>
          <w:ilvl w:val="1"/>
          <w:numId w:val="3"/>
        </w:numPr>
      </w:pPr>
      <w:r>
        <w:t xml:space="preserve">Neurotransmitter molecules bind with receptor proteins on the postsynaptic neurone.</w:t>
      </w:r>
    </w:p>
    <w:p>
      <w:pPr>
        <w:pStyle w:val="MdListItem"/>
        <w:numPr>
          <w:ilvl w:val="1"/>
          <w:numId w:val="3"/>
        </w:numPr>
      </w:pPr>
      <w:r>
        <w:t xml:space="preserve">This binding stimulates an impulse in the postsynaptic neurone.</w:t>
      </w:r>
    </w:p>
    <w:p>
      <w:pPr>
        <w:pStyle w:val="MdListItem"/>
        <w:numPr>
          <w:ilvl w:val="0"/>
          <w:numId w:val="2"/>
        </w:numPr>
      </w:pPr>
      <w:r>
        <w:rPr>
          <w:rStyle w:val="MdStrong"/>
          <w:b/>
          <w:bCs/>
        </w:rPr>
        <w:t xml:space="preserve">Direction of impulse</w:t>
      </w:r>
      <w:r>
        <w:t xml:space="preserve">: Synapses ensure that impulses travel in one direction only (from presynaptic to postsynaptic neurone).</w:t>
      </w:r>
    </w:p>
    <w:p>
      <w:pPr>
        <w:pStyle w:val="MdSpace"/>
        <w:spacing w:before="0" w:after="60"/>
      </w:pPr>
    </w:p>
    <w:p>
      <w:pPr>
        <w:pStyle w:val="Heading2"/>
        <w:pStyle w:val="MdHeading2"/>
      </w:pPr>
      <w:r>
        <w:t xml:space="preserve">14.2 Sense Organs</w:t>
      </w:r>
    </w:p>
    <w:p>
      <w:pPr>
        <w:pStyle w:val="MdParagraph"/>
      </w:pPr>
      <w:r>
        <w:rPr>
          <w:rStyle w:val="MdStrong"/>
          <w:b/>
          <w:bCs/>
        </w:rPr>
        <w:t xml:space="preserve">Sense organs</w:t>
      </w:r>
      <w:r>
        <w:t xml:space="preserve"> are groups of receptor cells that respond to specific stimuli, such as light, sound, touch, temperature, and chemicals.</w:t>
      </w:r>
    </w:p>
    <w:p>
      <w:pPr>
        <w:pStyle w:val="MdSpace"/>
        <w:spacing w:before="0" w:after="60"/>
      </w:pPr>
    </w:p>
    <w:p>
      <w:pPr>
        <w:pStyle w:val="Heading3"/>
        <w:pStyle w:val="MdHeading3"/>
      </w:pPr>
      <w:r>
        <w:t xml:space="preserve">The Eye</w:t>
      </w:r>
    </w:p>
    <w:p>
      <w:pPr>
        <w:pStyle w:val="MdParagraph"/>
      </w:pPr>
      <w:r>
        <w:t xml:space="preserve">The eye is a complex sense organ responsible for vision.</w:t>
      </w:r>
    </w:p>
    <w:p>
      <w:pPr>
        <w:pStyle w:val="MdSpace"/>
        <w:spacing w:before="0" w:after="60"/>
      </w:pPr>
    </w:p>
    <w:p>
      <w:pPr>
        <w:pStyle w:val="MdListItem"/>
        <w:numPr>
          <w:ilvl w:val="0"/>
          <w:numId w:val="2"/>
        </w:numPr>
      </w:pPr>
      <w:r>
        <w:rPr>
          <w:rStyle w:val="MdStrong"/>
          <w:b/>
          <w:bCs/>
        </w:rPr>
        <w:t xml:space="preserve">Structures of the eye</w:t>
      </w:r>
      <w:r>
        <w:t xml:space="preserve">:</w:t>
      </w:r>
    </w:p>
    <w:p>
      <w:pPr>
        <w:pStyle w:val="MdListItem"/>
        <w:numPr>
          <w:ilvl w:val="1"/>
          <w:numId w:val="2"/>
        </w:numPr>
      </w:pPr>
      <w:r>
        <w:rPr>
          <w:rStyle w:val="MdStrong"/>
          <w:b/>
          <w:bCs/>
        </w:rPr>
        <w:t xml:space="preserve">Cornea</w:t>
      </w:r>
      <w:r>
        <w:t xml:space="preserve">: The transparent outer layer at the front of the eye; </w:t>
      </w:r>
      <w:r>
        <w:rPr>
          <w:rStyle w:val="MdStrong"/>
          <w:b/>
          <w:bCs/>
        </w:rPr>
        <w:t xml:space="preserve">refracts light</w:t>
      </w:r>
      <w:r>
        <w:t xml:space="preserve">.</w:t>
      </w:r>
    </w:p>
    <w:p>
      <w:pPr>
        <w:pStyle w:val="MdListItem"/>
        <w:numPr>
          <w:ilvl w:val="1"/>
          <w:numId w:val="2"/>
        </w:numPr>
      </w:pPr>
      <w:r>
        <w:rPr>
          <w:rStyle w:val="MdStrong"/>
          <w:b/>
          <w:bCs/>
        </w:rPr>
        <w:t xml:space="preserve">Iris</w:t>
      </w:r>
      <w:r>
        <w:t xml:space="preserve">: The colored part of the eye; </w:t>
      </w:r>
      <w:r>
        <w:rPr>
          <w:rStyle w:val="MdStrong"/>
          <w:b/>
          <w:bCs/>
        </w:rPr>
        <w:t xml:space="preserve">controls how much light enters the pupil</w:t>
      </w:r>
      <w:r>
        <w:t xml:space="preserve"> by adjusting its size.</w:t>
      </w:r>
    </w:p>
    <w:p>
      <w:pPr>
        <w:pStyle w:val="MdListItem"/>
        <w:numPr>
          <w:ilvl w:val="1"/>
          <w:numId w:val="2"/>
        </w:numPr>
      </w:pPr>
      <w:r>
        <w:rPr>
          <w:rStyle w:val="MdStrong"/>
          <w:b/>
          <w:bCs/>
        </w:rPr>
        <w:t xml:space="preserve">Pupil</w:t>
      </w:r>
      <w:r>
        <w:t xml:space="preserve">: The opening in the center of the iris through which light enters.</w:t>
      </w:r>
    </w:p>
    <w:p>
      <w:pPr>
        <w:pStyle w:val="MdListItem"/>
        <w:numPr>
          <w:ilvl w:val="1"/>
          <w:numId w:val="2"/>
        </w:numPr>
      </w:pPr>
      <w:r>
        <w:rPr>
          <w:rStyle w:val="MdStrong"/>
          <w:b/>
          <w:bCs/>
        </w:rPr>
        <w:t xml:space="preserve">Lens</w:t>
      </w:r>
      <w:r>
        <w:t xml:space="preserve">: Focuses light onto the retina.</w:t>
      </w:r>
    </w:p>
    <w:p>
      <w:pPr>
        <w:pStyle w:val="MdListItem"/>
        <w:numPr>
          <w:ilvl w:val="1"/>
          <w:numId w:val="2"/>
        </w:numPr>
      </w:pPr>
      <w:r>
        <w:rPr>
          <w:rStyle w:val="MdStrong"/>
          <w:b/>
          <w:bCs/>
        </w:rPr>
        <w:t xml:space="preserve">Retina</w:t>
      </w:r>
      <w:r>
        <w:t xml:space="preserve">: The light-sensitive layer at the back of the eye; contains light receptors (rods and cones).</w:t>
      </w:r>
    </w:p>
    <w:p>
      <w:pPr>
        <w:pStyle w:val="MdListItem"/>
        <w:numPr>
          <w:ilvl w:val="1"/>
          <w:numId w:val="2"/>
        </w:numPr>
      </w:pPr>
      <w:r>
        <w:rPr>
          <w:rStyle w:val="MdStrong"/>
          <w:b/>
          <w:bCs/>
        </w:rPr>
        <w:t xml:space="preserve">Optic nerve</w:t>
      </w:r>
      <w:r>
        <w:t xml:space="preserve">: Carries electrical impulses from the retina to the brain.</w:t>
      </w:r>
    </w:p>
    <w:p>
      <w:pPr>
        <w:pStyle w:val="MdListItem"/>
        <w:numPr>
          <w:ilvl w:val="1"/>
          <w:numId w:val="2"/>
        </w:numPr>
      </w:pPr>
      <w:r>
        <w:rPr>
          <w:rStyle w:val="MdStrong"/>
          <w:b/>
          <w:bCs/>
        </w:rPr>
        <w:t xml:space="preserve">Blind spot</w:t>
      </w:r>
      <w:r>
        <w:t xml:space="preserve">: The area on the retina where the optic nerve leaves the eye; it contains no photoreceptor cells.</w:t>
      </w:r>
    </w:p>
    <w:p>
      <w:pPr>
        <w:pStyle w:val="MdListItem"/>
        <w:numPr>
          <w:ilvl w:val="0"/>
          <w:numId w:val="2"/>
        </w:numPr>
      </w:pPr>
      <w:r>
        <w:rPr>
          <w:rStyle w:val="MdStrong"/>
          <w:b/>
          <w:bCs/>
        </w:rPr>
        <w:t xml:space="preserve">Pupil reflex</w:t>
      </w:r>
      <w:r>
        <w:t xml:space="preserve">: An involuntary response to changes in light intensity.</w:t>
      </w:r>
    </w:p>
    <w:p>
      <w:pPr>
        <w:pStyle w:val="MdListItem"/>
        <w:numPr>
          <w:ilvl w:val="1"/>
          <w:numId w:val="2"/>
        </w:numPr>
      </w:pPr>
      <w:r>
        <w:t xml:space="preserve">In </w:t>
      </w:r>
      <w:r>
        <w:rPr>
          <w:rStyle w:val="MdStrong"/>
          <w:b/>
          <w:bCs/>
        </w:rPr>
        <w:t xml:space="preserve">bright light</w:t>
      </w:r>
      <w:r>
        <w:t xml:space="preserve">, the pupil constricts (gets smaller) to reduce the amount of light entering the eye. This is achieved by the contraction of circular muscles and relaxation of radial muscles in the iris.</w:t>
      </w:r>
    </w:p>
    <w:p>
      <w:pPr>
        <w:pStyle w:val="MdListItem"/>
        <w:numPr>
          <w:ilvl w:val="1"/>
          <w:numId w:val="2"/>
        </w:numPr>
      </w:pPr>
      <w:r>
        <w:t xml:space="preserve">In </w:t>
      </w:r>
      <w:r>
        <w:rPr>
          <w:rStyle w:val="MdStrong"/>
          <w:b/>
          <w:bCs/>
        </w:rPr>
        <w:t xml:space="preserve">dim light</w:t>
      </w:r>
      <w:r>
        <w:t xml:space="preserve">, the pupil dilates (gets larger) to allow more light to enter. This is achieved by the contraction of radial muscles and relaxation of circular muscles in the iris.</w:t>
      </w:r>
    </w:p>
    <w:p>
      <w:pPr>
        <w:pStyle w:val="MdListItem"/>
        <w:numPr>
          <w:ilvl w:val="0"/>
          <w:numId w:val="2"/>
        </w:numPr>
      </w:pPr>
      <w:r>
        <w:rPr>
          <w:rStyle w:val="MdStrong"/>
          <w:b/>
          <w:bCs/>
        </w:rPr>
        <w:t xml:space="preserve">Accommodation (Focusing)</w:t>
      </w:r>
      <w:r>
        <w:t xml:space="preserve">: The process by which the eye changes optical power to maintain a clear image or focus on an object as its distance varies.</w:t>
      </w:r>
    </w:p>
    <w:p>
      <w:pPr>
        <w:pStyle w:val="MdListItem"/>
        <w:numPr>
          <w:ilvl w:val="1"/>
          <w:numId w:val="2"/>
        </w:numPr>
      </w:pPr>
      <w:r>
        <w:rPr>
          <w:rStyle w:val="MdStrong"/>
          <w:b/>
          <w:bCs/>
        </w:rPr>
        <w:t xml:space="preserve">Viewing distant objects</w:t>
      </w:r>
      <w:r>
        <w:t xml:space="preserve">: Ciliary muscles relax, suspensory ligaments become taut, the lens becomes thinner and less convex, reducing its refractive power.</w:t>
      </w:r>
    </w:p>
    <w:p>
      <w:pPr>
        <w:pStyle w:val="MdListItem"/>
        <w:numPr>
          <w:ilvl w:val="1"/>
          <w:numId w:val="2"/>
        </w:numPr>
      </w:pPr>
      <w:r>
        <w:rPr>
          <w:rStyle w:val="MdStrong"/>
          <w:b/>
          <w:bCs/>
        </w:rPr>
        <w:t xml:space="preserve">Viewing near objects</w:t>
      </w:r>
      <w:r>
        <w:t xml:space="preserve">: Ciliary muscles contract, suspensory ligaments slacken, the lens becomes thicker and more convex, increasing its refractive power.</w:t>
      </w:r>
    </w:p>
    <w:p>
      <w:pPr>
        <w:pStyle w:val="MdListItem"/>
        <w:numPr>
          <w:ilvl w:val="0"/>
          <w:numId w:val="2"/>
        </w:numPr>
      </w:pPr>
      <w:r>
        <w:rPr>
          <w:rStyle w:val="MdStrong"/>
          <w:b/>
          <w:bCs/>
        </w:rPr>
        <w:t xml:space="preserve">Photoreceptor cells in the retina</w:t>
      </w:r>
      <w:r>
        <w:t xml:space="preserve">:</w:t>
      </w:r>
    </w:p>
    <w:p>
      <w:pPr>
        <w:pStyle w:val="MdListItem"/>
        <w:numPr>
          <w:ilvl w:val="1"/>
          <w:numId w:val="2"/>
        </w:numPr>
      </w:pPr>
      <w:r>
        <w:rPr>
          <w:rStyle w:val="MdStrong"/>
          <w:b/>
          <w:bCs/>
        </w:rPr>
        <w:t xml:space="preserve">Rods</w:t>
      </w:r>
      <w:r>
        <w:t xml:space="preserve">: More numerous, highly sensitive to dim light, responsible for </w:t>
      </w:r>
      <w:r>
        <w:rPr>
          <w:rStyle w:val="MdStrong"/>
          <w:b/>
          <w:bCs/>
        </w:rPr>
        <w:t xml:space="preserve">night vision</w:t>
      </w:r>
      <w:r>
        <w:t xml:space="preserve"> and detecting shades of gray.</w:t>
      </w:r>
    </w:p>
    <w:p>
      <w:pPr>
        <w:pStyle w:val="MdListItem"/>
        <w:numPr>
          <w:ilvl w:val="1"/>
          <w:numId w:val="2"/>
        </w:numPr>
      </w:pPr>
      <w:r>
        <w:rPr>
          <w:rStyle w:val="MdStrong"/>
          <w:b/>
          <w:bCs/>
        </w:rPr>
        <w:t xml:space="preserve">Cones</w:t>
      </w:r>
      <w:r>
        <w:t xml:space="preserve">: Less numerous, require brighter light, responsible for </w:t>
      </w:r>
      <w:r>
        <w:rPr>
          <w:rStyle w:val="MdStrong"/>
          <w:b/>
          <w:bCs/>
        </w:rPr>
        <w:t xml:space="preserve">color vision</w:t>
      </w:r>
      <w:r>
        <w:t xml:space="preserve">. There are three types of cones, each sensitive to different wavelengths of light (red, green, blue).</w:t>
      </w:r>
    </w:p>
    <w:p>
      <w:pPr>
        <w:pStyle w:val="MdListItem"/>
        <w:numPr>
          <w:ilvl w:val="0"/>
          <w:numId w:val="2"/>
        </w:numPr>
      </w:pPr>
      <w:r>
        <w:rPr>
          <w:rStyle w:val="MdStrong"/>
          <w:b/>
          <w:bCs/>
        </w:rPr>
        <w:t xml:space="preserve">Fovea</w:t>
      </w:r>
      <w:r>
        <w:t xml:space="preserve">: A small depression in the retina, rich in cones, responsible for sharp central vision and detailed color perception.</w:t>
      </w:r>
    </w:p>
    <w:p>
      <w:pPr>
        <w:pStyle w:val="MdSpace"/>
        <w:spacing w:before="0" w:after="60"/>
      </w:pPr>
    </w:p>
    <w:p>
      <w:pPr>
        <w:pStyle w:val="Heading2"/>
        <w:pStyle w:val="MdHeading2"/>
      </w:pPr>
      <w:r>
        <w:t xml:space="preserve">14.3 Hormones</w:t>
      </w:r>
    </w:p>
    <w:p>
      <w:pPr>
        <w:pStyle w:val="MdParagraph"/>
      </w:pPr>
      <w:r>
        <w:rPr>
          <w:rStyle w:val="MdStrong"/>
          <w:b/>
          <w:bCs/>
        </w:rPr>
        <w:t xml:space="preserve">Hormones</w:t>
      </w:r>
      <w:r>
        <w:t xml:space="preserve"> are chemical substances produced by glands and carried by the blood to specific target organs, where they alter the activity of those organs.</w:t>
      </w:r>
    </w:p>
    <w:p>
      <w:pPr>
        <w:pStyle w:val="MdSpace"/>
        <w:spacing w:before="0" w:after="60"/>
      </w:pPr>
    </w:p>
    <w:p>
      <w:pPr>
        <w:pStyle w:val="MdListItem"/>
        <w:numPr>
          <w:ilvl w:val="0"/>
          <w:numId w:val="2"/>
        </w:numPr>
      </w:pPr>
      <w:r>
        <w:rPr>
          <w:rStyle w:val="MdStrong"/>
          <w:b/>
          <w:bCs/>
        </w:rPr>
        <w:t xml:space="preserve">Characteristics of hormones</w:t>
      </w:r>
      <w:r>
        <w:t xml:space="preserve">:</w:t>
      </w:r>
    </w:p>
    <w:p>
      <w:pPr>
        <w:pStyle w:val="MdListItem"/>
        <w:numPr>
          <w:ilvl w:val="1"/>
          <w:numId w:val="2"/>
        </w:numPr>
      </w:pPr>
      <w:r>
        <w:t xml:space="preserve">Chemical substances.</w:t>
      </w:r>
    </w:p>
    <w:p>
      <w:pPr>
        <w:pStyle w:val="MdListItem"/>
        <w:numPr>
          <w:ilvl w:val="1"/>
          <w:numId w:val="2"/>
        </w:numPr>
      </w:pPr>
      <w:r>
        <w:t xml:space="preserve">Produced by endocrine glands.</w:t>
      </w:r>
    </w:p>
    <w:p>
      <w:pPr>
        <w:pStyle w:val="MdListItem"/>
        <w:numPr>
          <w:ilvl w:val="1"/>
          <w:numId w:val="2"/>
        </w:numPr>
      </w:pPr>
      <w:r>
        <w:t xml:space="preserve">Transported by the blood.</w:t>
      </w:r>
    </w:p>
    <w:p>
      <w:pPr>
        <w:pStyle w:val="MdListItem"/>
        <w:numPr>
          <w:ilvl w:val="1"/>
          <w:numId w:val="2"/>
        </w:numPr>
      </w:pPr>
      <w:r>
        <w:t xml:space="preserve">Act on specific target organs.</w:t>
      </w:r>
    </w:p>
    <w:p>
      <w:pPr>
        <w:pStyle w:val="MdListItem"/>
        <w:numPr>
          <w:ilvl w:val="1"/>
          <w:numId w:val="2"/>
        </w:numPr>
      </w:pPr>
      <w:r>
        <w:t xml:space="preserve">Alter the activity of target organs.</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Coordination &amp; Response - IGCSE Biology Revision Notes</w:t>
      </w:r>
      <w:r>
        <w:t xml:space="preserve">. </w:t>
      </w:r>
      <w:hyperlink w:history="1" r:id="rIda389tyvhdo4qg3aybjaqg">
        <w:r>
          <w:rPr>
            <w:rStyle w:val="MdLink"/>
          </w:rPr>
          <w:t xml:space="preserve">https://www.savemyexams.com/igcse/biology/cie/23/revision-notes/14-coordination-response/</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389tyvhdo4qg3aybjaqg" Type="http://schemas.openxmlformats.org/officeDocument/2006/relationships/hyperlink" Target="https://www.savemyexams.com/igcse/biology/cie/23/revision-notes/14-coordination-response/"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2025-10-22T06:54:29.101Z</dcterms:created>
  <dcterms:modified xsi:type="dcterms:W3CDTF">2025-10-22T06:54:29.101Z</dcterms:modified>
</cp:coreProperties>
</file>

<file path=docProps/custom.xml><?xml version="1.0" encoding="utf-8"?>
<Properties xmlns="http://schemas.openxmlformats.org/officeDocument/2006/custom-properties" xmlns:vt="http://schemas.openxmlformats.org/officeDocument/2006/docPropsVTypes"/>
</file>