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[Date]</w:t>
      </w:r>
    </w:p>
    <w:p>
      <w:r>
        <w:rPr>
          <w:rFonts w:ascii="Calibri" w:cs="Calibri" w:eastAsia="Calibri" w:hAnsi="Calibri"/>
          <w:color w:val="333333"/>
          <w:sz w:val="22"/>
          <w:szCs w:val="22"/>
        </w:rPr>
        <w:t xml:space="preserve">[Recipient name]</w:t>
      </w:r>
    </w:p>
    <w:p>
      <w:r>
        <w:rPr>
          <w:rFonts w:ascii="Calibri" w:cs="Calibri" w:eastAsia="Calibri" w:hAnsi="Calibri"/>
          <w:color w:val="333333"/>
          <w:sz w:val="22"/>
          <w:szCs w:val="22"/>
        </w:rPr>
        <w:t xml:space="preserve">[Company]</w:t>
      </w:r>
    </w:p>
    <w:p>
      <w:pPr>
        <w:spacing w:after="3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[Address line]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Dear [Name],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[Body text. Delete this paragraph and type your letter here. Keep the header and footer intact — they carry the GSTIN and contact details that recipients use to verify the business.]</w:t>
      </w:r>
    </w:p>
    <w:p>
      <w:pPr>
        <w:spacing w:after="5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Regards,</w:t>
      </w:r>
    </w:p>
    <w:p>
      <w:r>
        <w:rPr>
          <w:rFonts w:ascii="Calibri" w:cs="Calibri" w:eastAsia="Calibri" w:hAnsi="Calibri"/>
          <w:b/>
          <w:bCs/>
          <w:color w:val="10365A"/>
          <w:sz w:val="22"/>
          <w:szCs w:val="22"/>
        </w:rPr>
        <w:t xml:space="preserve">Ashwin Kumar</w:t>
      </w:r>
    </w:p>
    <w:p>
      <w:r>
        <w:rPr>
          <w:rFonts w:ascii="Calibri" w:cs="Calibri" w:eastAsia="Calibri" w:hAnsi="Calibri"/>
          <w:color w:val="5A6B7D"/>
          <w:sz w:val="20"/>
          <w:szCs w:val="20"/>
        </w:rPr>
        <w:t xml:space="preserve">Proprietor, Baybridge Logistics</w:t>
      </w:r>
    </w:p>
    <w:sectPr>
      <w:headerReference w:type="default" r:id="rId7"/>
      <w:footerReference w:type="default" r:id="rId8"/>
      <w:pgSz w:w="11906" w:h="16838" w:orient="portrait"/>
      <w:pgMar w:top="1700" w:right="1200" w:bottom="14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B" w:sz="6" w:space="6"/>
      </w:pBdr>
      <w:spacing w:after="60" w:before="60"/>
    </w:pPr>
  </w:p>
  <w:p>
    <w:pPr>
      <w:jc w:val="center"/>
    </w:pPr>
    <w:r>
      <w:rPr>
        <w:rFonts w:ascii="Calibri" w:cs="Calibri" w:eastAsia="Calibri" w:hAnsi="Calibri"/>
        <w:color w:val="5A6B7D"/>
        <w:sz w:val="15"/>
        <w:szCs w:val="15"/>
      </w:rPr>
      <w:t xml:space="preserve">Baybridge Logistics  ·  Proprietor: Ashwin Kumar  ·  GSTIN 33APMPK1708A1ZG</w:t>
    </w:r>
  </w:p>
  <w:p>
    <w:pPr>
      <w:jc w:val="center"/>
    </w:pPr>
    <w:r>
      <w:rPr>
        <w:rFonts w:ascii="Calibri" w:cs="Calibri" w:eastAsia="Calibri" w:hAnsi="Calibri"/>
        <w:color w:val="5A6B7D"/>
        <w:sz w:val="15"/>
        <w:szCs w:val="15"/>
      </w:rPr>
      <w:t xml:space="preserve">[Office address]  ·  [Phone]  ·  [Email]  ·  [Website]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</w:pPr>
    <w:r>
      <w:drawing>
        <wp:inline distT="0" distB="0" distL="0" distR="0">
          <wp:extent cx="1981200" cy="4572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8862B" w:sz="12" w:space="1"/>
      </w:pBdr>
      <w:spacing w:after="40"/>
    </w:pPr>
  </w:p>
  <w:p>
    <w:pPr>
      <w:spacing w:after="200"/>
    </w:pPr>
    <w:r>
      <w:rPr>
        <w:rFonts w:ascii="Calibri" w:cs="Calibri" w:eastAsia="Calibri" w:hAnsi="Calibri"/>
        <w:color w:val="5A6B7D"/>
        <w:sz w:val="16"/>
        <w:szCs w:val="16"/>
      </w:rPr>
      <w:t xml:space="preserve">Customs clearance and freight coordination  ·  Chennai, Tamil Nadu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4d82a8fb1297677283b9a420040c58aea3f72c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Baybridge Logistics Letterhead</dc:title>
  <dc:creator>Baybridge Logistics</dc:creator>
  <cp:lastModifiedBy>Un-named</cp:lastModifiedBy>
  <cp:revision>1</cp:revision>
  <dcterms:created xsi:type="dcterms:W3CDTF">2026-08-19T12:59:16.933Z</dcterms:created>
  <dcterms:modified xsi:type="dcterms:W3CDTF">2026-08-19T12:59:16.946Z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