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line="360"/>
        <w:ind w:firstLine="0"/>
        <w:jc w:val="center"/>
      </w:pPr>
      <w:r>
        <w:rPr>
          <w:rFonts w:ascii="Times New Roman" w:cs="Times New Roman" w:eastAsia="Times New Roman" w:hAnsi="Times New Roman"/>
          <w:b/>
          <w:bCs/>
          <w:sz w:val="36"/>
          <w:szCs w:val="36"/>
        </w:rPr>
        <w:t xml:space="preserve">PROF. CORUJÃO</w:t>
      </w:r>
    </w:p>
    <w:p>
      <w:pPr>
        <w:spacing w:after="400" w:line="360"/>
        <w:ind w:firstLine="0"/>
        <w:jc w:val="center"/>
      </w:pPr>
      <w:r>
        <w:rPr>
          <w:rFonts w:ascii="Times New Roman" w:cs="Times New Roman" w:eastAsia="Times New Roman" w:hAnsi="Times New Roman"/>
          <w:sz w:val="28"/>
          <w:szCs w:val="28"/>
        </w:rPr>
        <w:t xml:space="preserve">IA para professores brasileiros</w:t>
      </w:r>
    </w:p>
    <w:p>
      <w:pPr>
        <w:spacing w:after="200" w:line="360"/>
        <w:ind w:firstLine="0"/>
        <w:jc w:val="center"/>
      </w:pPr>
      <w:r>
        <w:rPr>
          <w:rFonts w:ascii="Times New Roman" w:cs="Times New Roman" w:eastAsia="Times New Roman" w:hAnsi="Times New Roman"/>
          <w:i/>
          <w:iCs/>
          <w:sz w:val="24"/>
          <w:szCs w:val="24"/>
        </w:rPr>
        <w:t xml:space="preserve">Descrição do aplicativo e de suas funcionalidades</w:t>
      </w: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80" w:line="360"/>
        <w:ind w:firstLine="0"/>
        <w:jc w:val="center"/>
      </w:pPr>
      <w:r>
        <w:rPr>
          <w:rFonts w:ascii="Times New Roman" w:cs="Times New Roman" w:eastAsia="Times New Roman" w:hAnsi="Times New Roman"/>
          <w:sz w:val="24"/>
          <w:szCs w:val="24"/>
        </w:rPr>
        <w:t xml:space="preserve">Versão 1.0.0</w:t>
      </w:r>
    </w:p>
    <w:p>
      <w:pPr>
        <w:spacing w:line="360"/>
        <w:ind w:firstLine="0"/>
        <w:jc w:val="center"/>
      </w:pPr>
      <w:r>
        <w:rPr>
          <w:rFonts w:ascii="Times New Roman" w:cs="Times New Roman" w:eastAsia="Times New Roman" w:hAnsi="Times New Roman"/>
          <w:sz w:val="24"/>
          <w:szCs w:val="24"/>
        </w:rPr>
        <w:t xml:space="preserve">Julho de 2026</w:t>
      </w:r>
      <w:r>
        <w:r>
          <w:br w:type="page"/>
        </w:r>
      </w:r>
    </w:p>
    <w:p>
      <w:pPr>
        <w:spacing w:after="300" w:line="360"/>
        <w:ind w:firstLine="0"/>
        <w:jc w:val="center"/>
      </w:pPr>
      <w:r>
        <w:rPr>
          <w:rFonts w:ascii="Times New Roman" w:cs="Times New Roman" w:eastAsia="Times New Roman" w:hAnsi="Times New Roman"/>
          <w:b/>
          <w:bCs/>
          <w:sz w:val="24"/>
          <w:szCs w:val="24"/>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360" w:line="360"/>
        <w:ind w:firstLine="0"/>
        <w:jc w:val="left"/>
      </w:pPr>
      <w:r>
        <w:rPr>
          <w:rFonts w:ascii="Times New Roman" w:cs="Times New Roman" w:eastAsia="Times New Roman" w:hAnsi="Times New Roman"/>
          <w:b/>
          <w:bCs/>
          <w:caps/>
          <w:color w:val="000000"/>
          <w:sz w:val="24"/>
          <w:szCs w:val="24"/>
        </w:rPr>
        <w:t xml:space="preserve">1 O que é o Prof. Corujão</w:t>
      </w:r>
    </w:p>
    <w:p>
      <w:pPr>
        <w:spacing w:after="120" w:line="360"/>
        <w:ind w:firstLine="709"/>
        <w:jc w:val="both"/>
      </w:pPr>
      <w:r>
        <w:rPr>
          <w:rFonts w:ascii="Times New Roman" w:cs="Times New Roman" w:eastAsia="Times New Roman" w:hAnsi="Times New Roman"/>
          <w:sz w:val="24"/>
          <w:szCs w:val="24"/>
        </w:rPr>
        <w:t xml:space="preserve">O Prof. Corujão é um aplicativo de apoio ao trabalho do professor da educação básica brasileira, construído em torno de inteligência artificial e inteiramente em português. Reúne, em um só lugar, aquilo que normalmente exigiria meia dúzia de programas diferentes: planejar aulas, produzir atividades e provas, montar slides, criar jogos, acompanhar a frequência da turma, organizar o calendário letivo e gerenciar um sistema de pontuação e recompensas para os alunos.</w:t>
      </w:r>
    </w:p>
    <w:p>
      <w:pPr>
        <w:spacing w:after="120" w:line="360"/>
        <w:ind w:firstLine="709"/>
        <w:jc w:val="both"/>
      </w:pPr>
      <w:r>
        <w:rPr>
          <w:rFonts w:ascii="Times New Roman" w:cs="Times New Roman" w:eastAsia="Times New Roman" w:hAnsi="Times New Roman"/>
          <w:sz w:val="24"/>
          <w:szCs w:val="24"/>
        </w:rPr>
        <w:t xml:space="preserve">A proposta é direta: devolver tempo ao professor. Materiais que levariam uma tarde para serem preparados ficam prontos em poucos minutos, já ajustados à disciplina, ao nível de ensino e ao perfil da turma cadastrada.</w:t>
      </w:r>
    </w:p>
    <w:p>
      <w:pPr>
        <w:spacing w:after="80" w:before="240" w:line="240"/>
        <w:ind w:firstLine="0"/>
        <w:jc w:val="left"/>
      </w:pPr>
      <w:r>
        <w:rPr>
          <w:rFonts w:ascii="Times New Roman" w:cs="Times New Roman" w:eastAsia="Times New Roman" w:hAnsi="Times New Roman"/>
          <w:b/>
          <w:bCs/>
          <w:sz w:val="20"/>
          <w:szCs w:val="20"/>
        </w:rPr>
        <w:t xml:space="preserve">Quadro 1 — Identificação do aplicativo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shd w:fill="E8E8E8" w:val="clear"/>
            <w:tcMar>
              <w:top w:type="dxa" w:w="80"/>
              <w:left w:type="dxa" w:w="100"/>
              <w:bottom w:type="dxa" w:w="80"/>
              <w:right w:type="dxa" w:w="100"/>
            </w:tcMar>
          </w:tcPr>
          <w:p>
            <w:pPr>
              <w:spacing w:line="240"/>
              <w:ind w:firstLine="0"/>
              <w:jc w:val="left"/>
            </w:pPr>
            <w:r>
              <w:rPr>
                <w:rFonts w:ascii="Times New Roman" w:cs="Times New Roman" w:eastAsia="Times New Roman" w:hAnsi="Times New Roman"/>
                <w:b/>
                <w:bCs/>
                <w:sz w:val="20"/>
                <w:szCs w:val="20"/>
              </w:rPr>
              <w:t xml:space="preserve">Item</w:t>
            </w:r>
          </w:p>
        </w:tc>
        <w:tc>
          <w:tcPr>
            <w:tcW w:type="dxa" w:w="6470"/>
            <w:shd w:fill="E8E8E8" w:val="clear"/>
            <w:tcMar>
              <w:top w:type="dxa" w:w="80"/>
              <w:left w:type="dxa" w:w="100"/>
              <w:bottom w:type="dxa" w:w="80"/>
              <w:right w:type="dxa" w:w="100"/>
            </w:tcMar>
          </w:tcPr>
          <w:p>
            <w:pPr>
              <w:spacing w:line="240"/>
              <w:ind w:firstLine="0"/>
              <w:jc w:val="left"/>
            </w:pPr>
            <w:r>
              <w:rPr>
                <w:rFonts w:ascii="Times New Roman" w:cs="Times New Roman" w:eastAsia="Times New Roman" w:hAnsi="Times New Roman"/>
                <w:b/>
                <w:bCs/>
                <w:sz w:val="20"/>
                <w:szCs w:val="20"/>
              </w:rPr>
              <w:t xml:space="preserve">Descrição</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Nome</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Prof. Corujão — IA Educacional</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Categoria</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Aplicativo web progressivo (PWA) de apoio pedagógico</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Público-alvo</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Professores da educação básica brasileira</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Idioma</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Português do Brasil</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Versão</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1.0.0</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Modelo de IA</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Google Gemini 2.5 Flash</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Plataformas</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Navegador, Android, iOS, Windows e macOS</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Acesso</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Gratuito com limite de gerações; plano ampliado (PRO)</w:t>
            </w:r>
          </w:p>
        </w:tc>
      </w:tr>
    </w:tbl>
    <w:p>
      <w:pPr>
        <w:spacing w:after="240" w:before="60" w:line="240"/>
        <w:ind w:firstLine="0"/>
        <w:jc w:val="left"/>
      </w:pPr>
      <w:r>
        <w:rPr>
          <w:rFonts w:ascii="Times New Roman" w:cs="Times New Roman" w:eastAsia="Times New Roman" w:hAnsi="Times New Roman"/>
          <w:sz w:val="20"/>
          <w:szCs w:val="20"/>
        </w:rPr>
        <w:t xml:space="preserve">Fonte: elaborado a partir do código-fonte do aplicativo.</w:t>
      </w:r>
    </w:p>
    <w:p>
      <w:pPr>
        <w:pStyle w:val="Heading2"/>
        <w:spacing w:after="180" w:before="300" w:line="360"/>
        <w:ind w:firstLine="0"/>
        <w:jc w:val="left"/>
      </w:pPr>
      <w:r>
        <w:rPr>
          <w:rFonts w:ascii="Times New Roman" w:cs="Times New Roman" w:eastAsia="Times New Roman" w:hAnsi="Times New Roman"/>
          <w:b/>
          <w:bCs/>
          <w:color w:val="000000"/>
          <w:sz w:val="24"/>
          <w:szCs w:val="24"/>
        </w:rPr>
        <w:t xml:space="preserve">1.1 Como funciona</w:t>
      </w:r>
    </w:p>
    <w:p>
      <w:pPr>
        <w:spacing w:after="120" w:line="360"/>
        <w:ind w:firstLine="709"/>
        <w:jc w:val="both"/>
      </w:pPr>
      <w:r>
        <w:rPr>
          <w:rFonts w:ascii="Times New Roman" w:cs="Times New Roman" w:eastAsia="Times New Roman" w:hAnsi="Times New Roman"/>
          <w:sz w:val="24"/>
          <w:szCs w:val="24"/>
        </w:rPr>
        <w:t xml:space="preserve">O aplicativo é aberto pelo navegador e pode ser instalado no celular ou no computador — Android, iOS, Windows e macOS — funcionando como um aplicativo comum, com ícone próprio e tela cheia. O acesso é feito com conta Google.</w:t>
      </w:r>
    </w:p>
    <w:p>
      <w:pPr>
        <w:spacing w:after="120" w:line="360"/>
        <w:ind w:firstLine="709"/>
        <w:jc w:val="both"/>
      </w:pPr>
      <w:r>
        <w:rPr>
          <w:rFonts w:ascii="Times New Roman" w:cs="Times New Roman" w:eastAsia="Times New Roman" w:hAnsi="Times New Roman"/>
          <w:sz w:val="24"/>
          <w:szCs w:val="24"/>
        </w:rPr>
        <w:t xml:space="preserve">Tudo o que o professor cria fica sincronizado na nuvem em tempo real. Um plano de aula gerado no computador da escola aparece imediatamente no celular, sem precisar salvar, exportar ou enviar nada. A interface continua acessível mesmo sem internet, embora as funções que dependem de inteligência artificial exijam conexão.</w:t>
      </w:r>
    </w:p>
    <w:p>
      <w:r>
        <w:br w:type="page"/>
      </w:r>
    </w:p>
    <w:p>
      <w:pPr>
        <w:pStyle w:val="Heading1"/>
        <w:spacing w:after="240" w:before="360" w:line="360"/>
        <w:ind w:firstLine="0"/>
        <w:jc w:val="left"/>
      </w:pPr>
      <w:r>
        <w:rPr>
          <w:rFonts w:ascii="Times New Roman" w:cs="Times New Roman" w:eastAsia="Times New Roman" w:hAnsi="Times New Roman"/>
          <w:b/>
          <w:bCs/>
          <w:caps/>
          <w:color w:val="000000"/>
          <w:sz w:val="24"/>
          <w:szCs w:val="24"/>
        </w:rPr>
        <w:t xml:space="preserve">2 Funcionalidades</w:t>
      </w:r>
    </w:p>
    <w:p>
      <w:pPr>
        <w:pStyle w:val="Heading2"/>
        <w:spacing w:after="180" w:before="300" w:line="360"/>
        <w:ind w:firstLine="0"/>
        <w:jc w:val="left"/>
      </w:pPr>
      <w:r>
        <w:rPr>
          <w:rFonts w:ascii="Times New Roman" w:cs="Times New Roman" w:eastAsia="Times New Roman" w:hAnsi="Times New Roman"/>
          <w:b/>
          <w:bCs/>
          <w:color w:val="000000"/>
          <w:sz w:val="24"/>
          <w:szCs w:val="24"/>
        </w:rPr>
        <w:t xml:space="preserve">2.1 Planejador</w:t>
      </w:r>
    </w:p>
    <w:p>
      <w:pPr>
        <w:spacing w:after="120" w:line="360"/>
        <w:ind w:firstLine="709"/>
        <w:jc w:val="both"/>
      </w:pPr>
      <w:r>
        <w:rPr>
          <w:rFonts w:ascii="Times New Roman" w:cs="Times New Roman" w:eastAsia="Times New Roman" w:hAnsi="Times New Roman"/>
          <w:sz w:val="24"/>
          <w:szCs w:val="24"/>
        </w:rPr>
        <w:t xml:space="preserve">O planejador concentra os quatro materiais de maior demanda no dia a dia. Em todos, basta informar o tópico e escolher a turma — disciplina, nível e perfil já cadastrados são aproveitados automaticamente.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Plano de aula: </w:t>
      </w:r>
      <w:r>
        <w:rPr>
          <w:rFonts w:ascii="Times New Roman" w:cs="Times New Roman" w:eastAsia="Times New Roman" w:hAnsi="Times New Roman"/>
          <w:sz w:val="24"/>
          <w:szCs w:val="24"/>
        </w:rPr>
        <w:t xml:space="preserve">documento completo, com área de conhecimento, eixo temático, conteúdos, objetivos, perguntas mobilizadoras, metodologia dividida em abertura, desenvolvimento e fechamento com os tempos calculados conforme a duração da aula, habilidades da BNCC, recursos didáticos, avaliação e referências.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Atividades: </w:t>
      </w:r>
      <w:r>
        <w:rPr>
          <w:rFonts w:ascii="Times New Roman" w:cs="Times New Roman" w:eastAsia="Times New Roman" w:hAnsi="Times New Roman"/>
          <w:sz w:val="24"/>
          <w:szCs w:val="24"/>
        </w:rPr>
        <w:t xml:space="preserve">exercícios e tarefas no nível da turma.</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Provas: </w:t>
      </w:r>
      <w:r>
        <w:rPr>
          <w:rFonts w:ascii="Times New Roman" w:cs="Times New Roman" w:eastAsia="Times New Roman" w:hAnsi="Times New Roman"/>
          <w:sz w:val="24"/>
          <w:szCs w:val="24"/>
        </w:rPr>
        <w:t xml:space="preserve">questões objetivas e discursivas com gabarito.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Slides: </w:t>
      </w:r>
      <w:r>
        <w:rPr>
          <w:rFonts w:ascii="Times New Roman" w:cs="Times New Roman" w:eastAsia="Times New Roman" w:hAnsi="Times New Roman"/>
          <w:sz w:val="24"/>
          <w:szCs w:val="24"/>
        </w:rPr>
        <w:t xml:space="preserve">apresentações completas, com imagens buscadas automaticamente, paleta de cores derivada de uma cor escolhida pelo professor e editor visual para ajustar cada lâmina antes de exportar.</w:t>
      </w:r>
    </w:p>
    <w:p>
      <w:pPr>
        <w:spacing w:after="120" w:line="360"/>
        <w:ind w:firstLine="709"/>
        <w:jc w:val="both"/>
      </w:pPr>
      <w:r>
        <w:rPr>
          <w:rFonts w:ascii="Times New Roman" w:cs="Times New Roman" w:eastAsia="Times New Roman" w:hAnsi="Times New Roman"/>
          <w:sz w:val="24"/>
          <w:szCs w:val="24"/>
        </w:rPr>
        <w:t xml:space="preserve">Controles adicionais permitem modular o resultado: tom do texto, grau de complexidade, foco pedagógico, número de aulas, duração de cada aula e turno.</w:t>
      </w:r>
    </w:p>
    <w:p>
      <w:pPr>
        <w:pStyle w:val="Heading2"/>
        <w:spacing w:after="180" w:before="300" w:line="360"/>
        <w:ind w:firstLine="0"/>
        <w:jc w:val="left"/>
      </w:pPr>
      <w:r>
        <w:rPr>
          <w:rFonts w:ascii="Times New Roman" w:cs="Times New Roman" w:eastAsia="Times New Roman" w:hAnsi="Times New Roman"/>
          <w:b/>
          <w:bCs/>
          <w:color w:val="000000"/>
          <w:sz w:val="24"/>
          <w:szCs w:val="24"/>
        </w:rPr>
        <w:t xml:space="preserve">2.2 Habilidades da BNCC conferidas</w:t>
      </w:r>
    </w:p>
    <w:p>
      <w:pPr>
        <w:spacing w:after="120" w:line="360"/>
        <w:ind w:firstLine="709"/>
        <w:jc w:val="both"/>
      </w:pPr>
      <w:r>
        <w:rPr>
          <w:rFonts w:ascii="Times New Roman" w:cs="Times New Roman" w:eastAsia="Times New Roman" w:hAnsi="Times New Roman"/>
          <w:sz w:val="24"/>
          <w:szCs w:val="24"/>
        </w:rPr>
        <w:t xml:space="preserve">Este é um diferencial importante do aplicativo. Ferramentas de inteligência artificial costumam inventar códigos de habilidade da BNCC — o plano parece correto, mas o código não existe. O Prof. Corujão resolve isso em duas etapas.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Antes: </w:t>
      </w:r>
      <w:r>
        <w:rPr>
          <w:rFonts w:ascii="Times New Roman" w:cs="Times New Roman" w:eastAsia="Times New Roman" w:hAnsi="Times New Roman"/>
          <w:sz w:val="24"/>
          <w:szCs w:val="24"/>
        </w:rPr>
        <w:t xml:space="preserve">o aplicativo mantém um banco próprio com habilidades reais da BNCC. Antes de acionar a IA, seleciona as pertinentes à disciplina, à série e ao tópico, e as entrega prontas no comando.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Depois: </w:t>
      </w:r>
      <w:r>
        <w:rPr>
          <w:rFonts w:ascii="Times New Roman" w:cs="Times New Roman" w:eastAsia="Times New Roman" w:hAnsi="Times New Roman"/>
          <w:sz w:val="24"/>
          <w:szCs w:val="24"/>
        </w:rPr>
        <w:t xml:space="preserve">depois da resposta, o aplicativo varre o texto, encontra todos os códigos e compara com o banco. Havendo código inventado ou faltando, a seção é substituída pela versão correta. Essa conferência é feita pelo próprio aplicativo, sem depender da IA.</w:t>
      </w:r>
    </w:p>
    <w:p>
      <w:pPr>
        <w:spacing w:after="120" w:line="360"/>
        <w:ind w:firstLine="709"/>
        <w:jc w:val="both"/>
      </w:pPr>
      <w:r>
        <w:rPr>
          <w:rFonts w:ascii="Times New Roman" w:cs="Times New Roman" w:eastAsia="Times New Roman" w:hAnsi="Times New Roman"/>
          <w:sz w:val="24"/>
          <w:szCs w:val="24"/>
        </w:rPr>
        <w:t xml:space="preserve">O tratamento também muda conforme a etapa de ensino. Na educação infantil, o aplicativo troca as habilidades por Campos de Experiências e retira provas e notas, orientando registro por portfólio, observação e roda de conversa. No ensino fundamental, equilibra teoria e prática. No ensino médio, aprofunda conceitos e estabelece relação com o ENEM.</w:t>
      </w:r>
    </w:p>
    <w:p>
      <w:pPr>
        <w:pStyle w:val="Heading2"/>
        <w:spacing w:after="180" w:before="300" w:line="360"/>
        <w:ind w:firstLine="0"/>
        <w:jc w:val="left"/>
      </w:pPr>
      <w:r>
        <w:rPr>
          <w:rFonts w:ascii="Times New Roman" w:cs="Times New Roman" w:eastAsia="Times New Roman" w:hAnsi="Times New Roman"/>
          <w:b/>
          <w:bCs/>
          <w:color w:val="000000"/>
          <w:sz w:val="24"/>
          <w:szCs w:val="24"/>
        </w:rPr>
        <w:t xml:space="preserve">2.3 Estúdio de criação</w:t>
      </w:r>
    </w:p>
    <w:p>
      <w:pPr>
        <w:spacing w:after="120" w:line="360"/>
        <w:ind w:firstLine="709"/>
        <w:jc w:val="both"/>
      </w:pPr>
      <w:r>
        <w:rPr>
          <w:rFonts w:ascii="Times New Roman" w:cs="Times New Roman" w:eastAsia="Times New Roman" w:hAnsi="Times New Roman"/>
          <w:sz w:val="24"/>
          <w:szCs w:val="24"/>
        </w:rPr>
        <w:t xml:space="preserve">O estúdio é onde nascem os materiais lúdicos. São nove modalidades geradas a partir do conteúdo informado pelo professor: história narrativa, quiz, caça-palavras, palavras cruzadas, bingo, sala de escape, jogo da memória, sequência lógica e flashcards.</w:t>
      </w:r>
    </w:p>
    <w:p>
      <w:pPr>
        <w:spacing w:after="120" w:line="360"/>
        <w:ind w:firstLine="709"/>
        <w:jc w:val="both"/>
      </w:pPr>
      <w:r>
        <w:rPr>
          <w:rFonts w:ascii="Times New Roman" w:cs="Times New Roman" w:eastAsia="Times New Roman" w:hAnsi="Times New Roman"/>
          <w:sz w:val="24"/>
          <w:szCs w:val="24"/>
        </w:rPr>
        <w:t xml:space="preserve">Vale destacar que os jogos não são montados pela IA. Ela fornece apenas o conteúdo — palavras, definições, perguntas. A estrutura é construída pelo próprio aplicativo: o encaixe das palavras na grade do caça-palavras, o cruzamento dos termos nas palavras cruzadas e o sorteio das cartelas de bingo seguem algoritmos próprios. O resultado é que o jogo sempre sai válido e jogável, sem grades quebradas ou palavras que não se encaixam.</w:t>
      </w:r>
    </w:p>
    <w:p>
      <w:pPr>
        <w:spacing w:after="120" w:line="360"/>
        <w:ind w:firstLine="709"/>
        <w:jc w:val="both"/>
      </w:pPr>
      <w:r>
        <w:rPr>
          <w:rFonts w:ascii="Times New Roman" w:cs="Times New Roman" w:eastAsia="Times New Roman" w:hAnsi="Times New Roman"/>
          <w:sz w:val="24"/>
          <w:szCs w:val="24"/>
        </w:rPr>
        <w:t xml:space="preserve">A sala de escape vem em quatro ambientações — Pergaminho Medieval, Laboratório Científico, Investigação Detetivesca e Estação Espacial —, cada uma com cores, tipografia e ornamentos próprios, todas prontas para impressão.</w:t>
      </w:r>
    </w:p>
    <w:p>
      <w:pPr>
        <w:spacing w:after="120" w:line="360"/>
        <w:ind w:firstLine="709"/>
        <w:jc w:val="both"/>
      </w:pPr>
      <w:r>
        <w:rPr>
          <w:rFonts w:ascii="Times New Roman" w:cs="Times New Roman" w:eastAsia="Times New Roman" w:hAnsi="Times New Roman"/>
          <w:sz w:val="24"/>
          <w:szCs w:val="24"/>
        </w:rPr>
        <w:t xml:space="preserve">As gerações acontecem em segundo plano: o professor pode circular por outras telas enquanto o material fica pronto, acompanhando o andamento por um indicador de tarefas.</w:t>
      </w:r>
    </w:p>
    <w:p>
      <w:pPr>
        <w:pStyle w:val="Heading2"/>
        <w:spacing w:after="180" w:before="300" w:line="360"/>
        <w:ind w:firstLine="0"/>
        <w:jc w:val="left"/>
      </w:pPr>
      <w:r>
        <w:rPr>
          <w:rFonts w:ascii="Times New Roman" w:cs="Times New Roman" w:eastAsia="Times New Roman" w:hAnsi="Times New Roman"/>
          <w:b/>
          <w:bCs/>
          <w:color w:val="000000"/>
          <w:sz w:val="24"/>
          <w:szCs w:val="24"/>
        </w:rPr>
        <w:t xml:space="preserve">2.4 Ferramentas pedagógicas</w:t>
      </w:r>
    </w:p>
    <w:p>
      <w:pPr>
        <w:spacing w:after="120" w:line="360"/>
        <w:ind w:firstLine="709"/>
        <w:jc w:val="both"/>
      </w:pPr>
      <w:r>
        <w:rPr>
          <w:rFonts w:ascii="Times New Roman" w:cs="Times New Roman" w:eastAsia="Times New Roman" w:hAnsi="Times New Roman"/>
          <w:sz w:val="24"/>
          <w:szCs w:val="24"/>
        </w:rPr>
        <w:t xml:space="preserve">Sete ferramentas resolvem demandas pontuais do cotidiano escolar, sintetizadas no Quadro 2.</w:t>
      </w:r>
    </w:p>
    <w:p>
      <w:pPr>
        <w:spacing w:after="80" w:before="240" w:line="240"/>
        <w:ind w:firstLine="0"/>
        <w:jc w:val="left"/>
      </w:pPr>
      <w:r>
        <w:rPr>
          <w:rFonts w:ascii="Times New Roman" w:cs="Times New Roman" w:eastAsia="Times New Roman" w:hAnsi="Times New Roman"/>
          <w:b/>
          <w:bCs/>
          <w:sz w:val="20"/>
          <w:szCs w:val="20"/>
        </w:rPr>
        <w:t xml:space="preserve">Quadro 2 — Ferramentas pedagógicas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shd w:fill="E8E8E8" w:val="clear"/>
            <w:tcMar>
              <w:top w:type="dxa" w:w="80"/>
              <w:left w:type="dxa" w:w="100"/>
              <w:bottom w:type="dxa" w:w="80"/>
              <w:right w:type="dxa" w:w="100"/>
            </w:tcMar>
          </w:tcPr>
          <w:p>
            <w:pPr>
              <w:spacing w:line="240"/>
              <w:ind w:firstLine="0"/>
              <w:jc w:val="left"/>
            </w:pPr>
            <w:r>
              <w:rPr>
                <w:rFonts w:ascii="Times New Roman" w:cs="Times New Roman" w:eastAsia="Times New Roman" w:hAnsi="Times New Roman"/>
                <w:b/>
                <w:bCs/>
                <w:sz w:val="20"/>
                <w:szCs w:val="20"/>
              </w:rPr>
              <w:t xml:space="preserve">Ferramenta</w:t>
            </w:r>
          </w:p>
        </w:tc>
        <w:tc>
          <w:tcPr>
            <w:tcW w:type="dxa" w:w="6470"/>
            <w:shd w:fill="E8E8E8" w:val="clear"/>
            <w:tcMar>
              <w:top w:type="dxa" w:w="80"/>
              <w:left w:type="dxa" w:w="100"/>
              <w:bottom w:type="dxa" w:w="80"/>
              <w:right w:type="dxa" w:w="100"/>
            </w:tcMar>
          </w:tcPr>
          <w:p>
            <w:pPr>
              <w:spacing w:line="240"/>
              <w:ind w:firstLine="0"/>
              <w:jc w:val="left"/>
            </w:pPr>
            <w:r>
              <w:rPr>
                <w:rFonts w:ascii="Times New Roman" w:cs="Times New Roman" w:eastAsia="Times New Roman" w:hAnsi="Times New Roman"/>
                <w:b/>
                <w:bCs/>
                <w:sz w:val="20"/>
                <w:szCs w:val="20"/>
              </w:rPr>
              <w:t xml:space="preserve">O que faz</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Parecer Descritivo</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Pareceres individuais e comentários de boletim, com impressão em papel timbrado e campos de assinatura</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Adaptação Inclusiva</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Adapta atividades para TDAH, TEA, dislexia, deficiência intelectual, baixa visão, surdez, altas habilidades e dificuldades de aprendizagem</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Rubrica de Avaliação</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Monta critérios e níveis de desempenho para trabalhos e projetos</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Nivelador de Texto</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Reescreve textos no nível de leitura da turma</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Comunicação com Famílias</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Bilhetes, comunicados e mensagens prontas para WhatsApp</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Material de Vídeo</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Transforma vídeos do YouTube em aula estruturada e atividades</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Material do meu PDF</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Gera materiais a partir do livro, apostila ou documento do professor</w:t>
            </w:r>
          </w:p>
        </w:tc>
      </w:tr>
    </w:tbl>
    <w:p>
      <w:pPr>
        <w:spacing w:after="240" w:before="60" w:line="240"/>
        <w:ind w:firstLine="0"/>
        <w:jc w:val="left"/>
      </w:pPr>
      <w:r>
        <w:rPr>
          <w:rFonts w:ascii="Times New Roman" w:cs="Times New Roman" w:eastAsia="Times New Roman" w:hAnsi="Times New Roman"/>
          <w:sz w:val="20"/>
          <w:szCs w:val="20"/>
        </w:rPr>
        <w:t xml:space="preserve">Fonte: elaborado a partir do código-fonte do aplicativo.</w:t>
      </w:r>
    </w:p>
    <w:p>
      <w:pPr>
        <w:pStyle w:val="Heading2"/>
        <w:spacing w:after="180" w:before="300" w:line="360"/>
        <w:ind w:firstLine="0"/>
        <w:jc w:val="left"/>
      </w:pPr>
      <w:r>
        <w:rPr>
          <w:rFonts w:ascii="Times New Roman" w:cs="Times New Roman" w:eastAsia="Times New Roman" w:hAnsi="Times New Roman"/>
          <w:b/>
          <w:bCs/>
          <w:color w:val="000000"/>
          <w:sz w:val="24"/>
          <w:szCs w:val="24"/>
        </w:rPr>
        <w:t xml:space="preserve">2.5 Gamificação de turma</w:t>
      </w:r>
    </w:p>
    <w:p>
      <w:pPr>
        <w:spacing w:after="120" w:line="360"/>
        <w:ind w:firstLine="709"/>
        <w:jc w:val="both"/>
      </w:pPr>
      <w:r>
        <w:rPr>
          <w:rFonts w:ascii="Times New Roman" w:cs="Times New Roman" w:eastAsia="Times New Roman" w:hAnsi="Times New Roman"/>
          <w:sz w:val="24"/>
          <w:szCs w:val="24"/>
        </w:rPr>
        <w:t xml:space="preserve">O módulo de gamificação transforma participação e comportamento em um sistema de progressão. Cada aluno acumula pontos de experiência e moedas conforme comportamentos que o próprio professor configura — participar da aula, ajudar um colega, entregar a tarefa, demonstrar esforço extra e gentileza somam pontos; atrapalhar a aula e não fazer a tarefa descontam.</w:t>
      </w:r>
    </w:p>
    <w:p>
      <w:pPr>
        <w:spacing w:after="120" w:line="360"/>
        <w:ind w:firstLine="709"/>
        <w:jc w:val="both"/>
      </w:pPr>
      <w:r>
        <w:rPr>
          <w:rFonts w:ascii="Times New Roman" w:cs="Times New Roman" w:eastAsia="Times New Roman" w:hAnsi="Times New Roman"/>
          <w:sz w:val="24"/>
          <w:szCs w:val="24"/>
        </w:rPr>
        <w:t xml:space="preserve">A progressão tem seis níveis: Aprendiz, Explorador, Estudioso, Sábio, Mestre e Lenda, alcançados a partir de 0, 40, 100, 200, 320 e 480 pontos. Dois conjuntos visuais representam esses níveis — Coruja e Emblema. Há ainda seis medalhas por conquistas específicas, duas delas ligadas a sequências de dias seguidos ganhando pontos.</w:t>
      </w:r>
    </w:p>
    <w:p>
      <w:pPr>
        <w:spacing w:after="120" w:line="360"/>
        <w:ind w:firstLine="709"/>
        <w:jc w:val="both"/>
      </w:pPr>
      <w:r>
        <w:rPr>
          <w:rFonts w:ascii="Times New Roman" w:cs="Times New Roman" w:eastAsia="Times New Roman" w:hAnsi="Times New Roman"/>
          <w:sz w:val="24"/>
          <w:szCs w:val="24"/>
        </w:rPr>
        <w:t xml:space="preserve">As moedas são trocadas em uma loja de recompensas propositalmente não material: ser ajudante do dia, ficar em primeiro na fila, sentar onde quiser, escolher a música da aula, ter uma mensagem positiva enviada para casa ou ganhar um dia a mais no prazo da tarefa. Completam o módulo as missões semanais com meta e prêmio configuráveis, as equipes personalizáveis com nome, emoji e cor, as temporadas que podem ser encerradas com registro no Hall da Fama, e um histórico completo de todas as ações.</w:t>
      </w:r>
    </w:p>
    <w:p>
      <w:pPr>
        <w:pStyle w:val="Heading2"/>
        <w:spacing w:after="180" w:before="300" w:line="360"/>
        <w:ind w:firstLine="0"/>
        <w:jc w:val="left"/>
      </w:pPr>
      <w:r>
        <w:rPr>
          <w:rFonts w:ascii="Times New Roman" w:cs="Times New Roman" w:eastAsia="Times New Roman" w:hAnsi="Times New Roman"/>
          <w:b/>
          <w:bCs/>
          <w:color w:val="000000"/>
          <w:sz w:val="24"/>
          <w:szCs w:val="24"/>
        </w:rPr>
        <w:t xml:space="preserve">2.6 Instrumentos para conduzir a aula</w:t>
      </w:r>
    </w:p>
    <w:p>
      <w:pPr>
        <w:spacing w:after="120" w:line="360"/>
        <w:ind w:firstLine="709"/>
        <w:jc w:val="both"/>
      </w:pPr>
      <w:r>
        <w:rPr>
          <w:rFonts w:ascii="Times New Roman" w:cs="Times New Roman" w:eastAsia="Times New Roman" w:hAnsi="Times New Roman"/>
          <w:sz w:val="24"/>
          <w:szCs w:val="24"/>
        </w:rPr>
        <w:t xml:space="preserve">Sete instrumentos auxiliam o professor durante a aula: sorteador de alunos, cronômetro, formador automático de grupos, medidor de ruído da sala, semáforo de comportamento, dado virtual e placar de equipes.</w:t>
      </w:r>
    </w:p>
    <w:p>
      <w:pPr>
        <w:pStyle w:val="Heading2"/>
        <w:spacing w:after="180" w:before="300" w:line="360"/>
        <w:ind w:firstLine="0"/>
        <w:jc w:val="left"/>
      </w:pPr>
      <w:r>
        <w:rPr>
          <w:rFonts w:ascii="Times New Roman" w:cs="Times New Roman" w:eastAsia="Times New Roman" w:hAnsi="Times New Roman"/>
          <w:b/>
          <w:bCs/>
          <w:color w:val="000000"/>
          <w:sz w:val="24"/>
          <w:szCs w:val="24"/>
        </w:rPr>
        <w:t xml:space="preserve">2.7 Jogos de competição em turma</w:t>
      </w:r>
    </w:p>
    <w:p>
      <w:pPr>
        <w:spacing w:after="120" w:line="360"/>
        <w:ind w:firstLine="709"/>
        <w:jc w:val="both"/>
      </w:pPr>
      <w:r>
        <w:rPr>
          <w:rFonts w:ascii="Times New Roman" w:cs="Times New Roman" w:eastAsia="Times New Roman" w:hAnsi="Times New Roman"/>
          <w:sz w:val="24"/>
          <w:szCs w:val="24"/>
        </w:rPr>
        <w:t xml:space="preserve">Quatro jogos em formato de programa de televisão permitem revisar conteúdo de forma competitiva, com as perguntas geradas pela IA conforme a disciplina e o nível da turma.</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Batalha de Equipes: </w:t>
      </w:r>
      <w:r>
        <w:rPr>
          <w:rFonts w:ascii="Times New Roman" w:cs="Times New Roman" w:eastAsia="Times New Roman" w:hAnsi="Times New Roman"/>
          <w:sz w:val="24"/>
          <w:szCs w:val="24"/>
        </w:rPr>
        <w:t xml:space="preserve">as equipes se enfrentam em combate, ganhando e perdendo conforme acertam.</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O Milhão: </w:t>
      </w:r>
      <w:r>
        <w:rPr>
          <w:rFonts w:ascii="Times New Roman" w:cs="Times New Roman" w:eastAsia="Times New Roman" w:hAnsi="Times New Roman"/>
          <w:sz w:val="24"/>
          <w:szCs w:val="24"/>
        </w:rPr>
        <w:t xml:space="preserve">escada de prêmios com patamares de segurança, no formato clássico do programa.</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Leilão do Saber: </w:t>
      </w:r>
      <w:r>
        <w:rPr>
          <w:rFonts w:ascii="Times New Roman" w:cs="Times New Roman" w:eastAsia="Times New Roman" w:hAnsi="Times New Roman"/>
          <w:sz w:val="24"/>
          <w:szCs w:val="24"/>
        </w:rPr>
        <w:t xml:space="preserve">as equipes apostam pontos nas respostas antes de descobrir se acertaram.</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Quiz Relâmpago: </w:t>
      </w:r>
      <w:r>
        <w:rPr>
          <w:rFonts w:ascii="Times New Roman" w:cs="Times New Roman" w:eastAsia="Times New Roman" w:hAnsi="Times New Roman"/>
          <w:sz w:val="24"/>
          <w:szCs w:val="24"/>
        </w:rPr>
        <w:t xml:space="preserve">dez rodadas rápidas, com cenário animado e um personagem que reage a cada acerto e erro.</w:t>
      </w:r>
    </w:p>
    <w:p>
      <w:pPr>
        <w:spacing w:after="120" w:line="360"/>
        <w:ind w:firstLine="709"/>
        <w:jc w:val="both"/>
      </w:pPr>
      <w:r>
        <w:rPr>
          <w:rFonts w:ascii="Times New Roman" w:cs="Times New Roman" w:eastAsia="Times New Roman" w:hAnsi="Times New Roman"/>
          <w:sz w:val="24"/>
          <w:szCs w:val="24"/>
        </w:rPr>
        <w:t xml:space="preserve">Os pontos conquistados podem ser convertidos diretamente em experiência para as equipes na gamificação.</w:t>
      </w:r>
    </w:p>
    <w:p>
      <w:pPr>
        <w:pStyle w:val="Heading2"/>
        <w:spacing w:after="180" w:before="300" w:line="360"/>
        <w:ind w:firstLine="0"/>
        <w:jc w:val="left"/>
      </w:pPr>
      <w:r>
        <w:rPr>
          <w:rFonts w:ascii="Times New Roman" w:cs="Times New Roman" w:eastAsia="Times New Roman" w:hAnsi="Times New Roman"/>
          <w:b/>
          <w:bCs/>
          <w:color w:val="000000"/>
          <w:sz w:val="24"/>
          <w:szCs w:val="24"/>
        </w:rPr>
        <w:t xml:space="preserve">2.8 Mundo Perdido</w:t>
      </w:r>
    </w:p>
    <w:p>
      <w:pPr>
        <w:spacing w:after="120" w:line="360"/>
        <w:ind w:firstLine="709"/>
        <w:jc w:val="both"/>
      </w:pPr>
      <w:r>
        <w:rPr>
          <w:rFonts w:ascii="Times New Roman" w:cs="Times New Roman" w:eastAsia="Times New Roman" w:hAnsi="Times New Roman"/>
          <w:sz w:val="24"/>
          <w:szCs w:val="24"/>
        </w:rPr>
        <w:t xml:space="preserve">O aplicativo traz um jogo narrativo completo, jogado em tela cheia. O enredo acompanha um estudante que adormece a três dias da prova final e desperta em um jardim selvagem do qual não há saída. O ambiente reage ao seu conhecimento sobre plantas, abrindo passagens a cada acerto.</w:t>
      </w:r>
    </w:p>
    <w:p>
      <w:pPr>
        <w:spacing w:after="120" w:line="360"/>
        <w:ind w:firstLine="709"/>
        <w:jc w:val="both"/>
      </w:pPr>
      <w:r>
        <w:rPr>
          <w:rFonts w:ascii="Times New Roman" w:cs="Times New Roman" w:eastAsia="Times New Roman" w:hAnsi="Times New Roman"/>
          <w:sz w:val="24"/>
          <w:szCs w:val="24"/>
        </w:rPr>
        <w:t xml:space="preserve">Ao longo dos atos, o jogador atravessa uma floresta, uma clareira, uma macieira, uma estufa-laboratório, um pântano e um corredor de luz, resolvendo enigmas sobre processos vegetais. Na estufa, descobre os registros do Projeto Amazônia II, no qual cientistas teriam criado uma floresta amazônica autossustentável cujas plantas se comunicam por redes subterrâneas de fungos e sinais elétricos. No desfecho, revela-se que o mundo exterior entrou em colapso climático e que aquele jardim é o último refúgio de vida do planeta. Diante da Árvore Ancestral, guardiã da última semente, o jogo entrega a decisão ao jogador: plantar o recomeço ou deixar tudo terminar.</w:t>
      </w:r>
    </w:p>
    <w:p>
      <w:pPr>
        <w:spacing w:after="120" w:line="360"/>
        <w:ind w:firstLine="709"/>
        <w:jc w:val="both"/>
      </w:pPr>
      <w:r>
        <w:rPr>
          <w:rFonts w:ascii="Times New Roman" w:cs="Times New Roman" w:eastAsia="Times New Roman" w:hAnsi="Times New Roman"/>
          <w:sz w:val="24"/>
          <w:szCs w:val="24"/>
        </w:rPr>
        <w:t xml:space="preserve">O jogo combina questões de múltipla escolha, associação entre conceitos e definições e escolhas narrativas que alteram as reações dos personagens. O professor pode gerar o próprio conjunto de perguntas por um assistente de configuração, definindo disciplina e nível, e compartilhar o jogo pronto. O progresso fica salvo para retomada. Trilha sonora, sequência de introdução, efeitos ambientais e créditos completam a produção, que reúne centenas de imagens.</w:t>
      </w:r>
    </w:p>
    <w:p>
      <w:pPr>
        <w:pStyle w:val="Heading2"/>
        <w:spacing w:after="180" w:before="300" w:line="360"/>
        <w:ind w:firstLine="0"/>
        <w:jc w:val="left"/>
      </w:pPr>
      <w:r>
        <w:rPr>
          <w:rFonts w:ascii="Times New Roman" w:cs="Times New Roman" w:eastAsia="Times New Roman" w:hAnsi="Times New Roman"/>
          <w:b/>
          <w:bCs/>
          <w:color w:val="000000"/>
          <w:sz w:val="24"/>
          <w:szCs w:val="24"/>
        </w:rPr>
        <w:t xml:space="preserve">2.9 Turmas e calendário</w:t>
      </w:r>
    </w:p>
    <w:p>
      <w:pPr>
        <w:spacing w:after="120" w:line="360"/>
        <w:ind w:firstLine="709"/>
        <w:jc w:val="both"/>
      </w:pPr>
      <w:r>
        <w:rPr>
          <w:rFonts w:ascii="Times New Roman" w:cs="Times New Roman" w:eastAsia="Times New Roman" w:hAnsi="Times New Roman"/>
          <w:sz w:val="24"/>
          <w:szCs w:val="24"/>
        </w:rPr>
        <w:t xml:space="preserve">O cadastro de turmas contempla nome, disciplina, nível, escola, turno, cor de identificação e os horários reais de cada dia da semana — é isso que permite ao aplicativo posicionar as aulas corretamente no calendário. O calendário mensal mostra aulas, eventos, feriados e datas comemorativas, com uma tela de detalhe para cada dia. Os feriados nacionais são calculados automaticamente para qualquer ano, incluindo as datas móveis que dependem da Páscoa.</w:t>
      </w:r>
    </w:p>
    <w:p>
      <w:pPr>
        <w:pStyle w:val="Heading2"/>
        <w:spacing w:after="180" w:before="300" w:line="360"/>
        <w:ind w:firstLine="0"/>
        <w:jc w:val="left"/>
      </w:pPr>
      <w:r>
        <w:rPr>
          <w:rFonts w:ascii="Times New Roman" w:cs="Times New Roman" w:eastAsia="Times New Roman" w:hAnsi="Times New Roman"/>
          <w:b/>
          <w:bCs/>
          <w:color w:val="000000"/>
          <w:sz w:val="24"/>
          <w:szCs w:val="24"/>
        </w:rPr>
        <w:t xml:space="preserve">2.10 Importação de PDF</w:t>
      </w:r>
    </w:p>
    <w:p>
      <w:pPr>
        <w:spacing w:after="120" w:line="360"/>
        <w:ind w:firstLine="709"/>
        <w:jc w:val="both"/>
      </w:pPr>
      <w:r>
        <w:rPr>
          <w:rFonts w:ascii="Times New Roman" w:cs="Times New Roman" w:eastAsia="Times New Roman" w:hAnsi="Times New Roman"/>
          <w:sz w:val="24"/>
          <w:szCs w:val="24"/>
        </w:rPr>
        <w:t xml:space="preserve">Duas rotinas eliminam boa parte do trabalho manual no começo do ano letivo.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Calendário letivo: </w:t>
      </w:r>
      <w:r>
        <w:rPr>
          <w:rFonts w:ascii="Times New Roman" w:cs="Times New Roman" w:eastAsia="Times New Roman" w:hAnsi="Times New Roman"/>
          <w:sz w:val="24"/>
          <w:szCs w:val="24"/>
        </w:rPr>
        <w:t xml:space="preserve">o professor envia o documento da escola e a IA extrai feriados, recessos, reuniões e eventos, classificando cada um por tipo e ajustando as datas — funciona inclusive com documento escaneado ou foto.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Ementa ou plano de curso: </w:t>
      </w:r>
      <w:r>
        <w:rPr>
          <w:rFonts w:ascii="Times New Roman" w:cs="Times New Roman" w:eastAsia="Times New Roman" w:hAnsi="Times New Roman"/>
          <w:sz w:val="24"/>
          <w:szCs w:val="24"/>
        </w:rPr>
        <w:t xml:space="preserve">a IA lê os módulos e tópicos, estima quantas aulas cada módulo precisa e distribui o conteúdo pelo calendário, respeitando os dias de aula da turma e pulando os feriados já cadastrados.</w:t>
      </w:r>
    </w:p>
    <w:p>
      <w:pPr>
        <w:pStyle w:val="Heading2"/>
        <w:spacing w:after="180" w:before="300" w:line="360"/>
        <w:ind w:firstLine="0"/>
        <w:jc w:val="left"/>
      </w:pPr>
      <w:r>
        <w:rPr>
          <w:rFonts w:ascii="Times New Roman" w:cs="Times New Roman" w:eastAsia="Times New Roman" w:hAnsi="Times New Roman"/>
          <w:b/>
          <w:bCs/>
          <w:color w:val="000000"/>
          <w:sz w:val="24"/>
          <w:szCs w:val="24"/>
        </w:rPr>
        <w:t xml:space="preserve">2.11 Diário de bordo</w:t>
      </w:r>
    </w:p>
    <w:p>
      <w:pPr>
        <w:spacing w:after="120" w:line="360"/>
        <w:ind w:firstLine="709"/>
        <w:jc w:val="both"/>
      </w:pPr>
      <w:r>
        <w:rPr>
          <w:rFonts w:ascii="Times New Roman" w:cs="Times New Roman" w:eastAsia="Times New Roman" w:hAnsi="Times New Roman"/>
          <w:sz w:val="24"/>
          <w:szCs w:val="24"/>
        </w:rPr>
        <w:t xml:space="preserve">O diário registra, a cada encontro, a frequência de cada aluno em três estados — presente, falta e atestado —, um campo livre para observações da aula e o lançamento de notas ou conceitos individuais. Tudo sincronizado por turma, e a lista de chamada pode ser impressa em formato adequado para arquivo da escola.</w:t>
      </w:r>
    </w:p>
    <w:p>
      <w:pPr>
        <w:pStyle w:val="Heading2"/>
        <w:spacing w:after="180" w:before="300" w:line="360"/>
        <w:ind w:firstLine="0"/>
        <w:jc w:val="left"/>
      </w:pPr>
      <w:r>
        <w:rPr>
          <w:rFonts w:ascii="Times New Roman" w:cs="Times New Roman" w:eastAsia="Times New Roman" w:hAnsi="Times New Roman"/>
          <w:b/>
          <w:bCs/>
          <w:color w:val="000000"/>
          <w:sz w:val="24"/>
          <w:szCs w:val="24"/>
        </w:rPr>
        <w:t xml:space="preserve">2.12 Acervo, biblioteca e exportação</w:t>
      </w:r>
    </w:p>
    <w:p>
      <w:pPr>
        <w:spacing w:after="120" w:line="360"/>
        <w:ind w:firstLine="709"/>
        <w:jc w:val="both"/>
      </w:pPr>
      <w:r>
        <w:rPr>
          <w:rFonts w:ascii="Times New Roman" w:cs="Times New Roman" w:eastAsia="Times New Roman" w:hAnsi="Times New Roman"/>
          <w:sz w:val="24"/>
          <w:szCs w:val="24"/>
        </w:rPr>
        <w:t xml:space="preserve">Todo material produzido pode ser guardado no acervo pessoal, com busca por título e filtro por tipo. Existe também uma biblioteca compartilhada com materiais curados pela administração.</w:t>
      </w:r>
    </w:p>
    <w:p>
      <w:pPr>
        <w:spacing w:after="120" w:line="360"/>
        <w:ind w:firstLine="709"/>
        <w:jc w:val="both"/>
      </w:pPr>
      <w:r>
        <w:rPr>
          <w:rFonts w:ascii="Times New Roman" w:cs="Times New Roman" w:eastAsia="Times New Roman" w:hAnsi="Times New Roman"/>
          <w:sz w:val="24"/>
          <w:szCs w:val="24"/>
        </w:rPr>
        <w:t xml:space="preserve">A exportação é um ponto forte: os materiais saem em documento do Word, em apresentação do PowerPoint e em layouts de impressão feitos sob medida para cada tipo de conteúdo — plano de aula, parecer com campos de assinatura, bilhete para a família, lista de chamada, cartelas de bingo e caderno da sala de escape.</w:t>
      </w:r>
    </w:p>
    <w:p>
      <w:pPr>
        <w:pStyle w:val="Heading2"/>
        <w:spacing w:after="180" w:before="300" w:line="360"/>
        <w:ind w:firstLine="0"/>
        <w:jc w:val="left"/>
      </w:pPr>
      <w:r>
        <w:rPr>
          <w:rFonts w:ascii="Times New Roman" w:cs="Times New Roman" w:eastAsia="Times New Roman" w:hAnsi="Times New Roman"/>
          <w:b/>
          <w:bCs/>
          <w:color w:val="000000"/>
          <w:sz w:val="24"/>
          <w:szCs w:val="24"/>
        </w:rPr>
        <w:t xml:space="preserve">2.13 Chat</w:t>
      </w:r>
    </w:p>
    <w:p>
      <w:pPr>
        <w:spacing w:after="120" w:line="360"/>
        <w:ind w:firstLine="709"/>
        <w:jc w:val="both"/>
      </w:pPr>
      <w:r>
        <w:rPr>
          <w:rFonts w:ascii="Times New Roman" w:cs="Times New Roman" w:eastAsia="Times New Roman" w:hAnsi="Times New Roman"/>
          <w:sz w:val="24"/>
          <w:szCs w:val="24"/>
        </w:rPr>
        <w:t xml:space="preserve">O chat responde dúvidas sobre didática, metodologias ativas, avaliação, recuperação de aprendizagem e BNCC, aceitando anexos em imagem e PDF. O histórico fica sincronizado, e o assistente age por conta própria em algumas situações — ao perceber o cadastro de uma turma nova, por exemplo, oferece montar uma proposta de planejamento anual para ela.</w:t>
      </w:r>
    </w:p>
    <w:p>
      <w:pPr>
        <w:pStyle w:val="Heading2"/>
        <w:spacing w:after="180" w:before="300" w:line="360"/>
        <w:ind w:firstLine="0"/>
        <w:jc w:val="left"/>
      </w:pPr>
      <w:r>
        <w:rPr>
          <w:rFonts w:ascii="Times New Roman" w:cs="Times New Roman" w:eastAsia="Times New Roman" w:hAnsi="Times New Roman"/>
          <w:b/>
          <w:bCs/>
          <w:color w:val="000000"/>
          <w:sz w:val="24"/>
          <w:szCs w:val="24"/>
        </w:rPr>
        <w:t xml:space="preserve">2.14 Perfil e notificações</w:t>
      </w:r>
    </w:p>
    <w:p>
      <w:pPr>
        <w:spacing w:after="120" w:line="360"/>
        <w:ind w:firstLine="709"/>
        <w:jc w:val="both"/>
      </w:pPr>
      <w:r>
        <w:rPr>
          <w:rFonts w:ascii="Times New Roman" w:cs="Times New Roman" w:eastAsia="Times New Roman" w:hAnsi="Times New Roman"/>
          <w:sz w:val="24"/>
          <w:szCs w:val="24"/>
        </w:rPr>
        <w:t xml:space="preserve">O perfil reúne foto, nome, escola, área de atuação e nível de ensino, além de um painel com o número de turmas, materiais produzidos e gerações realizadas. Os lembretes de aula chegam como notificação no celular cerca de trinta minutos antes de cada aula, mesmo com o aplicativo fechado, respeitando o fuso horário do professor.</w:t>
      </w:r>
    </w:p>
    <w:p>
      <w:r>
        <w:br w:type="page"/>
      </w:r>
    </w:p>
    <w:p>
      <w:pPr>
        <w:pStyle w:val="Heading1"/>
        <w:spacing w:after="240" w:before="360" w:line="360"/>
        <w:ind w:firstLine="0"/>
        <w:jc w:val="left"/>
      </w:pPr>
      <w:r>
        <w:rPr>
          <w:rFonts w:ascii="Times New Roman" w:cs="Times New Roman" w:eastAsia="Times New Roman" w:hAnsi="Times New Roman"/>
          <w:b/>
          <w:bCs/>
          <w:caps/>
          <w:color w:val="000000"/>
          <w:sz w:val="24"/>
          <w:szCs w:val="24"/>
        </w:rPr>
        <w:t xml:space="preserve">3 Tecnologias</w:t>
      </w:r>
    </w:p>
    <w:p>
      <w:pPr>
        <w:spacing w:after="120" w:line="360"/>
        <w:ind w:firstLine="709"/>
        <w:jc w:val="both"/>
      </w:pPr>
      <w:r>
        <w:rPr>
          <w:rFonts w:ascii="Times New Roman" w:cs="Times New Roman" w:eastAsia="Times New Roman" w:hAnsi="Times New Roman"/>
          <w:sz w:val="24"/>
          <w:szCs w:val="24"/>
        </w:rPr>
        <w:t xml:space="preserve">O aplicativo funciona majoritariamente dentro do próprio navegador do usuário, o que mantém o custo de operação baixo e dispensa servidores dedicados. O Quadro 3 apresenta as tecnologias empregadas em cada camada.</w:t>
      </w:r>
    </w:p>
    <w:p>
      <w:pPr>
        <w:spacing w:after="80" w:before="240" w:line="240"/>
        <w:ind w:firstLine="0"/>
        <w:jc w:val="left"/>
      </w:pPr>
      <w:r>
        <w:rPr>
          <w:rFonts w:ascii="Times New Roman" w:cs="Times New Roman" w:eastAsia="Times New Roman" w:hAnsi="Times New Roman"/>
          <w:b/>
          <w:bCs/>
          <w:sz w:val="20"/>
          <w:szCs w:val="20"/>
        </w:rPr>
        <w:t xml:space="preserve">Quadro 3 — Tecnologias por camada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tblHeader/>
        </w:trPr>
        <w:tc>
          <w:tcPr>
            <w:tcW w:type="dxa" w:w="3000"/>
            <w:shd w:fill="E8E8E8" w:val="clear"/>
            <w:tcMar>
              <w:top w:type="dxa" w:w="80"/>
              <w:left w:type="dxa" w:w="100"/>
              <w:bottom w:type="dxa" w:w="80"/>
              <w:right w:type="dxa" w:w="100"/>
            </w:tcMar>
          </w:tcPr>
          <w:p>
            <w:pPr>
              <w:spacing w:line="240"/>
              <w:ind w:firstLine="0"/>
              <w:jc w:val="left"/>
            </w:pPr>
            <w:r>
              <w:rPr>
                <w:rFonts w:ascii="Times New Roman" w:cs="Times New Roman" w:eastAsia="Times New Roman" w:hAnsi="Times New Roman"/>
                <w:b/>
                <w:bCs/>
                <w:sz w:val="20"/>
                <w:szCs w:val="20"/>
              </w:rPr>
              <w:t xml:space="preserve">Camada</w:t>
            </w:r>
          </w:p>
        </w:tc>
        <w:tc>
          <w:tcPr>
            <w:tcW w:type="dxa" w:w="6070"/>
            <w:shd w:fill="E8E8E8" w:val="clear"/>
            <w:tcMar>
              <w:top w:type="dxa" w:w="80"/>
              <w:left w:type="dxa" w:w="100"/>
              <w:bottom w:type="dxa" w:w="80"/>
              <w:right w:type="dxa" w:w="100"/>
            </w:tcMar>
          </w:tcPr>
          <w:p>
            <w:pPr>
              <w:spacing w:line="240"/>
              <w:ind w:firstLine="0"/>
              <w:jc w:val="left"/>
            </w:pPr>
            <w:r>
              <w:rPr>
                <w:rFonts w:ascii="Times New Roman" w:cs="Times New Roman" w:eastAsia="Times New Roman" w:hAnsi="Times New Roman"/>
                <w:b/>
                <w:bCs/>
                <w:sz w:val="20"/>
                <w:szCs w:val="20"/>
              </w:rPr>
              <w:t xml:space="preserve">Tecnologia</w:t>
            </w:r>
          </w:p>
        </w:tc>
      </w:tr>
      <w:tr>
        <w:tc>
          <w:tcPr>
            <w:tcW w:type="dxa" w:w="30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Interface</w:t>
            </w:r>
          </w:p>
        </w:tc>
        <w:tc>
          <w:tcPr>
            <w:tcW w:type="dxa" w:w="60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React 19 com TypeScript 5.8</w:t>
            </w:r>
          </w:p>
        </w:tc>
      </w:tr>
      <w:tr>
        <w:tc>
          <w:tcPr>
            <w:tcW w:type="dxa" w:w="30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Estilo</w:t>
            </w:r>
          </w:p>
        </w:tc>
        <w:tc>
          <w:tcPr>
            <w:tcW w:type="dxa" w:w="60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Tailwind CSS 4</w:t>
            </w:r>
          </w:p>
        </w:tc>
      </w:tr>
      <w:tr>
        <w:tc>
          <w:tcPr>
            <w:tcW w:type="dxa" w:w="30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Animação</w:t>
            </w:r>
          </w:p>
        </w:tc>
        <w:tc>
          <w:tcPr>
            <w:tcW w:type="dxa" w:w="60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Motion 12</w:t>
            </w:r>
          </w:p>
        </w:tc>
      </w:tr>
      <w:tr>
        <w:tc>
          <w:tcPr>
            <w:tcW w:type="dxa" w:w="30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Inteligência artificial</w:t>
            </w:r>
          </w:p>
        </w:tc>
        <w:tc>
          <w:tcPr>
            <w:tcW w:type="dxa" w:w="60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Google Gemini 2.5 Flash</w:t>
            </w:r>
          </w:p>
        </w:tc>
      </w:tr>
      <w:tr>
        <w:tc>
          <w:tcPr>
            <w:tcW w:type="dxa" w:w="30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Banco de dados</w:t>
            </w:r>
          </w:p>
        </w:tc>
        <w:tc>
          <w:tcPr>
            <w:tcW w:type="dxa" w:w="60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Cloud Firestore, com sincronização em tempo real</w:t>
            </w:r>
          </w:p>
        </w:tc>
      </w:tr>
      <w:tr>
        <w:tc>
          <w:tcPr>
            <w:tcW w:type="dxa" w:w="30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Login</w:t>
            </w:r>
          </w:p>
        </w:tc>
        <w:tc>
          <w:tcPr>
            <w:tcW w:type="dxa" w:w="60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Firebase Authentication (conta Google)</w:t>
            </w:r>
          </w:p>
        </w:tc>
      </w:tr>
      <w:tr>
        <w:tc>
          <w:tcPr>
            <w:tcW w:type="dxa" w:w="30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Arquivos</w:t>
            </w:r>
          </w:p>
        </w:tc>
        <w:tc>
          <w:tcPr>
            <w:tcW w:type="dxa" w:w="60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Firebase Storage</w:t>
            </w:r>
          </w:p>
        </w:tc>
      </w:tr>
      <w:tr>
        <w:tc>
          <w:tcPr>
            <w:tcW w:type="dxa" w:w="30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Notificações</w:t>
            </w:r>
          </w:p>
        </w:tc>
        <w:tc>
          <w:tcPr>
            <w:tcW w:type="dxa" w:w="60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Firebase Cloud Messaging</w:t>
            </w:r>
          </w:p>
        </w:tc>
      </w:tr>
      <w:tr>
        <w:tc>
          <w:tcPr>
            <w:tcW w:type="dxa" w:w="30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Rotina agendada</w:t>
            </w:r>
          </w:p>
        </w:tc>
        <w:tc>
          <w:tcPr>
            <w:tcW w:type="dxa" w:w="60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Cloud Functions (Node.js)</w:t>
            </w:r>
          </w:p>
        </w:tc>
      </w:tr>
      <w:tr>
        <w:tc>
          <w:tcPr>
            <w:tcW w:type="dxa" w:w="30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Empacotamento</w:t>
            </w:r>
          </w:p>
        </w:tc>
        <w:tc>
          <w:tcPr>
            <w:tcW w:type="dxa" w:w="60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Vite 6 com vite-plugin-pwa</w:t>
            </w:r>
          </w:p>
        </w:tc>
      </w:tr>
      <w:tr>
        <w:tc>
          <w:tcPr>
            <w:tcW w:type="dxa" w:w="30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Exportação</w:t>
            </w:r>
          </w:p>
        </w:tc>
        <w:tc>
          <w:tcPr>
            <w:tcW w:type="dxa" w:w="60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docx, pptxgenjs e jszip</w:t>
            </w:r>
          </w:p>
        </w:tc>
      </w:tr>
      <w:tr>
        <w:tc>
          <w:tcPr>
            <w:tcW w:type="dxa" w:w="30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Hospedagem</w:t>
            </w:r>
          </w:p>
        </w:tc>
        <w:tc>
          <w:tcPr>
            <w:tcW w:type="dxa" w:w="60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Firebase Hosting, Vercel ou Cloud Run</w:t>
            </w:r>
          </w:p>
        </w:tc>
      </w:tr>
    </w:tbl>
    <w:p>
      <w:pPr>
        <w:spacing w:after="240" w:before="60" w:line="240"/>
        <w:ind w:firstLine="0"/>
        <w:jc w:val="left"/>
      </w:pPr>
      <w:r>
        <w:rPr>
          <w:rFonts w:ascii="Times New Roman" w:cs="Times New Roman" w:eastAsia="Times New Roman" w:hAnsi="Times New Roman"/>
          <w:sz w:val="20"/>
          <w:szCs w:val="20"/>
        </w:rPr>
        <w:t xml:space="preserve">Fonte: elaborado a partir do arquivo package.json do projeto.</w:t>
      </w:r>
    </w:p>
    <w:p>
      <w:pPr>
        <w:spacing w:after="120" w:line="360"/>
        <w:ind w:firstLine="709"/>
        <w:jc w:val="both"/>
      </w:pPr>
      <w:r>
        <w:rPr>
          <w:rFonts w:ascii="Times New Roman" w:cs="Times New Roman" w:eastAsia="Times New Roman" w:hAnsi="Times New Roman"/>
          <w:sz w:val="24"/>
          <w:szCs w:val="24"/>
        </w:rPr>
        <w:t xml:space="preserve">O código reúne cerca de 26.400 linhas em 32 arquivos, além de 572 imagens que compõem cenários e personagens dos jogos. Para acelerar o carregamento, as bibliotecas estáveis são baixadas em blocos separados e permanecem em cache mesmo quando o aplicativo é atualizado.</w:t>
      </w:r>
    </w:p>
    <w:p>
      <w:pPr>
        <w:pStyle w:val="Heading1"/>
        <w:spacing w:after="240" w:before="360" w:line="360"/>
        <w:ind w:firstLine="0"/>
        <w:jc w:val="left"/>
      </w:pPr>
      <w:r>
        <w:rPr>
          <w:rFonts w:ascii="Times New Roman" w:cs="Times New Roman" w:eastAsia="Times New Roman" w:hAnsi="Times New Roman"/>
          <w:b/>
          <w:bCs/>
          <w:caps/>
          <w:color w:val="000000"/>
          <w:sz w:val="24"/>
          <w:szCs w:val="24"/>
        </w:rPr>
        <w:t xml:space="preserve">4 Segurança e privacidade</w:t>
      </w:r>
    </w:p>
    <w:p>
      <w:pPr>
        <w:spacing w:after="120" w:line="360"/>
        <w:ind w:firstLine="709"/>
        <w:jc w:val="both"/>
      </w:pPr>
      <w:r>
        <w:rPr>
          <w:rFonts w:ascii="Times New Roman" w:cs="Times New Roman" w:eastAsia="Times New Roman" w:hAnsi="Times New Roman"/>
          <w:sz w:val="24"/>
          <w:szCs w:val="24"/>
        </w:rPr>
        <w:t xml:space="preserve">Como o aplicativo guarda frequência, notas e pareceres de alunos, foram adotadas medidas específicas de proteção.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Isolamento por conta: </w:t>
      </w:r>
      <w:r>
        <w:rPr>
          <w:rFonts w:ascii="Times New Roman" w:cs="Times New Roman" w:eastAsia="Times New Roman" w:hAnsi="Times New Roman"/>
          <w:sz w:val="24"/>
          <w:szCs w:val="24"/>
        </w:rPr>
        <w:t xml:space="preserve">cada professor acessa exclusivamente os próprios dados. Nenhum usuário alcança as informações de outro.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Proteção contra manipulação: </w:t>
      </w:r>
      <w:r>
        <w:rPr>
          <w:rFonts w:ascii="Times New Roman" w:cs="Times New Roman" w:eastAsia="Times New Roman" w:hAnsi="Times New Roman"/>
          <w:sz w:val="24"/>
          <w:szCs w:val="24"/>
        </w:rPr>
        <w:t xml:space="preserve">as regras do banco impedem que um usuário altere o próprio nível de acesso, conceda a si mesmo o plano ampliado ou manipule o contador de uso.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Conteúdo limpo: </w:t>
      </w:r>
      <w:r>
        <w:rPr>
          <w:rFonts w:ascii="Times New Roman" w:cs="Times New Roman" w:eastAsia="Times New Roman" w:hAnsi="Times New Roman"/>
          <w:sz w:val="24"/>
          <w:szCs w:val="24"/>
        </w:rPr>
        <w:t xml:space="preserve">todo texto vindo da IA ou digitado pelo usuário passa por limpeza antes de compor os documentos de impressão.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LGPD: </w:t>
      </w:r>
      <w:r>
        <w:rPr>
          <w:rFonts w:ascii="Times New Roman" w:cs="Times New Roman" w:eastAsia="Times New Roman" w:hAnsi="Times New Roman"/>
          <w:sz w:val="24"/>
          <w:szCs w:val="24"/>
        </w:rPr>
        <w:t xml:space="preserve">o aplicativo traz política de privacidade versionada, avisos de tratamento de dados e permite que o usuário exclua os próprios registros, conforme o direito de eliminação previsto na LGPD.</w:t>
      </w:r>
    </w:p>
    <w:p>
      <w:pPr>
        <w:spacing w:after="120" w:line="360"/>
        <w:ind w:firstLine="709"/>
        <w:jc w:val="both"/>
      </w:pPr>
      <w:r>
        <w:rPr>
          <w:rFonts w:ascii="Times New Roman" w:cs="Times New Roman" w:eastAsia="Times New Roman" w:hAnsi="Times New Roman"/>
          <w:sz w:val="24"/>
          <w:szCs w:val="24"/>
        </w:rPr>
        <w:t xml:space="preserve">Há uma limitação conhecida e assumida: por decisão de custo, as chamadas de inteligência artificial partem do próprio navegador, o que mantém a chave de acesso no pacote público, protegida por restrição de domínio. Corrigir isso exigiria manter um servidor intermediário em plano pago. A decisão está documentada na análise de segurança do projeto.</w:t>
      </w:r>
    </w:p>
    <w:p>
      <w:pPr>
        <w:pStyle w:val="Heading1"/>
        <w:spacing w:after="240" w:before="360" w:line="360"/>
        <w:ind w:firstLine="0"/>
        <w:jc w:val="left"/>
      </w:pPr>
      <w:r>
        <w:rPr>
          <w:rFonts w:ascii="Times New Roman" w:cs="Times New Roman" w:eastAsia="Times New Roman" w:hAnsi="Times New Roman"/>
          <w:b/>
          <w:bCs/>
          <w:caps/>
          <w:color w:val="000000"/>
          <w:sz w:val="24"/>
          <w:szCs w:val="24"/>
        </w:rPr>
        <w:t xml:space="preserve">5 Resumo das funcionalidades</w:t>
      </w:r>
    </w:p>
    <w:p>
      <w:pPr>
        <w:spacing w:after="80" w:before="240" w:line="240"/>
        <w:ind w:firstLine="0"/>
        <w:jc w:val="left"/>
      </w:pPr>
      <w:r>
        <w:rPr>
          <w:rFonts w:ascii="Times New Roman" w:cs="Times New Roman" w:eastAsia="Times New Roman" w:hAnsi="Times New Roman"/>
          <w:b/>
          <w:bCs/>
          <w:sz w:val="20"/>
          <w:szCs w:val="20"/>
        </w:rPr>
        <w:t xml:space="preserve">Quadro 4 — Síntese dos módulos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shd w:fill="E8E8E8" w:val="clear"/>
            <w:tcMar>
              <w:top w:type="dxa" w:w="80"/>
              <w:left w:type="dxa" w:w="100"/>
              <w:bottom w:type="dxa" w:w="80"/>
              <w:right w:type="dxa" w:w="100"/>
            </w:tcMar>
          </w:tcPr>
          <w:p>
            <w:pPr>
              <w:spacing w:line="240"/>
              <w:ind w:firstLine="0"/>
              <w:jc w:val="left"/>
            </w:pPr>
            <w:r>
              <w:rPr>
                <w:rFonts w:ascii="Times New Roman" w:cs="Times New Roman" w:eastAsia="Times New Roman" w:hAnsi="Times New Roman"/>
                <w:b/>
                <w:bCs/>
                <w:sz w:val="20"/>
                <w:szCs w:val="20"/>
              </w:rPr>
              <w:t xml:space="preserve">Módulo</w:t>
            </w:r>
          </w:p>
        </w:tc>
        <w:tc>
          <w:tcPr>
            <w:tcW w:type="dxa" w:w="6470"/>
            <w:shd w:fill="E8E8E8" w:val="clear"/>
            <w:tcMar>
              <w:top w:type="dxa" w:w="80"/>
              <w:left w:type="dxa" w:w="100"/>
              <w:bottom w:type="dxa" w:w="80"/>
              <w:right w:type="dxa" w:w="100"/>
            </w:tcMar>
          </w:tcPr>
          <w:p>
            <w:pPr>
              <w:spacing w:line="240"/>
              <w:ind w:firstLine="0"/>
              <w:jc w:val="left"/>
            </w:pPr>
            <w:r>
              <w:rPr>
                <w:rFonts w:ascii="Times New Roman" w:cs="Times New Roman" w:eastAsia="Times New Roman" w:hAnsi="Times New Roman"/>
                <w:b/>
                <w:bCs/>
                <w:sz w:val="20"/>
                <w:szCs w:val="20"/>
              </w:rPr>
              <w:t xml:space="preserve">Recursos</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Planejador</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Plano de aula, atividades, provas e slides, com habilidades da BNCC conferidas</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Estúdio</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Nove tipos de jogos e materiais lúdicos</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Ferramentas</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Parecer, inclusão, rubrica, nivelador, famílias, vídeo e PDF</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Gamificação</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Experiência, moedas, níveis, medalhas, equipes, missões, loja e Hall da Fama</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Conduzir a aula</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Sorteador, cronômetro, grupos, medidor de ruído, semáforo, dado e placar</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Competições</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Batalha de Equipes, O Milhão, Leilão do Saber e Quiz Relâmpago</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Mundo Perdido</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Jogo narrativo completo, com enigmas sobre plantas e escolhas que mudam a história</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Turmas e calendário</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Cadastro com horários reais, calendário anual e feriados automáticos</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Importação</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Calendário letivo e ementa extraídos de PDF</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Diário de bordo</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Frequência, observações e notas por encontro</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Acervo</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Biblioteca pessoal e compartilhada, exportação em Word e PowerPoint</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Chat</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Assistente pedagógico com anexos e sugestões automáticas</w:t>
            </w:r>
          </w:p>
        </w:tc>
      </w:tr>
      <w:tr>
        <w:tc>
          <w:tcPr>
            <w:tcW w:type="dxa" w:w="260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Administração</w:t>
            </w:r>
          </w:p>
        </w:tc>
        <w:tc>
          <w:tcPr>
            <w:tcW w:type="dxa" w:w="6470"/>
            <w:tcMar>
              <w:top w:type="dxa" w:w="80"/>
              <w:left w:type="dxa" w:w="100"/>
              <w:bottom w:type="dxa" w:w="80"/>
              <w:right w:type="dxa" w:w="100"/>
            </w:tcMar>
          </w:tcPr>
          <w:p>
            <w:pPr>
              <w:spacing w:line="240"/>
              <w:ind w:firstLine="0"/>
              <w:jc w:val="left"/>
            </w:pPr>
            <w:r>
              <w:rPr>
                <w:rFonts w:ascii="Times New Roman" w:cs="Times New Roman" w:eastAsia="Times New Roman" w:hAnsi="Times New Roman"/>
                <w:sz w:val="20"/>
                <w:szCs w:val="20"/>
              </w:rPr>
              <w:t xml:space="preserve">Gestão de usuários, avisos globais e curadoria de materiais</w:t>
            </w:r>
          </w:p>
        </w:tc>
      </w:tr>
    </w:tbl>
    <w:p>
      <w:pPr>
        <w:spacing w:after="240" w:before="60" w:line="240"/>
        <w:ind w:firstLine="0"/>
        <w:jc w:val="left"/>
      </w:pPr>
      <w:r>
        <w:rPr>
          <w:rFonts w:ascii="Times New Roman" w:cs="Times New Roman" w:eastAsia="Times New Roman" w:hAnsi="Times New Roman"/>
          <w:sz w:val="20"/>
          <w:szCs w:val="20"/>
        </w:rPr>
        <w:t xml:space="preserve">Fonte: elaborado a partir do código-fonte do aplicativo.</w:t>
      </w:r>
    </w:p>
    <w:sectPr>
      <w:pgSz w:w="11906" w:h="16838" w:orient="portrait"/>
      <w:pgMar w:top="1700" w:right="1133" w:bottom="1133"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2026-07-27T15:16:41.950Z</dcterms:created>
  <dcterms:modified xsi:type="dcterms:W3CDTF">2026-07-27T15:16:41.963Z</dcterms:modified>
</cp:coreProperties>
</file>

<file path=docProps/custom.xml><?xml version="1.0" encoding="utf-8"?>
<Properties xmlns="http://schemas.openxmlformats.org/officeDocument/2006/custom-properties" xmlns:vt="http://schemas.openxmlformats.org/officeDocument/2006/docPropsVTypes"/>
</file>