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376"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1838325</wp:posOffset>
            </wp:positionH>
            <wp:positionV relativeFrom="paragraph">
              <wp:posOffset>0</wp:posOffset>
            </wp:positionV>
            <wp:extent cx="2157526" cy="1709738"/>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7526" cy="1709738"/>
                    </a:xfrm>
                    <a:prstGeom prst="rect"/>
                    <a:ln/>
                  </pic:spPr>
                </pic:pic>
              </a:graphicData>
            </a:graphic>
          </wp:anchor>
        </w:drawing>
      </w:r>
    </w:p>
    <w:p w:rsidR="00000000" w:rsidDel="00000000" w:rsidP="00000000" w:rsidRDefault="00000000" w:rsidRPr="00000000" w14:paraId="00000002">
      <w:pPr>
        <w:widowControl w:val="0"/>
        <w:spacing w:line="240" w:lineRule="auto"/>
        <w:ind w:left="337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ind w:left="337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line="240" w:lineRule="auto"/>
        <w:ind w:left="337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before="54" w:line="480" w:lineRule="auto"/>
        <w:ind w:right="8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HUM 102: INTRODUCTION TO PHILOSOPHY</w:t>
      </w:r>
    </w:p>
    <w:p w:rsidR="00000000" w:rsidDel="00000000" w:rsidP="00000000" w:rsidRDefault="00000000" w:rsidRPr="00000000" w14:paraId="00000006">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TAKE-HOME ESSAYS</w:t>
      </w:r>
    </w:p>
    <w:p w:rsidR="00000000" w:rsidDel="00000000" w:rsidP="00000000" w:rsidRDefault="00000000" w:rsidRPr="00000000" w14:paraId="00000007">
      <w:pPr>
        <w:widowControl w:val="0"/>
        <w:spacing w:line="480" w:lineRule="auto"/>
        <w:ind w:right="88"/>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ANONNA DEV NIPA</w:t>
      </w:r>
    </w:p>
    <w:p w:rsidR="00000000" w:rsidDel="00000000" w:rsidP="00000000" w:rsidRDefault="00000000" w:rsidRPr="00000000" w14:paraId="00000009">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 21301191</w:t>
      </w:r>
    </w:p>
    <w:p w:rsidR="00000000" w:rsidDel="00000000" w:rsidP="00000000" w:rsidRDefault="00000000" w:rsidRPr="00000000" w14:paraId="0000000A">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 04</w:t>
      </w:r>
    </w:p>
    <w:p w:rsidR="00000000" w:rsidDel="00000000" w:rsidP="00000000" w:rsidRDefault="00000000" w:rsidRPr="00000000" w14:paraId="0000000B">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widowControl w:val="0"/>
        <w:spacing w:line="480" w:lineRule="auto"/>
        <w:ind w:right="88"/>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SUBMITTED TO:</w:t>
      </w:r>
    </w:p>
    <w:p w:rsidR="00000000" w:rsidDel="00000000" w:rsidP="00000000" w:rsidRDefault="00000000" w:rsidRPr="00000000" w14:paraId="0000000E">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TANJIN AFROSE</w:t>
      </w:r>
    </w:p>
    <w:p w:rsidR="00000000" w:rsidDel="00000000" w:rsidP="00000000" w:rsidRDefault="00000000" w:rsidRPr="00000000" w14:paraId="0000000F">
      <w:pPr>
        <w:widowControl w:val="0"/>
        <w:spacing w:line="480" w:lineRule="auto"/>
        <w:ind w:right="8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SUMMER 2025</w:t>
      </w:r>
    </w:p>
    <w:p w:rsidR="00000000" w:rsidDel="00000000" w:rsidP="00000000" w:rsidRDefault="00000000" w:rsidRPr="00000000" w14:paraId="00000010">
      <w:pPr>
        <w:widowControl w:val="0"/>
        <w:spacing w:before="12"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one of the most influential Greek philosophers, made significant contributions to the development of Western thoughts and epistemology. He studied under Plato and lived between  384 BCE and 322 BCE. During his lifetime, he authored many  philosophical writings. Although both Aristotle and Plato sought certainty in knowledge, they proposed very different approaches for achieving it. For Aristotle, logic served  as the foundation for all knowledge, requiring both a claim and its justification. Through logical reasoning, he aimed to find out if an argument was valid or sound in order to acquire true knowledge (Melchert &amp; Morrow, 2011).</w:t>
      </w:r>
    </w:p>
    <w:p w:rsidR="00000000" w:rsidDel="00000000" w:rsidP="00000000" w:rsidRDefault="00000000" w:rsidRPr="00000000" w14:paraId="000000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Aristotle’s philosophy more clearly, his views are compared with those of his teacher, Plato. Both philosophers are considered rationalists in the sense that they believed reason is essential to acquiring true knowledge. Even though both believed that true knowledge must be certain and unchanging, they fundamentally disagreed about how such knowledge could be acquired (Melchert &amp; Morrow, 2011). Plato believed the physical world is unreliable as a source of knowledge as it is constantly changing. Instead, he argued that certainty comes from the eternal, unchanging Forms, like Justice, Beauty, or Equality that exist beyond the senses or physical world. Aristotle disagreed. According to him, knowledge begins with experience, through the senses, and becomes certain when we analyze patterns and use logic to uncover universal truths (Melchert &amp; Morrow, 2011, pp. 183–185). For Aristotle, the physical world is real, knowable, and the starting point for acquiring knowledge. </w:t>
      </w:r>
    </w:p>
    <w:p w:rsidR="00000000" w:rsidDel="00000000" w:rsidP="00000000" w:rsidRDefault="00000000" w:rsidRPr="00000000" w14:paraId="00000016">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categorized reasoning into two primary categories:  deductive  and  inductive reasoning.</w:t>
      </w:r>
    </w:p>
    <w:p w:rsidR="00000000" w:rsidDel="00000000" w:rsidP="00000000" w:rsidRDefault="00000000" w:rsidRPr="00000000" w14:paraId="00000017">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Deductive reasoning starts from general premises and moves to a specific conclusion by logically following the premises. If the premises are true and the argument is logically structured, then the conclusion must also be true. For example: </w:t>
      </w:r>
    </w:p>
    <w:p w:rsidR="00000000" w:rsidDel="00000000" w:rsidP="00000000" w:rsidRDefault="00000000" w:rsidRPr="00000000" w14:paraId="00000018">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All  mountain guides are trained in survival skills.</w:t>
      </w:r>
    </w:p>
    <w:p w:rsidR="00000000" w:rsidDel="00000000" w:rsidP="00000000" w:rsidRDefault="00000000" w:rsidRPr="00000000" w14:paraId="00000019">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Anonna is a  mountain guide.</w:t>
      </w:r>
    </w:p>
    <w:p w:rsidR="00000000" w:rsidDel="00000000" w:rsidP="00000000" w:rsidRDefault="00000000" w:rsidRPr="00000000" w14:paraId="0000001A">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Therefore, Anonna is trained in survival skills</w:t>
      </w:r>
    </w:p>
    <w:p w:rsidR="00000000" w:rsidDel="00000000" w:rsidP="00000000" w:rsidRDefault="00000000" w:rsidRPr="00000000" w14:paraId="0000001B">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deductive argument, as the premises are being logically followed by the conclusion.</w:t>
      </w:r>
    </w:p>
    <w:p w:rsidR="00000000" w:rsidDel="00000000" w:rsidP="00000000" w:rsidRDefault="00000000" w:rsidRPr="00000000" w14:paraId="0000001C">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Inductive reasoning, however, starts with specific instances and moves toward generalized conclusions. It is less certain, since it is based on patterns or probability rather than deduction. For example: </w:t>
      </w:r>
    </w:p>
    <w:p w:rsidR="00000000" w:rsidDel="00000000" w:rsidP="00000000" w:rsidRDefault="00000000" w:rsidRPr="00000000" w14:paraId="0000001D">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visiting a few bookstores in different cities and finding that all of them also sell coffee, therefore one might generalize:  All independent bookstores sell coffee.</w:t>
      </w:r>
    </w:p>
    <w:p w:rsidR="00000000" w:rsidDel="00000000" w:rsidP="00000000" w:rsidRDefault="00000000" w:rsidRPr="00000000" w14:paraId="0000001E">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this might be true in many cases, it is not absolutely certain. Nevertheless, Aristotle saw induction as essential for forming the starting points of deductive reasoning.</w:t>
      </w:r>
    </w:p>
    <w:p w:rsidR="00000000" w:rsidDel="00000000" w:rsidP="00000000" w:rsidRDefault="00000000" w:rsidRPr="00000000" w14:paraId="0000001F">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distinguishing between types of reasoning, Aristotle turned his focus to what makes an argument strong.  He emphasized that  an argument is good when it is valid and sound. An argument is considered  valid if its conclusion logically follows the premises, not matter if the premises are true or not. It is sound if, in addition to being valid,  the premises are also true. </w:t>
      </w:r>
    </w:p>
    <w:p w:rsidR="00000000" w:rsidDel="00000000" w:rsidP="00000000" w:rsidRDefault="00000000" w:rsidRPr="00000000" w14:paraId="00000020">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validity of arguments, Aristotle developed a method called deduction, which he formalized through a structure known as the syllogism. A syllogism is a logical structure made of  three statements: a major premise, a minor premise, and a conclusion. </w:t>
      </w:r>
    </w:p>
    <w:p w:rsidR="00000000" w:rsidDel="00000000" w:rsidP="00000000" w:rsidRDefault="00000000" w:rsidRPr="00000000" w14:paraId="00000021">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categorical syllogism is a type of deductive reasoning that involves categories or classes  of things, e.g.,  cats, dogs, books, etc. and their relationships. To evaluate a syllogism,  Aristotle suggested converting the argument into categorical forms (Melchert &amp; Morrow, 2011). The most common forms are classified using four standard  types of propositions.  Each statement in the syllogism relates one category to another, using terms like ‘all’, ‘no’, or ‘some’. For example,  “All X are Y” (Universal Affirmative) which means that all members of one category belong to another and “No X is Y” (Universal Negative) which denies any overlap between two categories.</w:t>
      </w:r>
    </w:p>
    <w:p w:rsidR="00000000" w:rsidDel="00000000" w:rsidP="00000000" w:rsidRDefault="00000000" w:rsidRPr="00000000" w14:paraId="00000022">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forms allow us to test the structure of an argument  by replacing the terms with different words while keeping the form to see if the logic still holds. Consider these following examples :</w:t>
      </w:r>
    </w:p>
    <w:p w:rsidR="00000000" w:rsidDel="00000000" w:rsidP="00000000" w:rsidRDefault="00000000" w:rsidRPr="00000000" w14:paraId="00000023">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 Valid but Unsound Syllogism</w:t>
      </w:r>
    </w:p>
    <w:p w:rsidR="00000000" w:rsidDel="00000000" w:rsidP="00000000" w:rsidRDefault="00000000" w:rsidRPr="00000000" w14:paraId="00000024">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All desserts are made of coffee.</w:t>
      </w:r>
    </w:p>
    <w:p w:rsidR="00000000" w:rsidDel="00000000" w:rsidP="00000000" w:rsidRDefault="00000000" w:rsidRPr="00000000" w14:paraId="00000025">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All tiramisu are desserts.</w:t>
      </w:r>
    </w:p>
    <w:p w:rsidR="00000000" w:rsidDel="00000000" w:rsidP="00000000" w:rsidRDefault="00000000" w:rsidRPr="00000000" w14:paraId="00000026">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Therefore, all tiramisu are made of coffee.</w:t>
      </w:r>
    </w:p>
    <w:p w:rsidR="00000000" w:rsidDel="00000000" w:rsidP="00000000" w:rsidRDefault="00000000" w:rsidRPr="00000000" w14:paraId="00000027">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argument  is valid in structure but unsound because the first premise is false as not all desserts are made of coffee.</w:t>
      </w:r>
    </w:p>
    <w:p w:rsidR="00000000" w:rsidDel="00000000" w:rsidP="00000000" w:rsidRDefault="00000000" w:rsidRPr="00000000" w14:paraId="00000028">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 : Valid and Sound Syllogism</w:t>
      </w:r>
    </w:p>
    <w:p w:rsidR="00000000" w:rsidDel="00000000" w:rsidP="00000000" w:rsidRDefault="00000000" w:rsidRPr="00000000" w14:paraId="00000029">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All cats are warm-blooded.</w:t>
      </w:r>
    </w:p>
    <w:p w:rsidR="00000000" w:rsidDel="00000000" w:rsidP="00000000" w:rsidRDefault="00000000" w:rsidRPr="00000000" w14:paraId="0000002A">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Tigers are cats.</w:t>
      </w:r>
    </w:p>
    <w:p w:rsidR="00000000" w:rsidDel="00000000" w:rsidP="00000000" w:rsidRDefault="00000000" w:rsidRPr="00000000" w14:paraId="0000002B">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Therefore, Tigers are warm-blooded.</w:t>
      </w:r>
    </w:p>
    <w:p w:rsidR="00000000" w:rsidDel="00000000" w:rsidP="00000000" w:rsidRDefault="00000000" w:rsidRPr="00000000" w14:paraId="0000002C">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argument is sound in addition to being valid, as the premises are true and the conclusion logically follows. </w:t>
      </w:r>
    </w:p>
    <w:p w:rsidR="00000000" w:rsidDel="00000000" w:rsidP="00000000" w:rsidRDefault="00000000" w:rsidRPr="00000000" w14:paraId="0000002D">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focused on the logical structure rather than the truth of its content while determining the validity of an argument. A valid argument means the structure is logically correct, specifically, the conclusion is logically following the premises. This indicates that if the premises are true, the conclusion must be true as well. However, an argument can still be valid even if its premises are false,  as long as the conclusion is logically derived from them . In such cases, the argument is valid but not sound.</w:t>
      </w:r>
    </w:p>
    <w:p w:rsidR="00000000" w:rsidDel="00000000" w:rsidP="00000000" w:rsidRDefault="00000000" w:rsidRPr="00000000" w14:paraId="0000002E">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contrast, an argument is invalid when the conclusion does not logically follow  the given premises,  regardless of the truth or falsity of the premises. So, while both premises are true, the conclusion can still be false if there is no logical connection between it and the premises. In such events, the argument is invalid.  Therefore, for Aristotle, an argument’s validity depends entirely on the logical connection shared by the conclusion and the premises, not on whether the premises are true or false.</w:t>
      </w:r>
    </w:p>
    <w:p w:rsidR="00000000" w:rsidDel="00000000" w:rsidP="00000000" w:rsidRDefault="00000000" w:rsidRPr="00000000" w14:paraId="0000002F">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identifying whether a syllogism is valid is not  always obvious. To make this process clearer, Aristotle developed a method using counterexamples to reveal structural flaws in reasoning (Melchert &amp; Morrow, 2011). This involves converting the terms  into categorical form, and then replacing the original terms with different words. However,  if the new version leads to a false or nonsensical conclusion, then the structure is invalid even if the original conclusion seemed believable. For example:</w:t>
      </w:r>
    </w:p>
    <w:p w:rsidR="00000000" w:rsidDel="00000000" w:rsidP="00000000" w:rsidRDefault="00000000" w:rsidRPr="00000000" w14:paraId="00000030">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No poets are engineers.</w:t>
      </w:r>
    </w:p>
    <w:p w:rsidR="00000000" w:rsidDel="00000000" w:rsidP="00000000" w:rsidRDefault="00000000" w:rsidRPr="00000000" w14:paraId="00000031">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No engineers are bakers.</w:t>
      </w:r>
    </w:p>
    <w:p w:rsidR="00000000" w:rsidDel="00000000" w:rsidP="00000000" w:rsidRDefault="00000000" w:rsidRPr="00000000" w14:paraId="00000032">
      <w:pPr>
        <w:spacing w:after="240" w:before="240" w:line="48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Therefore, no poets are bakers.</w:t>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this may appear logical. But let’s examine its structure in Categorical Form:</w:t>
        <w:br w:type="textWrapping"/>
        <w:t xml:space="preserve">             P1:  No X is B</w:t>
        <w:br w:type="textWrapping"/>
        <w:t xml:space="preserve">             P2:  No B is P</w:t>
        <w:br w:type="textWrapping"/>
        <w:t xml:space="preserve">             Conclusion:  No X is P</w:t>
      </w:r>
    </w:p>
    <w:p w:rsidR="00000000" w:rsidDel="00000000" w:rsidP="00000000" w:rsidRDefault="00000000" w:rsidRPr="00000000" w14:paraId="00000034">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replace the original terms with new ones to test the structure:</w:t>
      </w:r>
    </w:p>
    <w:p w:rsidR="00000000" w:rsidDel="00000000" w:rsidP="00000000" w:rsidRDefault="00000000" w:rsidRPr="00000000" w14:paraId="0000003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No chairs are plants.</w:t>
      </w:r>
    </w:p>
    <w:p w:rsidR="00000000" w:rsidDel="00000000" w:rsidP="00000000" w:rsidRDefault="00000000" w:rsidRPr="00000000" w14:paraId="0000003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No plants are computers.</w:t>
      </w:r>
    </w:p>
    <w:p w:rsidR="00000000" w:rsidDel="00000000" w:rsidP="00000000" w:rsidRDefault="00000000" w:rsidRPr="00000000" w14:paraId="0000003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Therefore, no chairs are computers.</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each statement or premise is true,  the conclusion is not logically connected to them. There is no logical connection between chairs and computers through plants. Hence, this shows that the logical structure is invalid  and so was the original argument, even if it sounded reasonable.</w:t>
      </w:r>
    </w:p>
    <w:p w:rsidR="00000000" w:rsidDel="00000000" w:rsidP="00000000" w:rsidRDefault="00000000" w:rsidRPr="00000000" w14:paraId="00000039">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how a conclusion can be accidentally true but still logically unsupported. For Aristotle, a valid argument must connect its terms in a way that ensures the conclusion is true whenever the premises are true.</w:t>
      </w:r>
    </w:p>
    <w:p w:rsidR="00000000" w:rsidDel="00000000" w:rsidP="00000000" w:rsidRDefault="00000000" w:rsidRPr="00000000" w14:paraId="0000003A">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additionally,  believed that all knowledge must rest on foundational truths called “First principles”.  These are self-evident truths that don’t require further proof. They act as starting points from which other truths can be derived. He believed that First Principles are discovered through induction, where repeated experiences and observations give rise to self-evident truths (Melchert &amp; Morrow, 2011, pp. 196–197). For example, after years of observing how seeds grow into plants, a biologist might formulate a First Principle of plant reproduction. Once first principles are established, deductive reasoning can be used to build structured and reliable knowledge from them. In this way, Aristotle shows that both sensory experience and logical reasoning are essential in the pursuit of truth (Melchert &amp; Morrow, 2011).</w:t>
      </w:r>
    </w:p>
    <w:p w:rsidR="00000000" w:rsidDel="00000000" w:rsidP="00000000" w:rsidRDefault="00000000" w:rsidRPr="00000000" w14:paraId="0000003B">
      <w:pPr>
        <w:spacing w:after="240" w:before="24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Principles are necessary because without them, reasoning would involve infinite regress; a scenario where every proof will need another proof. First principles stop the loop by acting as the starting point. In summary, Aristotle built a comprehensive framework where induction provides the starting points and deduction builds knowledge logically from it.</w:t>
      </w:r>
    </w:p>
    <w:p w:rsidR="00000000" w:rsidDel="00000000" w:rsidP="00000000" w:rsidRDefault="00000000" w:rsidRPr="00000000" w14:paraId="0000003C">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conclusion,  Aristotle offers a powerful and systematic method for obtaining knowledge through the use of syllogism and deductive logic, to examine the soundness and validity of a statement. This helps in determining whether a belief or claim can be considered to be true knowledge or not.</w:t>
      </w:r>
      <w:r w:rsidDel="00000000" w:rsidR="00000000" w:rsidRPr="00000000">
        <w:rPr>
          <w:rtl w:val="0"/>
        </w:rPr>
      </w:r>
    </w:p>
    <w:p w:rsidR="00000000" w:rsidDel="00000000" w:rsidP="00000000" w:rsidRDefault="00000000" w:rsidRPr="00000000" w14:paraId="0000003D">
      <w:pPr>
        <w:spacing w:after="240" w:before="24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3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Khan, R. P.( 2022, February 24). </w:t>
      </w:r>
      <w:r w:rsidDel="00000000" w:rsidR="00000000" w:rsidRPr="00000000">
        <w:rPr>
          <w:rFonts w:ascii="Times New Roman" w:cs="Times New Roman" w:eastAsia="Times New Roman" w:hAnsi="Times New Roman"/>
          <w:i w:val="1"/>
          <w:color w:val="202124"/>
          <w:sz w:val="24"/>
          <w:szCs w:val="24"/>
          <w:highlight w:val="white"/>
          <w:rtl w:val="0"/>
        </w:rPr>
        <w:t xml:space="preserve">Logic and Knowledge  </w:t>
      </w:r>
      <w:r w:rsidDel="00000000" w:rsidR="00000000" w:rsidRPr="00000000">
        <w:rPr>
          <w:rFonts w:ascii="Times New Roman" w:cs="Times New Roman" w:eastAsia="Times New Roman" w:hAnsi="Times New Roman"/>
          <w:color w:val="202124"/>
          <w:sz w:val="24"/>
          <w:szCs w:val="24"/>
          <w:highlight w:val="white"/>
          <w:rtl w:val="0"/>
        </w:rPr>
        <w:t xml:space="preserve">[Video File]. </w:t>
      </w:r>
      <w:r w:rsidDel="00000000" w:rsidR="00000000" w:rsidRPr="00000000">
        <w:rPr>
          <w:rFonts w:ascii="Times New Roman" w:cs="Times New Roman" w:eastAsia="Times New Roman" w:hAnsi="Times New Roman"/>
          <w:color w:val="202124"/>
          <w:sz w:val="24"/>
          <w:szCs w:val="24"/>
          <w:highlight w:val="white"/>
          <w:rtl w:val="0"/>
        </w:rPr>
        <w:t xml:space="preserve">YouTube.</w:t>
      </w:r>
      <w:r w:rsidDel="00000000" w:rsidR="00000000" w:rsidRPr="00000000">
        <w:rPr>
          <w:rtl w:val="0"/>
        </w:rPr>
      </w:r>
    </w:p>
    <w:p w:rsidR="00000000" w:rsidDel="00000000" w:rsidP="00000000" w:rsidRDefault="00000000" w:rsidRPr="00000000" w14:paraId="00000040">
      <w:pPr>
        <w:spacing w:after="240" w:before="240" w:line="480" w:lineRule="auto"/>
        <w:ind w:left="0" w:firstLine="0"/>
        <w:rPr>
          <w:rFonts w:ascii="Times New Roman" w:cs="Times New Roman" w:eastAsia="Times New Roman" w:hAnsi="Times New Roman"/>
          <w:color w:val="1155cc"/>
          <w:sz w:val="24"/>
          <w:szCs w:val="24"/>
          <w:highlight w:val="white"/>
          <w:u w:val="singl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https://youtu.be/JPs1lbVx_Vo</w:t>
        </w:r>
      </w:hyperlink>
      <w:r w:rsidDel="00000000" w:rsidR="00000000" w:rsidRPr="00000000">
        <w:rPr>
          <w:rtl w:val="0"/>
        </w:rPr>
      </w:r>
    </w:p>
    <w:p w:rsidR="00000000" w:rsidDel="00000000" w:rsidP="00000000" w:rsidRDefault="00000000" w:rsidRPr="00000000" w14:paraId="0000004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Khan, R. P.( 2022, February 24).</w:t>
      </w:r>
      <w:r w:rsidDel="00000000" w:rsidR="00000000" w:rsidRPr="00000000">
        <w:rPr>
          <w:rFonts w:ascii="Times New Roman" w:cs="Times New Roman" w:eastAsia="Times New Roman" w:hAnsi="Times New Roman"/>
          <w:i w:val="1"/>
          <w:color w:val="202124"/>
          <w:sz w:val="24"/>
          <w:szCs w:val="24"/>
          <w:highlight w:val="white"/>
          <w:rtl w:val="0"/>
        </w:rPr>
        <w:t xml:space="preserve">Deductive and Inductive arguments </w:t>
      </w:r>
      <w:r w:rsidDel="00000000" w:rsidR="00000000" w:rsidRPr="00000000">
        <w:rPr>
          <w:rFonts w:ascii="Times New Roman" w:cs="Times New Roman" w:eastAsia="Times New Roman" w:hAnsi="Times New Roman"/>
          <w:color w:val="202124"/>
          <w:sz w:val="24"/>
          <w:szCs w:val="24"/>
          <w:highlight w:val="white"/>
          <w:rtl w:val="0"/>
        </w:rPr>
        <w:t xml:space="preserve">[Video File]</w:t>
      </w:r>
      <w:r w:rsidDel="00000000" w:rsidR="00000000" w:rsidRPr="00000000">
        <w:rPr>
          <w:rFonts w:ascii="Times New Roman" w:cs="Times New Roman" w:eastAsia="Times New Roman" w:hAnsi="Times New Roman"/>
          <w:i w:val="1"/>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YouTube.</w:t>
      </w:r>
      <w:r w:rsidDel="00000000" w:rsidR="00000000" w:rsidRPr="00000000">
        <w:rPr>
          <w:rtl w:val="0"/>
        </w:rPr>
      </w:r>
    </w:p>
    <w:p w:rsidR="00000000" w:rsidDel="00000000" w:rsidP="00000000" w:rsidRDefault="00000000" w:rsidRPr="00000000" w14:paraId="00000042">
      <w:pPr>
        <w:spacing w:after="240" w:before="240" w:line="480" w:lineRule="auto"/>
        <w:ind w:left="0" w:firstLine="0"/>
        <w:rPr>
          <w:rFonts w:ascii="Times New Roman" w:cs="Times New Roman" w:eastAsia="Times New Roman" w:hAnsi="Times New Roman"/>
          <w:color w:val="1155cc"/>
          <w:sz w:val="24"/>
          <w:szCs w:val="24"/>
          <w:highlight w:val="white"/>
          <w:u w:val="single"/>
        </w:rPr>
      </w:pPr>
      <w:hyperlink r:id="rId8">
        <w:r w:rsidDel="00000000" w:rsidR="00000000" w:rsidRPr="00000000">
          <w:rPr>
            <w:rFonts w:ascii="Times New Roman" w:cs="Times New Roman" w:eastAsia="Times New Roman" w:hAnsi="Times New Roman"/>
            <w:color w:val="202124"/>
            <w:sz w:val="24"/>
            <w:szCs w:val="24"/>
            <w:highlight w:val="white"/>
            <w:rtl w:val="0"/>
          </w:rPr>
          <w:t xml:space="preserve"> </w:t>
        </w:r>
      </w:hyperlink>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https://youtu.be/75hANDNe5RY</w:t>
        </w:r>
      </w:hyperlink>
      <w:r w:rsidDel="00000000" w:rsidR="00000000" w:rsidRPr="00000000">
        <w:rPr>
          <w:rtl w:val="0"/>
        </w:rPr>
      </w:r>
    </w:p>
    <w:p w:rsidR="00000000" w:rsidDel="00000000" w:rsidP="00000000" w:rsidRDefault="00000000" w:rsidRPr="00000000" w14:paraId="0000004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Khan, R. P.( 2022, February 24). </w:t>
      </w:r>
      <w:r w:rsidDel="00000000" w:rsidR="00000000" w:rsidRPr="00000000">
        <w:rPr>
          <w:rFonts w:ascii="Times New Roman" w:cs="Times New Roman" w:eastAsia="Times New Roman" w:hAnsi="Times New Roman"/>
          <w:i w:val="1"/>
          <w:color w:val="202124"/>
          <w:sz w:val="24"/>
          <w:szCs w:val="24"/>
          <w:highlight w:val="white"/>
          <w:rtl w:val="0"/>
        </w:rPr>
        <w:t xml:space="preserve">Categorical Syllogisms </w:t>
      </w:r>
      <w:r w:rsidDel="00000000" w:rsidR="00000000" w:rsidRPr="00000000">
        <w:rPr>
          <w:rFonts w:ascii="Times New Roman" w:cs="Times New Roman" w:eastAsia="Times New Roman" w:hAnsi="Times New Roman"/>
          <w:color w:val="202124"/>
          <w:sz w:val="24"/>
          <w:szCs w:val="24"/>
          <w:highlight w:val="white"/>
          <w:rtl w:val="0"/>
        </w:rPr>
        <w:t xml:space="preserve">[Video File]. </w:t>
      </w:r>
      <w:r w:rsidDel="00000000" w:rsidR="00000000" w:rsidRPr="00000000">
        <w:rPr>
          <w:rFonts w:ascii="Times New Roman" w:cs="Times New Roman" w:eastAsia="Times New Roman" w:hAnsi="Times New Roman"/>
          <w:color w:val="202124"/>
          <w:sz w:val="24"/>
          <w:szCs w:val="24"/>
          <w:highlight w:val="white"/>
          <w:rtl w:val="0"/>
        </w:rPr>
        <w:t xml:space="preserve"> YouTube.</w:t>
      </w:r>
      <w:r w:rsidDel="00000000" w:rsidR="00000000" w:rsidRPr="00000000">
        <w:rPr>
          <w:rtl w:val="0"/>
        </w:rPr>
      </w:r>
    </w:p>
    <w:p w:rsidR="00000000" w:rsidDel="00000000" w:rsidP="00000000" w:rsidRDefault="00000000" w:rsidRPr="00000000" w14:paraId="00000044">
      <w:pPr>
        <w:spacing w:after="240" w:before="240" w:line="480" w:lineRule="auto"/>
        <w:ind w:left="0" w:firstLine="0"/>
        <w:rPr>
          <w:rFonts w:ascii="Times New Roman" w:cs="Times New Roman" w:eastAsia="Times New Roman" w:hAnsi="Times New Roman"/>
          <w:color w:val="1155cc"/>
          <w:sz w:val="24"/>
          <w:szCs w:val="24"/>
          <w:highlight w:val="white"/>
          <w:u w:val="single"/>
        </w:rPr>
      </w:pPr>
      <w:hyperlink r:id="rId10">
        <w:r w:rsidDel="00000000" w:rsidR="00000000" w:rsidRPr="00000000">
          <w:rPr>
            <w:rFonts w:ascii="Times New Roman" w:cs="Times New Roman" w:eastAsia="Times New Roman" w:hAnsi="Times New Roman"/>
            <w:color w:val="202124"/>
            <w:sz w:val="24"/>
            <w:szCs w:val="24"/>
            <w:highlight w:val="white"/>
            <w:rtl w:val="0"/>
          </w:rPr>
          <w:t xml:space="preserve"> </w:t>
        </w:r>
      </w:hyperlink>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https://youtu.be/OFJ8qZ5yhGQ</w:t>
        </w:r>
      </w:hyperlink>
      <w:r w:rsidDel="00000000" w:rsidR="00000000" w:rsidRPr="00000000">
        <w:rPr>
          <w:rtl w:val="0"/>
        </w:rPr>
      </w:r>
    </w:p>
    <w:p w:rsidR="00000000" w:rsidDel="00000000" w:rsidP="00000000" w:rsidRDefault="00000000" w:rsidRPr="00000000" w14:paraId="0000004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Khan, R. P.( 2022, February 28). </w:t>
      </w:r>
      <w:r w:rsidDel="00000000" w:rsidR="00000000" w:rsidRPr="00000000">
        <w:rPr>
          <w:rFonts w:ascii="Times New Roman" w:cs="Times New Roman" w:eastAsia="Times New Roman" w:hAnsi="Times New Roman"/>
          <w:i w:val="1"/>
          <w:color w:val="202124"/>
          <w:sz w:val="24"/>
          <w:szCs w:val="24"/>
          <w:highlight w:val="white"/>
          <w:rtl w:val="0"/>
        </w:rPr>
        <w:t xml:space="preserve">First Principles and Induction </w:t>
      </w:r>
      <w:r w:rsidDel="00000000" w:rsidR="00000000" w:rsidRPr="00000000">
        <w:rPr>
          <w:rFonts w:ascii="Times New Roman" w:cs="Times New Roman" w:eastAsia="Times New Roman" w:hAnsi="Times New Roman"/>
          <w:color w:val="202124"/>
          <w:sz w:val="24"/>
          <w:szCs w:val="24"/>
          <w:highlight w:val="white"/>
          <w:rtl w:val="0"/>
        </w:rPr>
        <w:t xml:space="preserve">[Video File]</w:t>
      </w:r>
      <w:r w:rsidDel="00000000" w:rsidR="00000000" w:rsidRPr="00000000">
        <w:rPr>
          <w:rFonts w:ascii="Times New Roman" w:cs="Times New Roman" w:eastAsia="Times New Roman" w:hAnsi="Times New Roman"/>
          <w:color w:val="202124"/>
          <w:sz w:val="24"/>
          <w:szCs w:val="24"/>
          <w:highlight w:val="white"/>
          <w:rtl w:val="0"/>
        </w:rPr>
        <w:t xml:space="preserve">. YouTube.</w:t>
      </w:r>
      <w:r w:rsidDel="00000000" w:rsidR="00000000" w:rsidRPr="00000000">
        <w:rPr>
          <w:rtl w:val="0"/>
        </w:rPr>
      </w:r>
    </w:p>
    <w:p w:rsidR="00000000" w:rsidDel="00000000" w:rsidP="00000000" w:rsidRDefault="00000000" w:rsidRPr="00000000" w14:paraId="00000046">
      <w:pPr>
        <w:spacing w:after="240" w:before="240" w:line="480" w:lineRule="auto"/>
        <w:ind w:left="0" w:firstLine="0"/>
        <w:rPr>
          <w:rFonts w:ascii="Times New Roman" w:cs="Times New Roman" w:eastAsia="Times New Roman" w:hAnsi="Times New Roman"/>
          <w:color w:val="1155cc"/>
          <w:sz w:val="24"/>
          <w:szCs w:val="24"/>
          <w:highlight w:val="white"/>
          <w:u w:val="singl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https://youtu.be/uXu82FiRt58</w:t>
        </w:r>
      </w:hyperlink>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Melchert, N., &amp; Morrow, D. R. (2011). </w:t>
      </w:r>
      <w:r w:rsidDel="00000000" w:rsidR="00000000" w:rsidRPr="00000000">
        <w:rPr>
          <w:rFonts w:ascii="Times New Roman" w:cs="Times New Roman" w:eastAsia="Times New Roman" w:hAnsi="Times New Roman"/>
          <w:i w:val="1"/>
          <w:sz w:val="24"/>
          <w:szCs w:val="24"/>
          <w:rtl w:val="0"/>
        </w:rPr>
        <w:t xml:space="preserve">The great conversation: A historical introduction to     philosophy</w:t>
      </w:r>
      <w:r w:rsidDel="00000000" w:rsidR="00000000" w:rsidRPr="00000000">
        <w:rPr>
          <w:rFonts w:ascii="Times New Roman" w:cs="Times New Roman" w:eastAsia="Times New Roman" w:hAnsi="Times New Roman"/>
          <w:sz w:val="24"/>
          <w:szCs w:val="24"/>
          <w:rtl w:val="0"/>
        </w:rPr>
        <w:t xml:space="preserve"> (8th ed.). Oxford University Press.</w:t>
      </w:r>
    </w:p>
    <w:p w:rsidR="00000000" w:rsidDel="00000000" w:rsidP="00000000" w:rsidRDefault="00000000" w:rsidRPr="00000000" w14:paraId="00000048">
      <w:pPr>
        <w:spacing w:after="240" w:before="240" w:line="480" w:lineRule="auto"/>
        <w:ind w:left="0" w:firstLine="0"/>
        <w:rPr>
          <w:rFonts w:ascii="Times New Roman" w:cs="Times New Roman" w:eastAsia="Times New Roman" w:hAnsi="Times New Roman"/>
          <w:color w:val="1155cc"/>
          <w:sz w:val="24"/>
          <w:szCs w:val="24"/>
          <w:highlight w:val="white"/>
          <w:u w:val="single"/>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OFJ8qZ5yhGQ" TargetMode="External"/><Relationship Id="rId10" Type="http://schemas.openxmlformats.org/officeDocument/2006/relationships/hyperlink" Target="https://youtu.be/OFJ8qZ5yhGQ" TargetMode="External"/><Relationship Id="rId12" Type="http://schemas.openxmlformats.org/officeDocument/2006/relationships/hyperlink" Target="https://youtu.be/uXu82FiRt58" TargetMode="External"/><Relationship Id="rId9" Type="http://schemas.openxmlformats.org/officeDocument/2006/relationships/hyperlink" Target="https://youtu.be/75hANDNe5R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youtu.be/JPs1lbVx_Vo" TargetMode="External"/><Relationship Id="rId8" Type="http://schemas.openxmlformats.org/officeDocument/2006/relationships/hyperlink" Target="https://youtu.be/75hANDNe5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