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EE77" w14:textId="24C2A14E"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DỰ ÁN SeaTech: THÙNG RÁC THÔNG MINH PHÂN LOẠI TẠI NGUỒN – TÍCH ĐIỂM ĐỔI QUÀ TẠI BÃI BIỂN</w:t>
      </w:r>
    </w:p>
    <w:p w14:paraId="6EE3794D" w14:textId="77777777" w:rsidR="00A0653C" w:rsidRPr="00A0653C" w:rsidRDefault="00A87FB0" w:rsidP="00A0653C">
      <w:pPr>
        <w:rPr>
          <w:rFonts w:ascii="Times New Roman" w:hAnsi="Times New Roman" w:cs="Times New Roman"/>
          <w:sz w:val="28"/>
          <w:szCs w:val="28"/>
          <w:lang w:val="vi-VN"/>
        </w:rPr>
      </w:pPr>
      <w:r w:rsidRPr="00E429DA">
        <w:rPr>
          <w:rFonts w:ascii="Times New Roman" w:hAnsi="Times New Roman" w:cs="Times New Roman"/>
          <w:sz w:val="28"/>
          <w:szCs w:val="28"/>
        </w:rPr>
        <w:t xml:space="preserve">MỞ </w:t>
      </w:r>
      <w:r w:rsidR="00A0653C">
        <w:rPr>
          <w:rFonts w:ascii="Times New Roman" w:hAnsi="Times New Roman" w:cs="Times New Roman"/>
          <w:sz w:val="28"/>
          <w:szCs w:val="28"/>
        </w:rPr>
        <w:t>ĐẦU</w:t>
      </w:r>
      <w:r w:rsidR="00A0653C">
        <w:rPr>
          <w:rFonts w:ascii="Times New Roman" w:hAnsi="Times New Roman" w:cs="Times New Roman"/>
          <w:sz w:val="28"/>
          <w:szCs w:val="28"/>
          <w:lang w:val="vi-VN"/>
        </w:rPr>
        <w:t xml:space="preserve">: </w:t>
      </w:r>
      <w:r w:rsidR="00A0653C" w:rsidRPr="00A0653C">
        <w:rPr>
          <w:rFonts w:ascii="Times New Roman" w:hAnsi="Times New Roman" w:cs="Times New Roman"/>
          <w:sz w:val="28"/>
          <w:szCs w:val="28"/>
          <w:lang w:val="vi-VN"/>
        </w:rPr>
        <w:t>Em xin đại diện trường THPT Liên Chiểu kính chào Ban Giám khảo, quý thầy cô và các bạn học sinh.</w:t>
      </w:r>
    </w:p>
    <w:p w14:paraId="27B16A1F" w14:textId="77777777" w:rsidR="00A0653C" w:rsidRPr="00A0653C" w:rsidRDefault="00A0653C" w:rsidP="00A0653C">
      <w:pPr>
        <w:rPr>
          <w:rFonts w:ascii="Times New Roman" w:hAnsi="Times New Roman" w:cs="Times New Roman"/>
          <w:sz w:val="28"/>
          <w:szCs w:val="28"/>
          <w:lang w:val="vi-VN"/>
        </w:rPr>
      </w:pPr>
      <w:r w:rsidRPr="00A0653C">
        <w:rPr>
          <w:rFonts w:ascii="Times New Roman" w:hAnsi="Times New Roman" w:cs="Times New Roman"/>
          <w:sz w:val="28"/>
          <w:szCs w:val="28"/>
          <w:lang w:val="vi-VN"/>
        </w:rPr>
        <w:t>Trước khi bắt đầu, em xin hỏi: "Gia đình hoặc bản thân quý vị có thường xuyên phân loại rác trong sinh hoạt không?"</w:t>
      </w:r>
    </w:p>
    <w:p w14:paraId="5C40F782" w14:textId="77777777" w:rsidR="00A0653C" w:rsidRPr="00A0653C" w:rsidRDefault="00A0653C" w:rsidP="00A0653C">
      <w:pPr>
        <w:rPr>
          <w:rFonts w:ascii="Times New Roman" w:hAnsi="Times New Roman" w:cs="Times New Roman"/>
          <w:sz w:val="28"/>
          <w:szCs w:val="28"/>
          <w:lang w:val="vi-VN"/>
        </w:rPr>
      </w:pPr>
      <w:r w:rsidRPr="00A0653C">
        <w:rPr>
          <w:rFonts w:ascii="Times New Roman" w:hAnsi="Times New Roman" w:cs="Times New Roman"/>
          <w:sz w:val="28"/>
          <w:szCs w:val="28"/>
          <w:lang w:val="vi-VN"/>
        </w:rPr>
        <w:t>Từ đó, chúng em đặt ra câu hỏi:</w:t>
      </w:r>
    </w:p>
    <w:p w14:paraId="16EA6A92" w14:textId="436424AC" w:rsidR="00A87FB0" w:rsidRPr="00A0653C" w:rsidRDefault="00A0653C" w:rsidP="00A0653C">
      <w:pPr>
        <w:rPr>
          <w:rFonts w:ascii="Times New Roman" w:hAnsi="Times New Roman" w:cs="Times New Roman"/>
          <w:sz w:val="28"/>
          <w:szCs w:val="28"/>
          <w:lang w:val="vi-VN"/>
        </w:rPr>
      </w:pPr>
      <w:r w:rsidRPr="00A0653C">
        <w:rPr>
          <w:rFonts w:ascii="Times New Roman" w:hAnsi="Times New Roman" w:cs="Times New Roman"/>
          <w:sz w:val="28"/>
          <w:szCs w:val="28"/>
          <w:lang w:val="vi-VN"/>
        </w:rPr>
        <w:t>"Một bãi biển sạch không được tạo nên bởi vài công nhân vệ sinh mà bởi ý thức của hàng nghìn người. Vậy làm thế nào để phân loại rác trở thành thói quen tự giác thay vì chỉ là lời kêu gọi?"</w:t>
      </w:r>
    </w:p>
    <w:p w14:paraId="3BBB65DA" w14:textId="62B565EB"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1. VẤN ĐỀ – THỰC TRẠNG</w:t>
      </w:r>
    </w:p>
    <w:p w14:paraId="55E955DF" w14:textId="6413C6A1"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1.1. Thực trạng</w:t>
      </w:r>
    </w:p>
    <w:p w14:paraId="003BFD81" w14:textId="65B7FBA8"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Theo số liệu từ IUCN và VnExpress, khoảng 23,7% rác thải nhựa tại các bãi biển Đà Nẵng là túi nilon và các sản phẩm nhựa dùng một lần, chủ yếu xuất phát từ thói quen sử dụng đồ mang đi và các hoạt động dịch vụ du lịch.</w:t>
      </w:r>
    </w:p>
    <w:p w14:paraId="130BB5E1" w14:textId="5CDE2561" w:rsidR="00A87FB0" w:rsidRPr="002A16A8"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Mặc dù nhiều bãi biển đã được trang bị hệ thống thùng rác công cộng, nhưng hiệu quả phân loại rác tại nguồn vẫn còn hạn chế, dẫn đến tình trạng lẫn lộn giữa các loại rác và làm giảm hiệu quả xử lý sau thu gom.</w:t>
      </w:r>
    </w:p>
    <w:p w14:paraId="3A3AC3CA" w14:textId="4F67B925" w:rsid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2. GIẢI PHÁP:</w:t>
      </w:r>
      <w:r w:rsidR="00A82108">
        <w:rPr>
          <w:rFonts w:ascii="Times New Roman" w:hAnsi="Times New Roman" w:cs="Times New Roman"/>
          <w:sz w:val="28"/>
          <w:szCs w:val="28"/>
          <w:lang w:val="vi-VN"/>
        </w:rPr>
        <w:t xml:space="preserve"> </w:t>
      </w:r>
      <w:bookmarkStart w:id="0" w:name="_Hlk231068317"/>
      <w:r w:rsidR="00A82108">
        <w:rPr>
          <w:rFonts w:ascii="Times New Roman" w:hAnsi="Times New Roman" w:cs="Times New Roman"/>
          <w:sz w:val="28"/>
          <w:szCs w:val="28"/>
          <w:lang w:val="vi-VN"/>
        </w:rPr>
        <w:t>SeaTech</w:t>
      </w:r>
      <w:r w:rsidRPr="00A87FB0">
        <w:rPr>
          <w:rFonts w:ascii="Times New Roman" w:hAnsi="Times New Roman" w:cs="Times New Roman"/>
          <w:sz w:val="28"/>
          <w:szCs w:val="28"/>
        </w:rPr>
        <w:t xml:space="preserve"> THÙNG RÁC THÔNG MINH </w:t>
      </w:r>
      <w:r w:rsidR="00A82108">
        <w:rPr>
          <w:rFonts w:ascii="Times New Roman" w:hAnsi="Times New Roman" w:cs="Times New Roman"/>
          <w:sz w:val="28"/>
          <w:szCs w:val="28"/>
        </w:rPr>
        <w:t>TÍCH</w:t>
      </w:r>
      <w:r w:rsidR="00A82108">
        <w:rPr>
          <w:rFonts w:ascii="Times New Roman" w:hAnsi="Times New Roman" w:cs="Times New Roman"/>
          <w:sz w:val="28"/>
          <w:szCs w:val="28"/>
          <w:lang w:val="vi-VN"/>
        </w:rPr>
        <w:t xml:space="preserve"> ĐIỂM ĐỔI QUÀ</w:t>
      </w:r>
      <w:bookmarkEnd w:id="0"/>
    </w:p>
    <w:p w14:paraId="1F7BC5D0" w14:textId="5ED2EE8B" w:rsidR="00A82108" w:rsidRPr="00A82108" w:rsidRDefault="00A82108" w:rsidP="00A87FB0">
      <w:pPr>
        <w:rPr>
          <w:rFonts w:ascii="Times New Roman" w:hAnsi="Times New Roman" w:cs="Times New Roman"/>
          <w:sz w:val="28"/>
          <w:szCs w:val="28"/>
          <w:lang w:val="vi-VN"/>
        </w:rPr>
      </w:pPr>
      <w:r w:rsidRPr="00A82108">
        <w:rPr>
          <w:rFonts w:ascii="Times New Roman" w:hAnsi="Times New Roman" w:cs="Times New Roman"/>
          <w:sz w:val="28"/>
          <w:szCs w:val="28"/>
          <w:lang w:val="vi-VN"/>
        </w:rPr>
        <w:t>Để giải quyết những vấn đề trên, nhóm chúng em đề xuất mô hình SeaTech, gồm ba thành phần chính:</w:t>
      </w:r>
    </w:p>
    <w:p w14:paraId="78E0C9F4" w14:textId="5ED2FB9C"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(1) Nhận diện rác bằng cảm biến kim loại, hồng ngoại sử dụng năng lượng mặt trời</w:t>
      </w:r>
    </w:p>
    <w:p w14:paraId="27B13C6A" w14:textId="0B1BEBB8"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Khi người dùng đưa rác đến thùng, hệ thống  cảm biến sẽ tiến hành quét, nhận diện và phân loại rác thành các nhóm:</w:t>
      </w:r>
    </w:p>
    <w:p w14:paraId="7A6EAEFB" w14:textId="58C69F9E"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Rác tái chế;</w:t>
      </w:r>
    </w:p>
    <w:p w14:paraId="2AE6DABE" w14:textId="56E647D7"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Rác vô cơ;</w:t>
      </w:r>
    </w:p>
    <w:p w14:paraId="75627966" w14:textId="77777777" w:rsidR="00A87FB0" w:rsidRPr="00A87FB0" w:rsidRDefault="00A87FB0" w:rsidP="00A87FB0">
      <w:pPr>
        <w:rPr>
          <w:rFonts w:ascii="Times New Roman" w:hAnsi="Times New Roman" w:cs="Times New Roman"/>
          <w:sz w:val="28"/>
          <w:szCs w:val="28"/>
        </w:rPr>
      </w:pPr>
      <w:r w:rsidRPr="00A87FB0">
        <w:rPr>
          <w:rFonts w:ascii="Times New Roman" w:hAnsi="Times New Roman" w:cs="Times New Roman"/>
          <w:sz w:val="28"/>
          <w:szCs w:val="28"/>
        </w:rPr>
        <w:t>Rác hữu cơ.</w:t>
      </w:r>
    </w:p>
    <w:p w14:paraId="4986366B" w14:textId="5B5EDBF8"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Ngay sau khi nhận diện, ngăn chứa phù hợp sẽ tự động mở để người dùng bỏ rác đúng vị trí.</w:t>
      </w:r>
    </w:p>
    <w:p w14:paraId="59BB28EA" w14:textId="6129A344"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Cơ chế này giúp hạn chế tối đa tình trạng bỏ sai loại rác và nâng cao hiệu quả phân loại ngay từ nguồn phát sinh.</w:t>
      </w:r>
    </w:p>
    <w:p w14:paraId="1471F67A" w14:textId="1569504E"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(2) Tích điểm thông qua mã QR</w:t>
      </w:r>
    </w:p>
    <w:p w14:paraId="4939B39C" w14:textId="043A89B2"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Sau khi hoàn thành việc bỏ rác, màn hình trên thùng sẽ hiển thị một mã QR.</w:t>
      </w:r>
    </w:p>
    <w:p w14:paraId="7A99A46F" w14:textId="54C11E78"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Người dùng quét mã để truy cập vào hệ thống website SeaTech và được tự động cộng điểm cho mỗi lần phân loại rác đúng quy định.</w:t>
      </w:r>
    </w:p>
    <w:p w14:paraId="6630FB9A" w14:textId="0FBAD343"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Để tránh việc lợi dụng hệ thống, mã QR sẽ chỉ có hiệu lực trong khoảng thời gian ngắn sau khi hiển thị. Sau thời gian quy định, mã sẽ tự động vô hiệu hóa và chỉ được kích hoạt lại khi có lượt bỏ rác tiếp theo.</w:t>
      </w:r>
    </w:p>
    <w:p w14:paraId="77F353A3" w14:textId="0D4779E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(3) Đổi quà khuyến khích</w:t>
      </w:r>
    </w:p>
    <w:p w14:paraId="4228D02E" w14:textId="0A1B3343"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Số điểm tích lũy có thể được sử dụng để đổi các phần quà như:</w:t>
      </w:r>
    </w:p>
    <w:p w14:paraId="24A15770" w14:textId="508A3D3F"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Móc khóa truyền tải thông điệp bảo vệ môi trường;</w:t>
      </w:r>
    </w:p>
    <w:p w14:paraId="20E537BB" w14:textId="625C84A8"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Móc khóa mô phỏng sinh vật biển hoặc các địa danh nổi bật của Đà Nẵng;</w:t>
      </w:r>
    </w:p>
    <w:p w14:paraId="244E98DE" w14:textId="125A1B05"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Bộ móc khóa hỗ trợ an toàn khi tham gia các hoạt động tại bãi biển.</w:t>
      </w:r>
    </w:p>
    <w:p w14:paraId="42AC51CF" w14:textId="25CB3734"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Trong trường hợp được triển khai ở quy mô lớn, hệ thống hoàn toàn có thể mở rộng để quy đổi điểm thành:</w:t>
      </w:r>
    </w:p>
    <w:p w14:paraId="7AC4093C" w14:textId="00119C1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Voucher mua sắm;</w:t>
      </w:r>
    </w:p>
    <w:p w14:paraId="0C67DC14" w14:textId="3E9CC0F1"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Ưu đãi từ doanh nghiệp địa phương;</w:t>
      </w:r>
    </w:p>
    <w:p w14:paraId="1F71C411" w14:textId="1EA2C10F"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Các phần quà có giá trị cao hơn.</w:t>
      </w:r>
    </w:p>
    <w:p w14:paraId="7A1F3810" w14:textId="53DA55A6"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Giải pháp này biến hành động bỏ rác đúng nơi quy định từ một việc làm đơn thuần thành một thói quen tích cực có tính tương tác và khuyến khích</w:t>
      </w:r>
    </w:p>
    <w:p w14:paraId="6BE45C64" w14:textId="7A14A7BA"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3. QUY TRÌNH THỰC HIỆN</w:t>
      </w:r>
    </w:p>
    <w:p w14:paraId="0E33D7D9" w14:textId="05739664"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Bước 1: Thiết kế mô hình</w:t>
      </w:r>
    </w:p>
    <w:p w14:paraId="08025B54" w14:textId="3E5D2BB5"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Nhóm tiến hành khảo sát thực trạng, nghiên cứu nhu cầu thực tế và xây dựng bản thiết kế tổng thể của hệ thống.</w:t>
      </w:r>
    </w:p>
    <w:p w14:paraId="22350372" w14:textId="17628D22"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Đồng thời, nhóm thiết kế sơ đồ hoạt động của thùng rác thông minh, bao gồm cảm biến, màn hình hiển thị, hệ thống quản lý dữ liệu và website tích điểm.</w:t>
      </w:r>
    </w:p>
    <w:p w14:paraId="1E3BEBD8" w14:textId="3ACD04AE"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Bước 2: Chế tạo và lắp ráp</w:t>
      </w:r>
    </w:p>
    <w:p w14:paraId="7D6C59DF" w14:textId="66394AF2"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Sau khi hoàn thiện thiết kế, nhóm chuẩn bị vật liệu, chế tạo khung thùng rác và tiến hành lắp đặt các thành phần phần cứng như cảm biến, bo mạch điều khiển, màn hình hiển thị và hệ thống cấp nguồn.</w:t>
      </w:r>
    </w:p>
    <w:p w14:paraId="3BC364F0" w14:textId="0C175357"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Bước 3: Xây dựng hệ thống tích điể</w:t>
      </w:r>
    </w:p>
    <w:p w14:paraId="02D3FD51" w14:textId="75E4DD09"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Nhóm thiết kế website quản lý người dùng, lập trình chức năng quét mã QR, tích điểm và lưu trữ dữ liệu nhằm hình thành cơ chế khuyến khích người dân tham gia phân loại rác.</w:t>
      </w:r>
    </w:p>
    <w:p w14:paraId="1E7646A4" w14:textId="68009775"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Bước 4: Kiểm thử và hoàn thiện</w:t>
      </w:r>
    </w:p>
    <w:p w14:paraId="3A80BE32" w14:textId="77777777" w:rsidR="00A87FB0" w:rsidRPr="00A87FB0" w:rsidRDefault="00A87FB0" w:rsidP="00A87FB0">
      <w:pPr>
        <w:rPr>
          <w:rFonts w:ascii="Times New Roman" w:hAnsi="Times New Roman" w:cs="Times New Roman"/>
          <w:sz w:val="28"/>
          <w:szCs w:val="28"/>
        </w:rPr>
      </w:pPr>
      <w:r w:rsidRPr="00A87FB0">
        <w:rPr>
          <w:rFonts w:ascii="Times New Roman" w:hAnsi="Times New Roman" w:cs="Times New Roman"/>
          <w:sz w:val="28"/>
          <w:szCs w:val="28"/>
        </w:rPr>
        <w:t>Hệ thống được thử nghiệm với nhiều loại rác khác nhau để đánh giá khả năng nhận diện và phân loại.</w:t>
      </w:r>
    </w:p>
    <w:p w14:paraId="18002798" w14:textId="0E55A39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Sau quá trình kiểm thử, nhóm tiến hành điều chỉnh các thông số cần thiết, hoàn thiện mô hình, chuẩn bị quà tặng và sẵn sàng đưa sản phẩm vào trình diễn.</w:t>
      </w:r>
    </w:p>
    <w:p w14:paraId="4C046D53" w14:textId="06707FC4"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4. LỢI ÍCH</w:t>
      </w:r>
    </w:p>
    <w:p w14:paraId="79A6ED67" w14:textId="24E23B6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4.1. Đối với môi trường biển</w:t>
      </w:r>
    </w:p>
    <w:p w14:paraId="3E0DCF57" w14:textId="160C9C0F"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Giảm đáng kể tình trạng rác bị bỏ sai loại.</w:t>
      </w:r>
    </w:p>
    <w:p w14:paraId="235E2D91" w14:textId="7CCB982E"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Tăng tỷ lệ rác tái chế nhờ được phân loại chính xác ngay từ đầu.</w:t>
      </w:r>
    </w:p>
    <w:p w14:paraId="7596AC5C" w14:textId="0EFB4733" w:rsidR="00A87FB0" w:rsidRPr="00767764"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 xml:space="preserve">Giảm khối lượng công việc phân loại thủ </w:t>
      </w:r>
      <w:r w:rsidR="00767764">
        <w:rPr>
          <w:rFonts w:ascii="Times New Roman" w:hAnsi="Times New Roman" w:cs="Times New Roman"/>
          <w:sz w:val="28"/>
          <w:szCs w:val="28"/>
        </w:rPr>
        <w:t>công</w:t>
      </w:r>
      <w:r w:rsidR="00767764">
        <w:rPr>
          <w:rFonts w:ascii="Times New Roman" w:hAnsi="Times New Roman" w:cs="Times New Roman"/>
          <w:sz w:val="28"/>
          <w:szCs w:val="28"/>
          <w:lang w:val="vi-VN"/>
        </w:rPr>
        <w:t>.</w:t>
      </w:r>
    </w:p>
    <w:p w14:paraId="11C920A4" w14:textId="59AE88E8" w:rsidR="00767764" w:rsidRPr="00767764" w:rsidRDefault="00767764" w:rsidP="00A87FB0">
      <w:pPr>
        <w:rPr>
          <w:rFonts w:ascii="Times New Roman" w:hAnsi="Times New Roman" w:cs="Times New Roman"/>
          <w:sz w:val="28"/>
          <w:szCs w:val="28"/>
          <w:lang w:val="vi-VN"/>
        </w:rPr>
      </w:pPr>
      <w:r>
        <w:rPr>
          <w:rFonts w:ascii="Times New Roman" w:hAnsi="Times New Roman" w:cs="Times New Roman"/>
          <w:sz w:val="28"/>
          <w:szCs w:val="28"/>
        </w:rPr>
        <w:t>Hỗ</w:t>
      </w:r>
      <w:r>
        <w:rPr>
          <w:rFonts w:ascii="Times New Roman" w:hAnsi="Times New Roman" w:cs="Times New Roman"/>
          <w:sz w:val="28"/>
          <w:szCs w:val="28"/>
          <w:lang w:val="vi-VN"/>
        </w:rPr>
        <w:t xml:space="preserve"> trợ quản lý dữ liệu bằng thời gian thực</w:t>
      </w:r>
    </w:p>
    <w:p w14:paraId="10E2B712" w14:textId="3F61460C"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4.</w:t>
      </w:r>
      <w:r w:rsidR="000F4A9E">
        <w:rPr>
          <w:rFonts w:ascii="Times New Roman" w:hAnsi="Times New Roman" w:cs="Times New Roman"/>
          <w:sz w:val="28"/>
          <w:szCs w:val="28"/>
        </w:rPr>
        <w:t>2</w:t>
      </w:r>
      <w:r w:rsidRPr="00A87FB0">
        <w:rPr>
          <w:rFonts w:ascii="Times New Roman" w:hAnsi="Times New Roman" w:cs="Times New Roman"/>
          <w:sz w:val="28"/>
          <w:szCs w:val="28"/>
        </w:rPr>
        <w:t>. Đối với cộng đồng</w:t>
      </w:r>
    </w:p>
    <w:p w14:paraId="654503DB" w14:textId="303CDA25"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Hình thành thói quen phân loại rác thông qua cơ chế khuyến khích rõ ràng.</w:t>
      </w:r>
    </w:p>
    <w:p w14:paraId="3A68EF51" w14:textId="200BCB2B" w:rsidR="00A87FB0" w:rsidRPr="00767764"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 xml:space="preserve">Thu hút người dân và du khách cùng tham gia các hoạt động bảo vệ môi </w:t>
      </w:r>
      <w:r w:rsidR="00767764">
        <w:rPr>
          <w:rFonts w:ascii="Times New Roman" w:hAnsi="Times New Roman" w:cs="Times New Roman"/>
          <w:sz w:val="28"/>
          <w:szCs w:val="28"/>
        </w:rPr>
        <w:t>trường</w:t>
      </w:r>
      <w:r w:rsidR="00767764">
        <w:rPr>
          <w:rFonts w:ascii="Times New Roman" w:hAnsi="Times New Roman" w:cs="Times New Roman"/>
          <w:sz w:val="28"/>
          <w:szCs w:val="28"/>
          <w:lang w:val="vi-VN"/>
        </w:rPr>
        <w:t>.</w:t>
      </w:r>
    </w:p>
    <w:p w14:paraId="3434DD44" w14:textId="073CD5D5" w:rsidR="00767764" w:rsidRPr="00767764" w:rsidRDefault="00767764" w:rsidP="00A87FB0">
      <w:pPr>
        <w:rPr>
          <w:rFonts w:ascii="Times New Roman" w:hAnsi="Times New Roman" w:cs="Times New Roman"/>
          <w:sz w:val="28"/>
          <w:szCs w:val="28"/>
          <w:lang w:val="vi-VN"/>
        </w:rPr>
      </w:pPr>
      <w:r>
        <w:rPr>
          <w:rFonts w:ascii="Times New Roman" w:hAnsi="Times New Roman" w:cs="Times New Roman"/>
          <w:sz w:val="28"/>
          <w:szCs w:val="28"/>
          <w:lang w:val="vi-VN"/>
        </w:rPr>
        <w:t>Nâng cao ý thức bảo vệ môi trường.</w:t>
      </w:r>
    </w:p>
    <w:p w14:paraId="501F2BDD" w14:textId="31D07F27"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5. ĐIỂM MỚI CỦA DỰ ÁN</w:t>
      </w:r>
    </w:p>
    <w:p w14:paraId="4CEC4262" w14:textId="26AAC619"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Thứ nhất: Nhận diện rác và tự động mở đúng ngăn chứa</w:t>
      </w:r>
    </w:p>
    <w:p w14:paraId="1CCABF69" w14:textId="007E7923"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Hệ thống sử dụng cảm biến để nhận diện loại rác và tự động mở đúng ngăn tương ứng.</w:t>
      </w:r>
    </w:p>
    <w:p w14:paraId="7CB4FAED" w14:textId="0EF9F535"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Điều này giúp hạn chế tối đa việc bỏ sai loại rác, vượt trội hơn so với các thùng rác truyền thống hoặc các mô hình chỉ ghi nhận số lần sử dụng.</w:t>
      </w:r>
    </w:p>
    <w:p w14:paraId="3862C31B" w14:textId="26409C4B"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Thứ hai: Cơ chế tích điểm – đổi quà trực tiếp</w:t>
      </w:r>
    </w:p>
    <w:p w14:paraId="1C2B3C1D" w14:textId="17B8A468"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Mỗi lần phân loại rác đúng, người dùng sẽ được tích điểm thông qua mã QR và có thể sử dụng điểm để đổi quà.</w:t>
      </w:r>
    </w:p>
    <w:p w14:paraId="455E9B99" w14:textId="2187D9A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Đây là một cơ chế tạo động lực hành vi hiệu quả, giúp việc phân loại rác trở nên hấp dẫn và có tính tương tác cao hơn.</w:t>
      </w:r>
    </w:p>
    <w:p w14:paraId="3B7C9D7C" w14:textId="73B494EB"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Thứ ba: Phản hồi tức thì (Instant Feedback)</w:t>
      </w:r>
    </w:p>
    <w:p w14:paraId="76917DF0" w14:textId="71C1EFFF"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Ngay sau khi người dùng bỏ rác, hệ thống sẽ tự động mở đúng ngăn chứa và hiển thị mã QR để tích điểm.</w:t>
      </w:r>
    </w:p>
    <w:p w14:paraId="02E8E71D" w14:textId="3820EC2B"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Việc nhận được phản hồi ngay lập tức giúp người dùng dễ dàng hình thành thói quen và duy trì hành vi tích cực trong thời gian dài.</w:t>
      </w:r>
    </w:p>
    <w:p w14:paraId="3BF6FA3C" w14:textId="77777777" w:rsidR="00A87FB0" w:rsidRPr="00A87FB0" w:rsidRDefault="00A87FB0" w:rsidP="00A87FB0">
      <w:pPr>
        <w:rPr>
          <w:rFonts w:ascii="Times New Roman" w:hAnsi="Times New Roman" w:cs="Times New Roman"/>
          <w:sz w:val="28"/>
          <w:szCs w:val="28"/>
        </w:rPr>
      </w:pPr>
      <w:r w:rsidRPr="00A87FB0">
        <w:rPr>
          <w:rFonts w:ascii="Times New Roman" w:hAnsi="Times New Roman" w:cs="Times New Roman"/>
          <w:sz w:val="28"/>
          <w:szCs w:val="28"/>
        </w:rPr>
        <w:t>Thứ tư: Khả năng mở rộng quy mô</w:t>
      </w:r>
    </w:p>
    <w:p w14:paraId="1F2A9588" w14:textId="6211021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Khi được triển khai rộng rãi, hệ thống có thể kết nối với các doanh nghiệp du lịch, cửa hàng địa phương hoặc các đơn vị đồng hành để mở rộng hệ sinh thái phần thưởng.</w:t>
      </w:r>
    </w:p>
    <w:p w14:paraId="6630A59F" w14:textId="540BB3FB"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Người dùng có thể đổi điểm lấy voucher, dịch vụ hoặc nhiều ưu đãi giá trị khác, tạo nên một mô hình khuyến khích bền vững và lâu dài.</w:t>
      </w:r>
    </w:p>
    <w:p w14:paraId="2FE98D43" w14:textId="600497A5"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6. TÍNH KHẢ THI</w:t>
      </w:r>
    </w:p>
    <w:p w14:paraId="15B84AC4" w14:textId="2B3A91A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6.1. Khả thi về vận hành</w:t>
      </w:r>
    </w:p>
    <w:p w14:paraId="0CF92BA9" w14:textId="00F16432"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Hệ thống tiêu thụ điện năng thấp và có thể kết hợp với pin năng lượng mặt trời.</w:t>
      </w:r>
    </w:p>
    <w:p w14:paraId="549AC0D3" w14:textId="479D8710"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Chỉ cần một nhân viên kiểm tra và thu gom theo lịch trình tương tự các thùng rác hiện có.</w:t>
      </w:r>
    </w:p>
    <w:p w14:paraId="00B152F3" w14:textId="015353CC"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Dữ liệu được tự động lưu trữ trên hệ thống máy chủ thông qua mã QR, không cần nhập liệu thủ công.</w:t>
      </w:r>
    </w:p>
    <w:p w14:paraId="4AB05FAA" w14:textId="74C27606"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Quy trình xử lý sau thu gom vẫn giữ nguyên, dễ dàng tích hợp với hệ thống quản lý môi trường hiện tại.</w:t>
      </w:r>
    </w:p>
    <w:p w14:paraId="64FF51BE" w14:textId="6336B7DE"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6.2. Khả thi về tài chính</w:t>
      </w:r>
    </w:p>
    <w:p w14:paraId="5818B681" w14:textId="7F4007AF"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Chi phí cho mỗi thùng rác ở mức phù hợp, bao gồm cảm biến, vỏ thùng và pin năng lượng mặt trời.</w:t>
      </w:r>
    </w:p>
    <w:p w14:paraId="727C8F86" w14:textId="2BBAB02A"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Giá thành có thể giảm đáng kể khi sản xuất với số lượng lớn.</w:t>
      </w:r>
    </w:p>
    <w:p w14:paraId="664E6018" w14:textId="340502D1"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Có thể huy động doanh nghiệp tham gia tài trợ quà tặng hoặc đồng hành trong chương trình đổi quà nhằm giảm áp lực ngân sách.</w:t>
      </w:r>
    </w:p>
    <w:p w14:paraId="49D683BD" w14:textId="0DEFA52F"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6.3. Khả thi trong triển khai thực tế tại địa phương</w:t>
      </w:r>
    </w:p>
    <w:p w14:paraId="2B5090B5" w14:textId="3DA0BB9D" w:rsidR="00A87FB0" w:rsidRPr="00A87FB0"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Các bãi biển đông khách là môi trường lý tưởng để thu hút sự tham gia của cộng đồng.</w:t>
      </w:r>
    </w:p>
    <w:p w14:paraId="51FCB73D" w14:textId="5673B5DD" w:rsidR="00A87FB0" w:rsidRPr="00A82108"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Đà Nẵng và nhiều địa phương ven biển đang định hướng phát triển du lịch xanh, tạo điều kiện thuận lợi cho việc triển khai mô hình.</w:t>
      </w:r>
    </w:p>
    <w:p w14:paraId="5D67B9F2" w14:textId="69CF42DA" w:rsidR="00A87FB0" w:rsidRPr="00A82108" w:rsidRDefault="00A87FB0" w:rsidP="00A87FB0">
      <w:pPr>
        <w:rPr>
          <w:rFonts w:ascii="Times New Roman" w:hAnsi="Times New Roman" w:cs="Times New Roman"/>
          <w:sz w:val="28"/>
          <w:szCs w:val="28"/>
          <w:lang w:val="vi-VN"/>
        </w:rPr>
      </w:pPr>
      <w:r w:rsidRPr="00A87FB0">
        <w:rPr>
          <w:rFonts w:ascii="Times New Roman" w:hAnsi="Times New Roman" w:cs="Times New Roman"/>
          <w:sz w:val="28"/>
          <w:szCs w:val="28"/>
        </w:rPr>
        <w:t>Các cơ quan môi trường đã có kinh nghiệm trong công tác phân loại rác tại nguồn, giúp việc tích hợp vào hệ thống hiện hữu diễn ra thuận lợi.</w:t>
      </w:r>
    </w:p>
    <w:p w14:paraId="6F555CA4" w14:textId="77777777" w:rsidR="00A87FB0" w:rsidRPr="00A87FB0" w:rsidRDefault="00A87FB0" w:rsidP="00A87FB0">
      <w:pPr>
        <w:rPr>
          <w:rFonts w:ascii="Times New Roman" w:hAnsi="Times New Roman" w:cs="Times New Roman"/>
          <w:sz w:val="28"/>
          <w:szCs w:val="28"/>
        </w:rPr>
      </w:pPr>
      <w:r w:rsidRPr="00A87FB0">
        <w:rPr>
          <w:rFonts w:ascii="Times New Roman" w:hAnsi="Times New Roman" w:cs="Times New Roman"/>
          <w:sz w:val="28"/>
          <w:szCs w:val="28"/>
        </w:rPr>
        <w:t>KẾT LUẬN</w:t>
      </w:r>
    </w:p>
    <w:p w14:paraId="271F21B2" w14:textId="77777777" w:rsidR="00A82108" w:rsidRPr="00A82108" w:rsidRDefault="00A82108" w:rsidP="00A82108">
      <w:pPr>
        <w:rPr>
          <w:rFonts w:ascii="Times New Roman" w:hAnsi="Times New Roman" w:cs="Times New Roman"/>
          <w:sz w:val="28"/>
          <w:szCs w:val="28"/>
        </w:rPr>
      </w:pPr>
      <w:r w:rsidRPr="00A82108">
        <w:rPr>
          <w:rFonts w:ascii="Times New Roman" w:hAnsi="Times New Roman" w:cs="Times New Roman"/>
          <w:sz w:val="28"/>
          <w:szCs w:val="28"/>
        </w:rPr>
        <w:t>Dự án SeaTech không chỉ là một giải pháp công nghệ hỗ trợ phân loại rác tại nguồn, mà còn là cầu nối giữa ý thức con người và trách nhiệm với môi trường biển. Chúng em tin rằng, khi mỗi người chủ động bỏ rác đúng cách, biển sẽ sạch hơn, du lịch sẽ xanh hơn và những giá trị tốt đẹp ấy sẽ được lan tỏa đến cộng đồng. Mỗi mẩu rác được phân loại đúng hôm nay chính là một hành động thiết thực để gìn giữ màu xanh của biển cho mai sau.</w:t>
      </w:r>
    </w:p>
    <w:p w14:paraId="38CFF6B7" w14:textId="705C65FB" w:rsidR="00A87FB0" w:rsidRPr="00A87FB0" w:rsidRDefault="00A82108" w:rsidP="00A82108">
      <w:pPr>
        <w:rPr>
          <w:rFonts w:ascii="Times New Roman" w:hAnsi="Times New Roman" w:cs="Times New Roman"/>
          <w:sz w:val="28"/>
          <w:szCs w:val="28"/>
        </w:rPr>
      </w:pPr>
      <w:r w:rsidRPr="00A82108">
        <w:rPr>
          <w:rFonts w:ascii="Times New Roman" w:hAnsi="Times New Roman" w:cs="Times New Roman"/>
          <w:sz w:val="28"/>
          <w:szCs w:val="28"/>
        </w:rPr>
        <w:t>Xin trân trọng cảm ơn Ban Giám khảo đã lắng nghe.</w:t>
      </w:r>
    </w:p>
    <w:p w14:paraId="7DF14043" w14:textId="4F4490F1" w:rsidR="00FB48D8" w:rsidRPr="00E429DA" w:rsidRDefault="00FB48D8" w:rsidP="00A87FB0">
      <w:pPr>
        <w:rPr>
          <w:rFonts w:ascii="Times New Roman" w:hAnsi="Times New Roman" w:cs="Times New Roman"/>
          <w:sz w:val="28"/>
          <w:szCs w:val="28"/>
        </w:rPr>
      </w:pPr>
    </w:p>
    <w:sectPr w:rsidR="00FB48D8" w:rsidRPr="00E42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DA"/>
    <w:rsid w:val="000575EF"/>
    <w:rsid w:val="0006305A"/>
    <w:rsid w:val="000F4A9E"/>
    <w:rsid w:val="000F7331"/>
    <w:rsid w:val="00131ABD"/>
    <w:rsid w:val="002A16A8"/>
    <w:rsid w:val="00371CAE"/>
    <w:rsid w:val="003C34C0"/>
    <w:rsid w:val="003F247E"/>
    <w:rsid w:val="004F36C5"/>
    <w:rsid w:val="00630187"/>
    <w:rsid w:val="0068413A"/>
    <w:rsid w:val="006D4C69"/>
    <w:rsid w:val="00767764"/>
    <w:rsid w:val="00A05F10"/>
    <w:rsid w:val="00A0653C"/>
    <w:rsid w:val="00A82108"/>
    <w:rsid w:val="00A87FB0"/>
    <w:rsid w:val="00AC2733"/>
    <w:rsid w:val="00BB04C0"/>
    <w:rsid w:val="00C766FE"/>
    <w:rsid w:val="00D944F8"/>
    <w:rsid w:val="00E429DA"/>
    <w:rsid w:val="00F614D6"/>
    <w:rsid w:val="00FB48D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E3390"/>
  <w15:chartTrackingRefBased/>
  <w15:docId w15:val="{2CBF7142-294D-494E-BBD0-B2C0A2DD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DA"/>
    <w:rPr>
      <w:rFonts w:eastAsiaTheme="majorEastAsia" w:cstheme="majorBidi"/>
      <w:color w:val="272727" w:themeColor="text1" w:themeTint="D8"/>
    </w:rPr>
  </w:style>
  <w:style w:type="paragraph" w:styleId="Title">
    <w:name w:val="Title"/>
    <w:basedOn w:val="Normal"/>
    <w:next w:val="Normal"/>
    <w:link w:val="TitleChar"/>
    <w:uiPriority w:val="10"/>
    <w:qFormat/>
    <w:rsid w:val="00E4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DA"/>
    <w:pPr>
      <w:spacing w:before="160"/>
      <w:jc w:val="center"/>
    </w:pPr>
    <w:rPr>
      <w:i/>
      <w:iCs/>
      <w:color w:val="404040" w:themeColor="text1" w:themeTint="BF"/>
    </w:rPr>
  </w:style>
  <w:style w:type="character" w:customStyle="1" w:styleId="QuoteChar">
    <w:name w:val="Quote Char"/>
    <w:basedOn w:val="DefaultParagraphFont"/>
    <w:link w:val="Quote"/>
    <w:uiPriority w:val="29"/>
    <w:rsid w:val="00E429DA"/>
    <w:rPr>
      <w:i/>
      <w:iCs/>
      <w:color w:val="404040" w:themeColor="text1" w:themeTint="BF"/>
    </w:rPr>
  </w:style>
  <w:style w:type="paragraph" w:styleId="ListParagraph">
    <w:name w:val="List Paragraph"/>
    <w:basedOn w:val="Normal"/>
    <w:uiPriority w:val="34"/>
    <w:qFormat/>
    <w:rsid w:val="00E429DA"/>
    <w:pPr>
      <w:ind w:left="720"/>
      <w:contextualSpacing/>
    </w:pPr>
  </w:style>
  <w:style w:type="character" w:styleId="IntenseEmphasis">
    <w:name w:val="Intense Emphasis"/>
    <w:basedOn w:val="DefaultParagraphFont"/>
    <w:uiPriority w:val="21"/>
    <w:qFormat/>
    <w:rsid w:val="00E429DA"/>
    <w:rPr>
      <w:i/>
      <w:iCs/>
      <w:color w:val="0F4761" w:themeColor="accent1" w:themeShade="BF"/>
    </w:rPr>
  </w:style>
  <w:style w:type="paragraph" w:styleId="IntenseQuote">
    <w:name w:val="Intense Quote"/>
    <w:basedOn w:val="Normal"/>
    <w:next w:val="Normal"/>
    <w:link w:val="IntenseQuoteChar"/>
    <w:uiPriority w:val="30"/>
    <w:qFormat/>
    <w:rsid w:val="00E42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DA"/>
    <w:rPr>
      <w:i/>
      <w:iCs/>
      <w:color w:val="0F4761" w:themeColor="accent1" w:themeShade="BF"/>
    </w:rPr>
  </w:style>
  <w:style w:type="character" w:styleId="IntenseReference">
    <w:name w:val="Intense Reference"/>
    <w:basedOn w:val="DefaultParagraphFont"/>
    <w:uiPriority w:val="32"/>
    <w:qFormat/>
    <w:rsid w:val="00E42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2026-05-30T12:27:00Z</dcterms:created>
  <dcterms:modified xsi:type="dcterms:W3CDTF">2026-05-31T09:27:00Z</dcterms:modified>
</cp:coreProperties>
</file>