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31F4" w14:textId="77777777" w:rsidR="00A03B4E" w:rsidRDefault="002937A4">
      <w:pPr>
        <w:pStyle w:val="Heading1"/>
        <w:rPr>
          <w:color w:val="38761D"/>
        </w:rPr>
      </w:pPr>
      <w:r>
        <w:rPr>
          <w:color w:val="38761D"/>
        </w:rPr>
        <w:t>Ground truth Generation Guide</w:t>
      </w:r>
    </w:p>
    <w:p w14:paraId="3B1531F6" w14:textId="77777777" w:rsidR="00A03B4E" w:rsidRDefault="002937A4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magenta"/>
        </w:rPr>
        <w:t>0) Scope and labeling rules</w:t>
      </w:r>
    </w:p>
    <w:p w14:paraId="3B1531F7" w14:textId="77777777" w:rsidR="00A03B4E" w:rsidRDefault="002937A4">
      <w:pPr>
        <w:ind w:left="72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0.1 What to label</w:t>
      </w:r>
    </w:p>
    <w:p w14:paraId="3B1531F8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</w:rPr>
        <w:t xml:space="preserve">Label only violations that can be proven by a specific token in the code (identifier or comment </w:t>
      </w:r>
      <w:r>
        <w:rPr>
          <w:rFonts w:ascii="Calibri" w:eastAsia="Calibri" w:hAnsi="Calibri" w:cs="Calibri"/>
          <w:sz w:val="22"/>
          <w:szCs w:val="22"/>
          <w:highlight w:val="white"/>
        </w:rPr>
        <w:t>text) for the sections listed below.</w:t>
      </w:r>
    </w:p>
    <w:p w14:paraId="3B1531F9" w14:textId="77777777" w:rsidR="00A03B4E" w:rsidRDefault="002937A4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FF00"/>
          <w:sz w:val="22"/>
          <w:szCs w:val="22"/>
          <w:highlight w:val="white"/>
        </w:rPr>
        <w:t>Y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= true violation</w:t>
      </w:r>
      <w:r>
        <w:rPr>
          <w:rFonts w:ascii="Calibri" w:eastAsia="Calibri" w:hAnsi="Calibri" w:cs="Calibri"/>
          <w:sz w:val="22"/>
          <w:szCs w:val="22"/>
          <w:highlight w:val="white"/>
        </w:rPr>
        <w:br/>
      </w:r>
      <w:r>
        <w:rPr>
          <w:rFonts w:ascii="Calibri" w:eastAsia="Calibri" w:hAnsi="Calibri" w:cs="Calibri"/>
          <w:b/>
          <w:bCs/>
          <w:color w:val="FF0000"/>
          <w:sz w:val="22"/>
          <w:szCs w:val="22"/>
          <w:highlight w:val="white"/>
        </w:rPr>
        <w:t>N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= not a violation</w:t>
      </w:r>
      <w:r>
        <w:rPr>
          <w:rFonts w:ascii="Calibri" w:eastAsia="Calibri" w:hAnsi="Calibri" w:cs="Calibri"/>
          <w:sz w:val="22"/>
          <w:szCs w:val="22"/>
          <w:highlight w:val="white"/>
        </w:rPr>
        <w:br/>
      </w:r>
      <w:r>
        <w:rPr>
          <w:rFonts w:ascii="Calibri" w:eastAsia="Calibri" w:hAnsi="Calibri" w:cs="Calibri"/>
          <w:b/>
          <w:bCs/>
          <w:color w:val="4A86E8"/>
          <w:sz w:val="22"/>
          <w:szCs w:val="22"/>
          <w:highlight w:val="white"/>
        </w:rPr>
        <w:t>U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= unclear / needs adjudication (optional but useful for Javadoc intent and “purpose” comments)</w:t>
      </w:r>
    </w:p>
    <w:p w14:paraId="3B1531FA" w14:textId="77777777" w:rsidR="00A03B4E" w:rsidRDefault="002937A4">
      <w:pPr>
        <w:ind w:left="72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0.2 Frequency</w:t>
      </w:r>
    </w:p>
    <w:p w14:paraId="3B1531FB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List each occurrence of a violation not just the earliest</w:t>
      </w:r>
    </w:p>
    <w:p w14:paraId="3B1531FC" w14:textId="77777777" w:rsidR="00A03B4E" w:rsidRDefault="002937A4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0.2 Camel Case Defined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3B15326F" wp14:editId="3B153270">
                <wp:simplePos x="0" y="0"/>
                <wp:positionH relativeFrom="column">
                  <wp:posOffset>114300</wp:posOffset>
                </wp:positionH>
                <wp:positionV relativeFrom="paragraph">
                  <wp:posOffset>276225</wp:posOffset>
                </wp:positionV>
                <wp:extent cx="6119813" cy="4600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6580" y="1703550"/>
                          <a:ext cx="5958840" cy="4152900"/>
                        </a:xfrm>
                        <a:prstGeom prst="rect">
                          <a:avLst/>
                        </a:prstGeom>
                        <a:solidFill>
                          <a:srgbClr val="C7EDFC"/>
                        </a:solidFill>
                        <a:ln w="19050" cap="flat" cmpd="sng">
                          <a:solidFill>
                            <a:srgbClr val="08283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153279" w14:textId="77777777" w:rsidR="00A03B4E" w:rsidRDefault="00A03B4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5326F" id="Rectangle 4" o:spid="_x0000_s1026" style="position:absolute;margin-left:9pt;margin-top:21.75pt;width:481.9pt;height:362.2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" fillcolor="#c7edfc" strokecolor="#082836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3B153279" w14:textId="77777777" w:rsidR="00A03B4E" w:rsidRDefault="00A03B4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B1531FD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To convert a name into proper camel case</w:t>
      </w:r>
      <w:r>
        <w:rPr>
          <w:rFonts w:ascii="Calibri" w:eastAsia="Calibri" w:hAnsi="Calibri" w:cs="Calibri"/>
          <w:sz w:val="20"/>
          <w:szCs w:val="20"/>
        </w:rPr>
        <w:t>:</w:t>
      </w:r>
    </w:p>
    <w:p w14:paraId="3B1531FE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1- Beginning with the prose form of the name</w:t>
      </w:r>
    </w:p>
    <w:p w14:paraId="3B1531FF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2- Convert the phrase to plain ASCII and remove any apostrophes. For example, "Müller's algorithm" might become "</w:t>
      </w:r>
      <w:proofErr w:type="spellStart"/>
      <w:r>
        <w:rPr>
          <w:rFonts w:ascii="Calibri" w:eastAsia="Calibri" w:hAnsi="Calibri" w:cs="Calibri"/>
          <w:sz w:val="20"/>
          <w:szCs w:val="20"/>
        </w:rPr>
        <w:t>Muellers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algorithm". Divide this result into words, splitting on spaces and any remaining punctuation (typically hyphens).</w:t>
      </w:r>
    </w:p>
    <w:p w14:paraId="3B153200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Recommended: if any word already has a conventional camel-case appearance in common usage, split this into its constituent parts (e.g., "AdWords" becomes "ad words"). </w:t>
      </w:r>
    </w:p>
    <w:p w14:paraId="3B153201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Note that a word such as "iOS" is not really in camel case per se; it defies any convention, so this recommendation does not apply. </w:t>
      </w:r>
    </w:p>
    <w:p w14:paraId="3B153202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Now lowercase everything (including acronyms), then uppercase only the first character of each word, to yield upper camel case, or uppercase only the first character 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ofeach</w:t>
      </w:r>
      <w:proofErr w:type="spellEnd"/>
      <w:proofErr w:type="gramEnd"/>
      <w:r>
        <w:rPr>
          <w:rFonts w:ascii="Calibri" w:eastAsia="Calibri" w:hAnsi="Calibri" w:cs="Calibri"/>
          <w:sz w:val="20"/>
          <w:szCs w:val="20"/>
        </w:rPr>
        <w:t xml:space="preserve"> word except the first, to yield lower camel case</w:t>
      </w:r>
    </w:p>
    <w:p w14:paraId="3B153203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3- Finally, join all the words into a single identifier. Note that the casing of the original words is almost entirely disregarded:</w:t>
      </w:r>
    </w:p>
    <w:p w14:paraId="3B153204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For example, “XML HTTP request” should be written as </w:t>
      </w:r>
      <w:proofErr w:type="spellStart"/>
      <w:r>
        <w:rPr>
          <w:rFonts w:ascii="Calibri" w:eastAsia="Calibri" w:hAnsi="Calibri" w:cs="Calibri"/>
          <w:sz w:val="20"/>
          <w:szCs w:val="20"/>
        </w:rPr>
        <w:t>XmlHttpRequest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not </w:t>
      </w:r>
      <w:proofErr w:type="spellStart"/>
      <w:r>
        <w:rPr>
          <w:rFonts w:ascii="Calibri" w:eastAsia="Calibri" w:hAnsi="Calibri" w:cs="Calibri"/>
          <w:sz w:val="20"/>
          <w:szCs w:val="20"/>
        </w:rPr>
        <w:t>XMLHTTPRequest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3B153205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For example, “New customer ID” should be written as </w:t>
      </w:r>
      <w:proofErr w:type="spellStart"/>
      <w:r>
        <w:rPr>
          <w:rFonts w:ascii="Calibri" w:eastAsia="Calibri" w:hAnsi="Calibri" w:cs="Calibri"/>
          <w:sz w:val="20"/>
          <w:szCs w:val="20"/>
        </w:rPr>
        <w:t>newCustomerId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not </w:t>
      </w:r>
      <w:proofErr w:type="spellStart"/>
      <w:r>
        <w:rPr>
          <w:rFonts w:ascii="Calibri" w:eastAsia="Calibri" w:hAnsi="Calibri" w:cs="Calibri"/>
          <w:sz w:val="20"/>
          <w:szCs w:val="20"/>
        </w:rPr>
        <w:t>newCustomerID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3B153206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For example, “Inner stopwatch” should be written as </w:t>
      </w:r>
      <w:proofErr w:type="spellStart"/>
      <w:r>
        <w:rPr>
          <w:rFonts w:ascii="Calibri" w:eastAsia="Calibri" w:hAnsi="Calibri" w:cs="Calibri"/>
          <w:sz w:val="20"/>
          <w:szCs w:val="20"/>
        </w:rPr>
        <w:t>innerStopwatch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not </w:t>
      </w:r>
      <w:proofErr w:type="spellStart"/>
      <w:r>
        <w:rPr>
          <w:rFonts w:ascii="Calibri" w:eastAsia="Calibri" w:hAnsi="Calibri" w:cs="Calibri"/>
          <w:sz w:val="20"/>
          <w:szCs w:val="20"/>
        </w:rPr>
        <w:t>innerStopWatch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3B153207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For example, “Supports IPv6 on iOS?” should be written as supportsIpv6OnIos, not supportsIPv6OnIOS.</w:t>
      </w:r>
    </w:p>
    <w:p w14:paraId="3B153208" w14:textId="0DCC617F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For example, “YouTube importer” should be written as </w:t>
      </w:r>
      <w:proofErr w:type="spellStart"/>
      <w:r>
        <w:rPr>
          <w:rFonts w:ascii="Calibri" w:eastAsia="Calibri" w:hAnsi="Calibri" w:cs="Calibri"/>
          <w:sz w:val="20"/>
          <w:szCs w:val="20"/>
        </w:rPr>
        <w:t>YouTubeImporter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or </w:t>
      </w:r>
      <w:proofErr w:type="spellStart"/>
      <w:r>
        <w:rPr>
          <w:rFonts w:ascii="Calibri" w:eastAsia="Calibri" w:hAnsi="Calibri" w:cs="Calibri"/>
          <w:sz w:val="20"/>
          <w:szCs w:val="20"/>
        </w:rPr>
        <w:t>YoutubeImporter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3B153209" w14:textId="74C4F71C" w:rsidR="00A03B4E" w:rsidRDefault="001152AA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1" behindDoc="1" locked="0" layoutInCell="1" hidden="0" allowOverlap="1" wp14:anchorId="3B153271" wp14:editId="09EE0444">
                <wp:simplePos x="0" y="0"/>
                <wp:positionH relativeFrom="column">
                  <wp:posOffset>175895</wp:posOffset>
                </wp:positionH>
                <wp:positionV relativeFrom="paragraph">
                  <wp:posOffset>-116840</wp:posOffset>
                </wp:positionV>
                <wp:extent cx="6057900" cy="2195513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2195513"/>
                        </a:xfrm>
                        <a:prstGeom prst="rect">
                          <a:avLst/>
                        </a:prstGeom>
                        <a:solidFill>
                          <a:srgbClr val="C7EDFC"/>
                        </a:solidFill>
                        <a:ln w="19050" cap="flat" cmpd="sng">
                          <a:solidFill>
                            <a:srgbClr val="08283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15327A" w14:textId="77777777" w:rsidR="00A03B4E" w:rsidRDefault="00A03B4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53271" id="Rectangle 1" o:spid="_x0000_s1027" style="position:absolute;left:0;text-align:left;margin-left:13.85pt;margin-top:-9.2pt;width:477pt;height:172.9pt;z-index:-25165823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" fillcolor="#c7edfc" strokecolor="#082836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3B15327A" w14:textId="77777777" w:rsidR="00A03B4E" w:rsidRDefault="00A03B4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2937A4">
        <w:rPr>
          <w:rFonts w:ascii="Calibri" w:eastAsia="Calibri" w:hAnsi="Calibri" w:cs="Calibri"/>
          <w:sz w:val="20"/>
          <w:szCs w:val="20"/>
        </w:rPr>
        <w:t xml:space="preserve">    For example, “Turn on 2SV” should be written as turnOn2sv, not turnOn2Sv.</w:t>
      </w:r>
    </w:p>
    <w:p w14:paraId="3B15320A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For example, “Guava 33.4.6” should be written as guava33_4_6, not guava3346.</w:t>
      </w:r>
    </w:p>
    <w:p w14:paraId="3B15320B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For example, “ID Class” should be written as </w:t>
      </w:r>
      <w:proofErr w:type="spellStart"/>
      <w:r>
        <w:rPr>
          <w:rFonts w:ascii="Calibri" w:eastAsia="Calibri" w:hAnsi="Calibri" w:cs="Calibri"/>
          <w:sz w:val="20"/>
          <w:szCs w:val="20"/>
        </w:rPr>
        <w:t>IdClass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not </w:t>
      </w:r>
      <w:proofErr w:type="spellStart"/>
      <w:r>
        <w:rPr>
          <w:rFonts w:ascii="Calibri" w:eastAsia="Calibri" w:hAnsi="Calibri" w:cs="Calibri"/>
          <w:sz w:val="20"/>
          <w:szCs w:val="20"/>
        </w:rPr>
        <w:t>IDClass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3B15320C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For example, “mod add" should be written as "</w:t>
      </w:r>
      <w:proofErr w:type="spellStart"/>
      <w:r>
        <w:rPr>
          <w:rFonts w:ascii="Calibri" w:eastAsia="Calibri" w:hAnsi="Calibri" w:cs="Calibri"/>
          <w:sz w:val="20"/>
          <w:szCs w:val="20"/>
        </w:rPr>
        <w:t>modAdd</w:t>
      </w:r>
      <w:proofErr w:type="spellEnd"/>
      <w:r>
        <w:rPr>
          <w:rFonts w:ascii="Calibri" w:eastAsia="Calibri" w:hAnsi="Calibri" w:cs="Calibri"/>
          <w:sz w:val="20"/>
          <w:szCs w:val="20"/>
        </w:rPr>
        <w:t>" not "</w:t>
      </w:r>
      <w:proofErr w:type="spellStart"/>
      <w:r>
        <w:rPr>
          <w:rFonts w:ascii="Calibri" w:eastAsia="Calibri" w:hAnsi="Calibri" w:cs="Calibri"/>
          <w:sz w:val="20"/>
          <w:szCs w:val="20"/>
        </w:rPr>
        <w:t>modadd</w:t>
      </w:r>
      <w:proofErr w:type="spellEnd"/>
      <w:r>
        <w:rPr>
          <w:rFonts w:ascii="Calibri" w:eastAsia="Calibri" w:hAnsi="Calibri" w:cs="Calibri"/>
          <w:sz w:val="20"/>
          <w:szCs w:val="20"/>
        </w:rPr>
        <w:t>".</w:t>
      </w:r>
    </w:p>
    <w:p w14:paraId="3B15320D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For example, “long 2 Array" should be written as "long2Array".</w:t>
      </w:r>
    </w:p>
    <w:p w14:paraId="3B15320E" w14:textId="77777777" w:rsidR="00A03B4E" w:rsidRDefault="002937A4">
      <w:pPr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For example, "hello class" should be "</w:t>
      </w:r>
      <w:proofErr w:type="spellStart"/>
      <w:r>
        <w:rPr>
          <w:rFonts w:ascii="Calibri" w:eastAsia="Calibri" w:hAnsi="Calibri" w:cs="Calibri"/>
          <w:sz w:val="20"/>
          <w:szCs w:val="20"/>
        </w:rPr>
        <w:t>HelloClass</w:t>
      </w:r>
      <w:proofErr w:type="spellEnd"/>
      <w:r>
        <w:rPr>
          <w:rFonts w:ascii="Calibri" w:eastAsia="Calibri" w:hAnsi="Calibri" w:cs="Calibri"/>
          <w:sz w:val="20"/>
          <w:szCs w:val="20"/>
        </w:rPr>
        <w:t>" not "</w:t>
      </w:r>
      <w:proofErr w:type="spellStart"/>
      <w:r>
        <w:rPr>
          <w:rFonts w:ascii="Calibri" w:eastAsia="Calibri" w:hAnsi="Calibri" w:cs="Calibri"/>
          <w:sz w:val="20"/>
          <w:szCs w:val="20"/>
        </w:rPr>
        <w:t>Helloclass</w:t>
      </w:r>
      <w:proofErr w:type="spellEnd"/>
      <w:r>
        <w:rPr>
          <w:rFonts w:ascii="Calibri" w:eastAsia="Calibri" w:hAnsi="Calibri" w:cs="Calibri"/>
          <w:sz w:val="20"/>
          <w:szCs w:val="20"/>
        </w:rPr>
        <w:t>"</w:t>
      </w:r>
    </w:p>
    <w:p w14:paraId="3B15320F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0"/>
          <w:szCs w:val="20"/>
        </w:rPr>
        <w:t xml:space="preserve">    </w:t>
      </w:r>
      <w:proofErr w:type="gramStart"/>
      <w:r>
        <w:rPr>
          <w:rFonts w:ascii="Calibri" w:eastAsia="Calibri" w:hAnsi="Calibri" w:cs="Calibri"/>
          <w:sz w:val="20"/>
          <w:szCs w:val="20"/>
        </w:rPr>
        <w:t>non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letter and number characters should not be used. For </w:t>
      </w:r>
      <w:proofErr w:type="gramStart"/>
      <w:r>
        <w:rPr>
          <w:rFonts w:ascii="Calibri" w:eastAsia="Calibri" w:hAnsi="Calibri" w:cs="Calibri"/>
          <w:sz w:val="20"/>
          <w:szCs w:val="20"/>
        </w:rPr>
        <w:t>example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"$".</w:t>
      </w:r>
      <w:r>
        <w:rPr>
          <w:rFonts w:ascii="Calibri" w:eastAsia="Calibri" w:hAnsi="Calibri" w:cs="Calibri"/>
          <w:sz w:val="22"/>
          <w:szCs w:val="22"/>
        </w:rPr>
        <w:br/>
      </w:r>
    </w:p>
    <w:p w14:paraId="3B153210" w14:textId="77777777" w:rsidR="00A03B4E" w:rsidRDefault="002937A4">
      <w:pPr>
        <w:rPr>
          <w:rFonts w:ascii="Calibri" w:eastAsia="Calibri" w:hAnsi="Calibri" w:cs="Calibri"/>
          <w:b/>
          <w:bCs/>
          <w:color w:val="FFFFFF"/>
          <w:highlight w:val="magenta"/>
        </w:rPr>
      </w:pPr>
      <w:r>
        <w:rPr>
          <w:rFonts w:ascii="Calibri" w:eastAsia="Calibri" w:hAnsi="Calibri" w:cs="Calibri"/>
          <w:b/>
          <w:bCs/>
          <w:color w:val="FFFFFF"/>
          <w:highlight w:val="magenta"/>
        </w:rPr>
        <w:t>GOOGLE JAVA GUIDE RULES TO FOCUS ON:</w:t>
      </w:r>
    </w:p>
    <w:p w14:paraId="3B153211" w14:textId="77777777" w:rsidR="00A03B4E" w:rsidRDefault="002937A4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magenta"/>
        </w:rPr>
        <w:t>1) Global naming prohibition: special prefixes/suffixes (always ERROR)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hidden="0" allowOverlap="1" wp14:anchorId="3B153273" wp14:editId="3B153274">
                <wp:simplePos x="0" y="0"/>
                <wp:positionH relativeFrom="column">
                  <wp:posOffset>114300</wp:posOffset>
                </wp:positionH>
                <wp:positionV relativeFrom="paragraph">
                  <wp:posOffset>254716</wp:posOffset>
                </wp:positionV>
                <wp:extent cx="6057900" cy="1289509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6580" y="2271240"/>
                          <a:ext cx="5958840" cy="3017520"/>
                        </a:xfrm>
                        <a:prstGeom prst="rect">
                          <a:avLst/>
                        </a:prstGeom>
                        <a:solidFill>
                          <a:srgbClr val="C7EDFC"/>
                        </a:solidFill>
                        <a:ln w="19050" cap="flat" cmpd="sng">
                          <a:solidFill>
                            <a:srgbClr val="08283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15327B" w14:textId="77777777" w:rsidR="00A03B4E" w:rsidRDefault="00A03B4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53273" id="Rectangle 5" o:spid="_x0000_s1028" style="position:absolute;margin-left:9pt;margin-top:20.05pt;width:477pt;height:101.55pt;z-index:-25165823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" fillcolor="#c7edfc" strokecolor="#082836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3B15327B" w14:textId="77777777" w:rsidR="00A03B4E" w:rsidRDefault="00A03B4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B153212" w14:textId="77777777" w:rsidR="00A03B4E" w:rsidRDefault="002937A4">
      <w:pPr>
        <w:ind w:left="72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Note: “special prefix/suffix”</w:t>
      </w:r>
    </w:p>
    <w:p w14:paraId="3B153213" w14:textId="77777777" w:rsidR="00A03B4E" w:rsidRDefault="002937A4">
      <w:pPr>
        <w:ind w:left="10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 single character added to the start or end of an identifier to encode metadata, e.g.:</w:t>
      </w:r>
    </w:p>
    <w:p w14:paraId="3B153214" w14:textId="77777777" w:rsidR="00A03B4E" w:rsidRDefault="002937A4">
      <w:pPr>
        <w:numPr>
          <w:ilvl w:val="0"/>
          <w:numId w:val="11"/>
        </w:numPr>
        <w:ind w:left="1800"/>
      </w:pPr>
      <w:r>
        <w:rPr>
          <w:rFonts w:ascii="Calibri" w:eastAsia="Calibri" w:hAnsi="Calibri" w:cs="Calibri"/>
          <w:sz w:val="22"/>
          <w:szCs w:val="22"/>
        </w:rPr>
        <w:t xml:space="preserve">Prefixes: </w:t>
      </w:r>
      <w:proofErr w:type="spellStart"/>
      <w:r>
        <w:rPr>
          <w:rFonts w:ascii="Calibri" w:eastAsia="Calibri" w:hAnsi="Calibri" w:cs="Calibri"/>
          <w:sz w:val="22"/>
          <w:szCs w:val="22"/>
        </w:rPr>
        <w:t>xName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kValue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AClass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(single-letter tag)</w:t>
      </w:r>
    </w:p>
    <w:p w14:paraId="3B153215" w14:textId="77777777" w:rsidR="00A03B4E" w:rsidRDefault="002937A4">
      <w:pPr>
        <w:numPr>
          <w:ilvl w:val="0"/>
          <w:numId w:val="11"/>
        </w:numPr>
        <w:ind w:left="1800"/>
      </w:pPr>
      <w:r>
        <w:rPr>
          <w:rFonts w:ascii="Calibri" w:eastAsia="Calibri" w:hAnsi="Calibri" w:cs="Calibri"/>
          <w:sz w:val="22"/>
          <w:szCs w:val="22"/>
        </w:rPr>
        <w:t>Suffixes: name_, count__ (single-character tag at the end; underscores count)</w:t>
      </w:r>
    </w:p>
    <w:p w14:paraId="3B153216" w14:textId="77777777" w:rsidR="00A03B4E" w:rsidRDefault="00A03B4E">
      <w:pPr>
        <w:rPr>
          <w:rFonts w:ascii="Calibri" w:eastAsia="Calibri" w:hAnsi="Calibri" w:cs="Calibri"/>
          <w:b/>
          <w:bCs/>
          <w:sz w:val="22"/>
          <w:szCs w:val="22"/>
          <w:highlight w:val="magenta"/>
        </w:rPr>
      </w:pPr>
    </w:p>
    <w:p w14:paraId="3B153217" w14:textId="77777777" w:rsidR="00A03B4E" w:rsidRDefault="002937A4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magenta"/>
        </w:rPr>
        <w:t>2) Javadoc rules</w:t>
      </w:r>
    </w:p>
    <w:p w14:paraId="3B153218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cyan"/>
        </w:rPr>
        <w:t>1.1.1 — Javadoc summary fragment is a sentence</w:t>
      </w:r>
    </w:p>
    <w:p w14:paraId="3B153219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Applies to: /** ... */ blocks for class/method/member.</w:t>
      </w:r>
    </w:p>
    <w:p w14:paraId="3B15321A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Violation If:</w:t>
      </w:r>
    </w:p>
    <w:p w14:paraId="3B15321B" w14:textId="77777777" w:rsidR="00A03B4E" w:rsidRDefault="002937A4">
      <w:pPr>
        <w:numPr>
          <w:ilvl w:val="0"/>
          <w:numId w:val="12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>The first sentence/summary fragment is not capitalized (starts with lowercase letter), OR</w:t>
      </w:r>
    </w:p>
    <w:p w14:paraId="3B15321C" w14:textId="77777777" w:rsidR="00A03B4E" w:rsidRDefault="002937A4">
      <w:pPr>
        <w:numPr>
          <w:ilvl w:val="0"/>
          <w:numId w:val="12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It is not punctuated like a sentence (missing terminal punctuation such </w:t>
      </w:r>
      <w:proofErr w:type="gramStart"/>
      <w:r>
        <w:rPr>
          <w:rFonts w:ascii="Calibri" w:eastAsia="Calibri" w:hAnsi="Calibri" w:cs="Calibri"/>
          <w:sz w:val="22"/>
          <w:szCs w:val="22"/>
        </w:rPr>
        <w:t>as 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! ?</w:t>
      </w:r>
      <w:proofErr w:type="gramEnd"/>
      <w:r>
        <w:rPr>
          <w:rFonts w:ascii="Calibri" w:eastAsia="Calibri" w:hAnsi="Calibri" w:cs="Calibri"/>
          <w:sz w:val="22"/>
          <w:szCs w:val="22"/>
        </w:rPr>
        <w:t>), OR</w:t>
      </w:r>
    </w:p>
    <w:p w14:paraId="3B15321D" w14:textId="77777777" w:rsidR="00A03B4E" w:rsidRDefault="002937A4">
      <w:pPr>
        <w:numPr>
          <w:ilvl w:val="0"/>
          <w:numId w:val="12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>The “summary” is empty / just tags without a summary.</w:t>
      </w:r>
    </w:p>
    <w:p w14:paraId="3B15321E" w14:textId="77777777" w:rsidR="00A03B4E" w:rsidRDefault="00A03B4E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3B15321F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cyan"/>
        </w:rPr>
        <w:t>1.1.2— Purpose/behavior comment must be Javadoc</w:t>
      </w:r>
    </w:p>
    <w:p w14:paraId="3B153220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Applies to:</w:t>
      </w:r>
      <w:r>
        <w:rPr>
          <w:rFonts w:ascii="Calibri" w:eastAsia="Calibri" w:hAnsi="Calibri" w:cs="Calibri"/>
          <w:sz w:val="22"/>
          <w:szCs w:val="22"/>
        </w:rPr>
        <w:t xml:space="preserve"> Class/member purpose comments immediately above declaration.</w:t>
      </w:r>
    </w:p>
    <w:p w14:paraId="3B153221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  <w:highlight w:val="green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ONLY report if ALL are true (ERROR):</w:t>
      </w:r>
    </w:p>
    <w:p w14:paraId="3B153222" w14:textId="77777777" w:rsidR="00A03B4E" w:rsidRDefault="002937A4">
      <w:pPr>
        <w:numPr>
          <w:ilvl w:val="0"/>
          <w:numId w:val="1"/>
        </w:numPr>
        <w:ind w:left="14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There is a // comment or /* ... */ block comment immediately above a class or member declaration (class, field, constructor, method), AND</w:t>
      </w:r>
    </w:p>
    <w:p w14:paraId="3B153223" w14:textId="77777777" w:rsidR="00A03B4E" w:rsidRDefault="002937A4">
      <w:pPr>
        <w:numPr>
          <w:ilvl w:val="0"/>
          <w:numId w:val="1"/>
        </w:numPr>
        <w:ind w:left="14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That comment describes overall purpose/behavior (not an inline implementation </w:t>
      </w:r>
      <w:proofErr w:type="gramStart"/>
      <w:r>
        <w:rPr>
          <w:rFonts w:ascii="Calibri" w:eastAsia="Calibri" w:hAnsi="Calibri" w:cs="Calibri"/>
          <w:sz w:val="22"/>
          <w:szCs w:val="22"/>
        </w:rPr>
        <w:t>note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inside the method), AND</w:t>
      </w:r>
    </w:p>
    <w:p w14:paraId="3B153224" w14:textId="77777777" w:rsidR="00A03B4E" w:rsidRDefault="002937A4">
      <w:pPr>
        <w:numPr>
          <w:ilvl w:val="0"/>
          <w:numId w:val="1"/>
        </w:numPr>
        <w:ind w:left="14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There is no corresponding /** ... */ Javadoc for that class/member.</w:t>
      </w:r>
    </w:p>
    <w:p w14:paraId="3B153225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Do NOT report if:</w:t>
      </w:r>
    </w:p>
    <w:p w14:paraId="3B153226" w14:textId="77777777" w:rsidR="00A03B4E" w:rsidRDefault="002937A4">
      <w:pPr>
        <w:numPr>
          <w:ilvl w:val="0"/>
          <w:numId w:val="2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>The comment is inside a method body (inline implementation comment).</w:t>
      </w:r>
    </w:p>
    <w:p w14:paraId="3B153227" w14:textId="77777777" w:rsidR="00A03B4E" w:rsidRDefault="002937A4">
      <w:pPr>
        <w:numPr>
          <w:ilvl w:val="0"/>
          <w:numId w:val="2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There </w:t>
      </w:r>
      <w:r>
        <w:rPr>
          <w:rFonts w:ascii="Calibri" w:eastAsia="Calibri" w:hAnsi="Calibri" w:cs="Calibri"/>
          <w:i/>
          <w:iCs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 xml:space="preserve"> Javadoc present for the same class/member.</w:t>
      </w:r>
    </w:p>
    <w:p w14:paraId="3B153228" w14:textId="77777777" w:rsidR="00A03B4E" w:rsidRDefault="002937A4">
      <w:pPr>
        <w:numPr>
          <w:ilvl w:val="0"/>
          <w:numId w:val="2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>The comment is not clearly about purpose/behavior (e.g., “TODO”, “HACK”, temporary note).</w:t>
      </w:r>
    </w:p>
    <w:p w14:paraId="3B153229" w14:textId="77777777" w:rsidR="00A03B4E" w:rsidRDefault="00A03B4E">
      <w:pPr>
        <w:rPr>
          <w:rFonts w:ascii="Calibri" w:eastAsia="Calibri" w:hAnsi="Calibri" w:cs="Calibri"/>
          <w:sz w:val="22"/>
          <w:szCs w:val="22"/>
        </w:rPr>
      </w:pPr>
    </w:p>
    <w:p w14:paraId="3B15322A" w14:textId="77777777" w:rsidR="00A03B4E" w:rsidRDefault="002937A4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magenta"/>
        </w:rPr>
        <w:t>3) Identifier naming rules</w:t>
      </w:r>
    </w:p>
    <w:p w14:paraId="3B15322B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cyan"/>
        </w:rPr>
        <w:t xml:space="preserve">2.1.1 — Class names are </w:t>
      </w:r>
      <w:proofErr w:type="spellStart"/>
      <w:r>
        <w:rPr>
          <w:rFonts w:ascii="Calibri" w:eastAsia="Calibri" w:hAnsi="Calibri" w:cs="Calibri"/>
          <w:sz w:val="22"/>
          <w:szCs w:val="22"/>
          <w:highlight w:val="cyan"/>
        </w:rPr>
        <w:t>UpperCamelCase</w:t>
      </w:r>
      <w:proofErr w:type="spellEnd"/>
      <w:r>
        <w:rPr>
          <w:rFonts w:ascii="Calibri" w:eastAsia="Calibri" w:hAnsi="Calibri" w:cs="Calibri"/>
          <w:sz w:val="22"/>
          <w:szCs w:val="22"/>
          <w:highlight w:val="cyan"/>
        </w:rPr>
        <w:t xml:space="preserve"> - typically nouns or noun phrases. For example, Character or </w:t>
      </w:r>
      <w:proofErr w:type="spellStart"/>
      <w:r>
        <w:rPr>
          <w:rFonts w:ascii="Calibri" w:eastAsia="Calibri" w:hAnsi="Calibri" w:cs="Calibri"/>
          <w:sz w:val="22"/>
          <w:szCs w:val="22"/>
          <w:highlight w:val="cyan"/>
        </w:rPr>
        <w:t>ImmutableList</w:t>
      </w:r>
      <w:proofErr w:type="spellEnd"/>
    </w:p>
    <w:p w14:paraId="3B15322C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 xml:space="preserve">Applies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to: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class/Interface identifiers.</w:t>
      </w:r>
    </w:p>
    <w:p w14:paraId="3B15322D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Violation If:</w:t>
      </w:r>
    </w:p>
    <w:p w14:paraId="3B15322E" w14:textId="77777777" w:rsidR="00A03B4E" w:rsidRDefault="002937A4">
      <w:pPr>
        <w:numPr>
          <w:ilvl w:val="0"/>
          <w:numId w:val="3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Not </w:t>
      </w:r>
      <w:proofErr w:type="spellStart"/>
      <w:r>
        <w:rPr>
          <w:rFonts w:ascii="Calibri" w:eastAsia="Calibri" w:hAnsi="Calibri" w:cs="Calibri"/>
          <w:sz w:val="22"/>
          <w:szCs w:val="22"/>
        </w:rPr>
        <w:t>UpperCamelCase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the Camel Case Guide, OR</w:t>
      </w:r>
    </w:p>
    <w:p w14:paraId="3B15322F" w14:textId="77777777" w:rsidR="00A03B4E" w:rsidRDefault="002937A4">
      <w:pPr>
        <w:numPr>
          <w:ilvl w:val="0"/>
          <w:numId w:val="3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>Contains disallowed characters (e.g., $, hyphen), OR</w:t>
      </w:r>
    </w:p>
    <w:p w14:paraId="3B153230" w14:textId="77777777" w:rsidR="00A03B4E" w:rsidRDefault="002937A4">
      <w:pPr>
        <w:numPr>
          <w:ilvl w:val="0"/>
          <w:numId w:val="3"/>
        </w:numPr>
        <w:ind w:left="1440"/>
      </w:pPr>
      <w:proofErr w:type="gramStart"/>
      <w:r>
        <w:rPr>
          <w:rFonts w:ascii="Calibri" w:eastAsia="Calibri" w:hAnsi="Calibri" w:cs="Calibri"/>
          <w:sz w:val="22"/>
          <w:szCs w:val="22"/>
        </w:rPr>
        <w:t>Has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special prefix/suffix tagging (see global rule).</w:t>
      </w:r>
    </w:p>
    <w:p w14:paraId="3B153231" w14:textId="77777777" w:rsidR="00A03B4E" w:rsidRDefault="00A03B4E">
      <w:pPr>
        <w:rPr>
          <w:rFonts w:ascii="Calibri" w:eastAsia="Calibri" w:hAnsi="Calibri" w:cs="Calibri"/>
          <w:sz w:val="22"/>
          <w:szCs w:val="22"/>
        </w:rPr>
      </w:pPr>
    </w:p>
    <w:p w14:paraId="3B153232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cyan"/>
        </w:rPr>
        <w:t xml:space="preserve">2.2.1 — Method names are </w:t>
      </w:r>
      <w:proofErr w:type="spellStart"/>
      <w:r>
        <w:rPr>
          <w:rFonts w:ascii="Calibri" w:eastAsia="Calibri" w:hAnsi="Calibri" w:cs="Calibri"/>
          <w:sz w:val="22"/>
          <w:szCs w:val="22"/>
          <w:highlight w:val="cyan"/>
        </w:rPr>
        <w:t>lowerCamelCase</w:t>
      </w:r>
      <w:proofErr w:type="spellEnd"/>
      <w:r>
        <w:rPr>
          <w:rFonts w:ascii="Calibri" w:eastAsia="Calibri" w:hAnsi="Calibri" w:cs="Calibri"/>
          <w:sz w:val="22"/>
          <w:szCs w:val="22"/>
          <w:highlight w:val="cyan"/>
        </w:rPr>
        <w:t xml:space="preserve"> - typically verbs or verb phrases. For example,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  <w:highlight w:val="cyan"/>
        </w:rPr>
        <w:t>sendMessage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  <w:highlight w:val="cyan"/>
        </w:rPr>
        <w:t xml:space="preserve"> or </w:t>
      </w:r>
      <w:proofErr w:type="gramStart"/>
      <w:r>
        <w:rPr>
          <w:rFonts w:ascii="Calibri" w:eastAsia="Calibri" w:hAnsi="Calibri" w:cs="Calibri"/>
          <w:sz w:val="22"/>
          <w:szCs w:val="22"/>
          <w:highlight w:val="cyan"/>
        </w:rPr>
        <w:t>stop</w:t>
      </w:r>
      <w:proofErr w:type="gramEnd"/>
    </w:p>
    <w:p w14:paraId="3B153233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Applies to:</w:t>
      </w:r>
      <w:r>
        <w:rPr>
          <w:rFonts w:ascii="Calibri" w:eastAsia="Calibri" w:hAnsi="Calibri" w:cs="Calibri"/>
          <w:sz w:val="22"/>
          <w:szCs w:val="22"/>
        </w:rPr>
        <w:t xml:space="preserve"> method identifiers (including constructors? No don’t label constructors under 6.5.1).</w:t>
      </w:r>
    </w:p>
    <w:p w14:paraId="3B153234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Violation If:</w:t>
      </w:r>
    </w:p>
    <w:p w14:paraId="3B153235" w14:textId="77777777" w:rsidR="00A03B4E" w:rsidRDefault="002937A4">
      <w:pPr>
        <w:numPr>
          <w:ilvl w:val="0"/>
          <w:numId w:val="4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Not </w:t>
      </w:r>
      <w:proofErr w:type="spellStart"/>
      <w:r>
        <w:rPr>
          <w:rFonts w:ascii="Calibri" w:eastAsia="Calibri" w:hAnsi="Calibri" w:cs="Calibri"/>
          <w:sz w:val="22"/>
          <w:szCs w:val="22"/>
        </w:rPr>
        <w:t>lowerCamelCase</w:t>
      </w:r>
      <w:proofErr w:type="spellEnd"/>
      <w:r>
        <w:rPr>
          <w:rFonts w:ascii="Calibri" w:eastAsia="Calibri" w:hAnsi="Calibri" w:cs="Calibri"/>
          <w:sz w:val="22"/>
          <w:szCs w:val="22"/>
        </w:rPr>
        <w:t>, OR contains _, $, etc., OR uses prefix/suffix tagging.</w:t>
      </w:r>
    </w:p>
    <w:p w14:paraId="3B153236" w14:textId="77777777" w:rsidR="00A03B4E" w:rsidRDefault="002937A4">
      <w:pPr>
        <w:numPr>
          <w:ilvl w:val="0"/>
          <w:numId w:val="4"/>
        </w:numPr>
        <w:ind w:left="14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Is one character </w:t>
      </w:r>
    </w:p>
    <w:p w14:paraId="3B153237" w14:textId="77777777" w:rsidR="00A03B4E" w:rsidRDefault="002937A4">
      <w:pPr>
        <w:numPr>
          <w:ilvl w:val="0"/>
          <w:numId w:val="4"/>
        </w:numPr>
        <w:ind w:left="1440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Has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special prefix/suffix tagging (see global rule).</w:t>
      </w:r>
    </w:p>
    <w:p w14:paraId="3B153238" w14:textId="77777777" w:rsidR="00A03B4E" w:rsidRDefault="00A03B4E">
      <w:pPr>
        <w:rPr>
          <w:rFonts w:ascii="Calibri" w:eastAsia="Calibri" w:hAnsi="Calibri" w:cs="Calibri"/>
          <w:sz w:val="22"/>
          <w:szCs w:val="22"/>
        </w:rPr>
      </w:pPr>
    </w:p>
    <w:p w14:paraId="3B153239" w14:textId="77777777" w:rsidR="00A03B4E" w:rsidRDefault="00A03B4E">
      <w:pPr>
        <w:rPr>
          <w:rFonts w:ascii="Calibri" w:eastAsia="Calibri" w:hAnsi="Calibri" w:cs="Calibri"/>
          <w:sz w:val="22"/>
          <w:szCs w:val="22"/>
        </w:rPr>
      </w:pPr>
    </w:p>
    <w:p w14:paraId="3B15323A" w14:textId="77777777" w:rsidR="00A03B4E" w:rsidRDefault="00A03B4E">
      <w:pPr>
        <w:rPr>
          <w:rFonts w:ascii="Calibri" w:eastAsia="Calibri" w:hAnsi="Calibri" w:cs="Calibri"/>
          <w:sz w:val="22"/>
          <w:szCs w:val="22"/>
        </w:rPr>
      </w:pPr>
    </w:p>
    <w:p w14:paraId="3B15323B" w14:textId="77777777" w:rsidR="00A03B4E" w:rsidRDefault="00A03B4E">
      <w:pPr>
        <w:rPr>
          <w:rFonts w:ascii="Calibri" w:eastAsia="Calibri" w:hAnsi="Calibri" w:cs="Calibri"/>
          <w:sz w:val="22"/>
          <w:szCs w:val="22"/>
        </w:rPr>
      </w:pPr>
    </w:p>
    <w:p w14:paraId="3B15323C" w14:textId="77777777" w:rsidR="00A03B4E" w:rsidRDefault="00A03B4E">
      <w:pPr>
        <w:rPr>
          <w:rFonts w:ascii="Calibri" w:eastAsia="Calibri" w:hAnsi="Calibri" w:cs="Calibri"/>
          <w:sz w:val="22"/>
          <w:szCs w:val="22"/>
        </w:rPr>
      </w:pPr>
    </w:p>
    <w:p w14:paraId="3B15323D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cyan"/>
        </w:rPr>
        <w:t>2.3.1 — Constant names use UPPER_SNAKE_CASE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hidden="0" allowOverlap="1" wp14:anchorId="3B153275" wp14:editId="3B153276">
                <wp:simplePos x="0" y="0"/>
                <wp:positionH relativeFrom="column">
                  <wp:posOffset>-142874</wp:posOffset>
                </wp:positionH>
                <wp:positionV relativeFrom="paragraph">
                  <wp:posOffset>228600</wp:posOffset>
                </wp:positionV>
                <wp:extent cx="6057900" cy="4900613"/>
                <wp:effectExtent l="25400" t="25400" r="254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6580" y="2271240"/>
                          <a:ext cx="5958840" cy="3017520"/>
                        </a:xfrm>
                        <a:prstGeom prst="rect">
                          <a:avLst/>
                        </a:prstGeom>
                        <a:solidFill>
                          <a:srgbClr val="C7EDFC"/>
                        </a:solidFill>
                        <a:ln w="19050" cap="flat" cmpd="sng">
                          <a:solidFill>
                            <a:srgbClr val="08283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15327C" w14:textId="77777777" w:rsidR="00A03B4E" w:rsidRDefault="00A03B4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53275" id="Rectangle 2" o:spid="_x0000_s1029" style="position:absolute;left:0;text-align:left;margin-left:-11.25pt;margin-top:18pt;width:477pt;height:385.9pt;z-index:-25165823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" fillcolor="#c7edfc" strokecolor="#082836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3B15327C" w14:textId="77777777" w:rsidR="00A03B4E" w:rsidRDefault="00A03B4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B15323E" w14:textId="77777777" w:rsidR="00A03B4E" w:rsidRDefault="002937A4">
      <w:pPr>
        <w:ind w:left="72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Constants examples:</w:t>
      </w:r>
    </w:p>
    <w:p w14:paraId="3B15323F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final int NUMBER = </w:t>
      </w:r>
      <w:proofErr w:type="gramStart"/>
      <w:r>
        <w:rPr>
          <w:rFonts w:ascii="Calibri" w:eastAsia="Calibri" w:hAnsi="Calibri" w:cs="Calibri"/>
          <w:sz w:val="22"/>
          <w:szCs w:val="22"/>
        </w:rPr>
        <w:t>5;</w:t>
      </w:r>
      <w:proofErr w:type="gramEnd"/>
    </w:p>
    <w:p w14:paraId="3B153240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final int VARIABLE_2 = </w:t>
      </w:r>
      <w:proofErr w:type="gramStart"/>
      <w:r>
        <w:rPr>
          <w:rFonts w:ascii="Calibri" w:eastAsia="Calibri" w:hAnsi="Calibri" w:cs="Calibri"/>
          <w:sz w:val="22"/>
          <w:szCs w:val="22"/>
        </w:rPr>
        <w:t>11;</w:t>
      </w:r>
      <w:proofErr w:type="gramEnd"/>
    </w:p>
    <w:p w14:paraId="3B153241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final </w:t>
      </w:r>
      <w:proofErr w:type="spellStart"/>
      <w:r>
        <w:rPr>
          <w:rFonts w:ascii="Calibri" w:eastAsia="Calibri" w:hAnsi="Calibri" w:cs="Calibri"/>
          <w:sz w:val="22"/>
          <w:szCs w:val="22"/>
        </w:rPr>
        <w:t>ImmutableList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&lt;String&gt; NAMES = </w:t>
      </w:r>
      <w:proofErr w:type="spellStart"/>
      <w:r>
        <w:rPr>
          <w:rFonts w:ascii="Calibri" w:eastAsia="Calibri" w:hAnsi="Calibri" w:cs="Calibri"/>
          <w:sz w:val="22"/>
          <w:szCs w:val="22"/>
        </w:rPr>
        <w:t>ImmutableList.of</w:t>
      </w:r>
      <w:proofErr w:type="spellEnd"/>
      <w:r>
        <w:rPr>
          <w:rFonts w:ascii="Calibri" w:eastAsia="Calibri" w:hAnsi="Calibri" w:cs="Calibri"/>
          <w:sz w:val="22"/>
          <w:szCs w:val="22"/>
        </w:rPr>
        <w:t>("Ed", "Ann"</w:t>
      </w:r>
      <w:proofErr w:type="gramStart"/>
      <w:r>
        <w:rPr>
          <w:rFonts w:ascii="Calibri" w:eastAsia="Calibri" w:hAnsi="Calibri" w:cs="Calibri"/>
          <w:sz w:val="22"/>
          <w:szCs w:val="22"/>
        </w:rPr>
        <w:t>);</w:t>
      </w:r>
      <w:proofErr w:type="gramEnd"/>
    </w:p>
    <w:p w14:paraId="3B153242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final Map&lt;String, Integer&gt; AGES = </w:t>
      </w:r>
      <w:proofErr w:type="spellStart"/>
      <w:r>
        <w:rPr>
          <w:rFonts w:ascii="Calibri" w:eastAsia="Calibri" w:hAnsi="Calibri" w:cs="Calibri"/>
          <w:sz w:val="22"/>
          <w:szCs w:val="22"/>
        </w:rPr>
        <w:t>ImmutableMap.of</w:t>
      </w:r>
      <w:proofErr w:type="spellEnd"/>
      <w:r>
        <w:rPr>
          <w:rFonts w:ascii="Calibri" w:eastAsia="Calibri" w:hAnsi="Calibri" w:cs="Calibri"/>
          <w:sz w:val="22"/>
          <w:szCs w:val="22"/>
        </w:rPr>
        <w:t>("Ed", 35, "Ann", 32</w:t>
      </w:r>
      <w:proofErr w:type="gramStart"/>
      <w:r>
        <w:rPr>
          <w:rFonts w:ascii="Calibri" w:eastAsia="Calibri" w:hAnsi="Calibri" w:cs="Calibri"/>
          <w:sz w:val="22"/>
          <w:szCs w:val="22"/>
        </w:rPr>
        <w:t>);</w:t>
      </w:r>
      <w:proofErr w:type="gramEnd"/>
    </w:p>
    <w:p w14:paraId="3B153243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final Joiner COMMA_JOINER = </w:t>
      </w:r>
      <w:proofErr w:type="spellStart"/>
      <w:r>
        <w:rPr>
          <w:rFonts w:ascii="Calibri" w:eastAsia="Calibri" w:hAnsi="Calibri" w:cs="Calibri"/>
          <w:sz w:val="22"/>
          <w:szCs w:val="22"/>
        </w:rPr>
        <w:t>Joiner.on</w:t>
      </w:r>
      <w:proofErr w:type="spellEnd"/>
      <w:r>
        <w:rPr>
          <w:rFonts w:ascii="Calibri" w:eastAsia="Calibri" w:hAnsi="Calibri" w:cs="Calibri"/>
          <w:sz w:val="22"/>
          <w:szCs w:val="22"/>
        </w:rPr>
        <w:t>(','); // because Joiner is immutable</w:t>
      </w:r>
    </w:p>
    <w:p w14:paraId="3B153244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final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SomeMutableType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>] EMPTY_ARRAY = {</w:t>
      </w:r>
      <w:proofErr w:type="gramStart"/>
      <w:r>
        <w:rPr>
          <w:rFonts w:ascii="Calibri" w:eastAsia="Calibri" w:hAnsi="Calibri" w:cs="Calibri"/>
          <w:sz w:val="22"/>
          <w:szCs w:val="22"/>
        </w:rPr>
        <w:t>};</w:t>
      </w:r>
      <w:proofErr w:type="gramEnd"/>
    </w:p>
    <w:p w14:paraId="3B153245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Not constants examples:</w:t>
      </w:r>
    </w:p>
    <w:p w14:paraId="3B153246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String </w:t>
      </w:r>
      <w:proofErr w:type="spellStart"/>
      <w:r>
        <w:rPr>
          <w:rFonts w:ascii="Calibri" w:eastAsia="Calibri" w:hAnsi="Calibri" w:cs="Calibri"/>
          <w:sz w:val="22"/>
          <w:szCs w:val="22"/>
        </w:rPr>
        <w:t>nonFinal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"non-final</w:t>
      </w:r>
      <w:proofErr w:type="gramStart"/>
      <w:r>
        <w:rPr>
          <w:rFonts w:ascii="Calibri" w:eastAsia="Calibri" w:hAnsi="Calibri" w:cs="Calibri"/>
          <w:sz w:val="22"/>
          <w:szCs w:val="22"/>
        </w:rPr>
        <w:t>";</w:t>
      </w:r>
      <w:proofErr w:type="gramEnd"/>
    </w:p>
    <w:p w14:paraId="3B153247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final String </w:t>
      </w:r>
      <w:proofErr w:type="spellStart"/>
      <w:r>
        <w:rPr>
          <w:rFonts w:ascii="Calibri" w:eastAsia="Calibri" w:hAnsi="Calibri" w:cs="Calibri"/>
          <w:sz w:val="22"/>
          <w:szCs w:val="22"/>
        </w:rPr>
        <w:t>nonStatic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"non-static</w:t>
      </w:r>
      <w:proofErr w:type="gramStart"/>
      <w:r>
        <w:rPr>
          <w:rFonts w:ascii="Calibri" w:eastAsia="Calibri" w:hAnsi="Calibri" w:cs="Calibri"/>
          <w:sz w:val="22"/>
          <w:szCs w:val="22"/>
        </w:rPr>
        <w:t>";</w:t>
      </w:r>
      <w:proofErr w:type="gramEnd"/>
    </w:p>
    <w:p w14:paraId="3B153248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final Set&lt;String&gt; </w:t>
      </w:r>
      <w:proofErr w:type="spellStart"/>
      <w:r>
        <w:rPr>
          <w:rFonts w:ascii="Calibri" w:eastAsia="Calibri" w:hAnsi="Calibri" w:cs="Calibri"/>
          <w:sz w:val="22"/>
          <w:szCs w:val="22"/>
        </w:rPr>
        <w:t>mutableCollection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new HashSet&lt;String</w:t>
      </w:r>
      <w:proofErr w:type="gramStart"/>
      <w:r>
        <w:rPr>
          <w:rFonts w:ascii="Calibri" w:eastAsia="Calibri" w:hAnsi="Calibri" w:cs="Calibri"/>
          <w:sz w:val="22"/>
          <w:szCs w:val="22"/>
        </w:rPr>
        <w:t>&gt;();</w:t>
      </w:r>
      <w:proofErr w:type="gramEnd"/>
    </w:p>
    <w:p w14:paraId="3B153249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final </w:t>
      </w:r>
      <w:proofErr w:type="spellStart"/>
      <w:r>
        <w:rPr>
          <w:rFonts w:ascii="Calibri" w:eastAsia="Calibri" w:hAnsi="Calibri" w:cs="Calibri"/>
          <w:sz w:val="22"/>
          <w:szCs w:val="22"/>
        </w:rPr>
        <w:t>ImmutableSet</w:t>
      </w:r>
      <w:proofErr w:type="spellEnd"/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SomeMutableType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&gt; </w:t>
      </w:r>
      <w:proofErr w:type="spellStart"/>
      <w:r>
        <w:rPr>
          <w:rFonts w:ascii="Calibri" w:eastAsia="Calibri" w:hAnsi="Calibri" w:cs="Calibri"/>
          <w:sz w:val="22"/>
          <w:szCs w:val="22"/>
        </w:rPr>
        <w:t>mutableElements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ImmutableSet.of</w:t>
      </w:r>
      <w:proofErr w:type="spellEnd"/>
      <w:r>
        <w:rPr>
          <w:rFonts w:ascii="Calibri" w:eastAsia="Calibri" w:hAnsi="Calibri" w:cs="Calibri"/>
          <w:sz w:val="22"/>
          <w:szCs w:val="22"/>
        </w:rPr>
        <w:t>(mutable</w:t>
      </w:r>
      <w:proofErr w:type="gramStart"/>
      <w:r>
        <w:rPr>
          <w:rFonts w:ascii="Calibri" w:eastAsia="Calibri" w:hAnsi="Calibri" w:cs="Calibri"/>
          <w:sz w:val="22"/>
          <w:szCs w:val="22"/>
        </w:rPr>
        <w:t>);</w:t>
      </w:r>
      <w:proofErr w:type="gramEnd"/>
    </w:p>
    <w:p w14:paraId="3B15324A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final </w:t>
      </w:r>
      <w:proofErr w:type="spellStart"/>
      <w:r>
        <w:rPr>
          <w:rFonts w:ascii="Calibri" w:eastAsia="Calibri" w:hAnsi="Calibri" w:cs="Calibri"/>
          <w:sz w:val="22"/>
          <w:szCs w:val="22"/>
        </w:rPr>
        <w:t>ImmutableMap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&lt;String, </w:t>
      </w:r>
      <w:proofErr w:type="spellStart"/>
      <w:r>
        <w:rPr>
          <w:rFonts w:ascii="Calibri" w:eastAsia="Calibri" w:hAnsi="Calibri" w:cs="Calibri"/>
          <w:sz w:val="22"/>
          <w:szCs w:val="22"/>
        </w:rPr>
        <w:t>SomeMutableType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&gt; </w:t>
      </w:r>
      <w:proofErr w:type="spellStart"/>
      <w:r>
        <w:rPr>
          <w:rFonts w:ascii="Calibri" w:eastAsia="Calibri" w:hAnsi="Calibri" w:cs="Calibri"/>
          <w:sz w:val="22"/>
          <w:szCs w:val="22"/>
        </w:rPr>
        <w:t>mutValues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ImmutableMap</w:t>
      </w:r>
      <w:proofErr w:type="gramStart"/>
      <w:r>
        <w:rPr>
          <w:rFonts w:ascii="Calibri" w:eastAsia="Calibri" w:hAnsi="Calibri" w:cs="Calibri"/>
          <w:sz w:val="22"/>
          <w:szCs w:val="22"/>
        </w:rPr>
        <w:t>.of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("Ed", </w:t>
      </w:r>
      <w:proofErr w:type="spellStart"/>
      <w:r>
        <w:rPr>
          <w:rFonts w:ascii="Calibri" w:eastAsia="Calibri" w:hAnsi="Calibri" w:cs="Calibri"/>
          <w:sz w:val="22"/>
          <w:szCs w:val="22"/>
        </w:rPr>
        <w:t>mutInstance</w:t>
      </w:r>
      <w:proofErr w:type="spellEnd"/>
      <w:r>
        <w:rPr>
          <w:rFonts w:ascii="Calibri" w:eastAsia="Calibri" w:hAnsi="Calibri" w:cs="Calibri"/>
          <w:sz w:val="22"/>
          <w:szCs w:val="22"/>
        </w:rPr>
        <w:t>, "Ann", mutInstance2</w:t>
      </w:r>
      <w:proofErr w:type="gramStart"/>
      <w:r>
        <w:rPr>
          <w:rFonts w:ascii="Calibri" w:eastAsia="Calibri" w:hAnsi="Calibri" w:cs="Calibri"/>
          <w:sz w:val="22"/>
          <w:szCs w:val="22"/>
        </w:rPr>
        <w:t>);</w:t>
      </w:r>
      <w:proofErr w:type="gramEnd"/>
    </w:p>
    <w:p w14:paraId="3B15324B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final Logger </w:t>
      </w:r>
      <w:proofErr w:type="spellStart"/>
      <w:r>
        <w:rPr>
          <w:rFonts w:ascii="Calibri" w:eastAsia="Calibri" w:hAnsi="Calibri" w:cs="Calibri"/>
          <w:sz w:val="22"/>
          <w:szCs w:val="22"/>
        </w:rPr>
        <w:t>logger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Logger.getLogger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MyClass.getName</w:t>
      </w:r>
      <w:proofErr w:type="spellEnd"/>
      <w:r>
        <w:rPr>
          <w:rFonts w:ascii="Calibri" w:eastAsia="Calibri" w:hAnsi="Calibri" w:cs="Calibri"/>
          <w:sz w:val="22"/>
          <w:szCs w:val="22"/>
        </w:rPr>
        <w:t>()</w:t>
      </w:r>
      <w:proofErr w:type="gramStart"/>
      <w:r>
        <w:rPr>
          <w:rFonts w:ascii="Calibri" w:eastAsia="Calibri" w:hAnsi="Calibri" w:cs="Calibri"/>
          <w:sz w:val="22"/>
          <w:szCs w:val="22"/>
        </w:rPr>
        <w:t>);</w:t>
      </w:r>
      <w:proofErr w:type="gramEnd"/>
    </w:p>
    <w:p w14:paraId="3B15324C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static final </w:t>
      </w:r>
      <w:proofErr w:type="gramStart"/>
      <w:r>
        <w:rPr>
          <w:rFonts w:ascii="Calibri" w:eastAsia="Calibri" w:hAnsi="Calibri" w:cs="Calibri"/>
          <w:sz w:val="22"/>
          <w:szCs w:val="22"/>
        </w:rPr>
        <w:t>String[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] </w:t>
      </w:r>
      <w:proofErr w:type="spellStart"/>
      <w:r>
        <w:rPr>
          <w:rFonts w:ascii="Calibri" w:eastAsia="Calibri" w:hAnsi="Calibri" w:cs="Calibri"/>
          <w:sz w:val="22"/>
          <w:szCs w:val="22"/>
        </w:rPr>
        <w:t>nonEmptyArray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= {"</w:t>
      </w:r>
      <w:proofErr w:type="gramEnd"/>
      <w:r>
        <w:rPr>
          <w:rFonts w:ascii="Calibri" w:eastAsia="Calibri" w:hAnsi="Calibri" w:cs="Calibri"/>
          <w:sz w:val="22"/>
          <w:szCs w:val="22"/>
        </w:rPr>
        <w:t>these", "can", "change"</w:t>
      </w:r>
      <w:proofErr w:type="gramStart"/>
      <w:r>
        <w:rPr>
          <w:rFonts w:ascii="Calibri" w:eastAsia="Calibri" w:hAnsi="Calibri" w:cs="Calibri"/>
          <w:sz w:val="22"/>
          <w:szCs w:val="22"/>
        </w:rPr>
        <w:t>};</w:t>
      </w:r>
      <w:proofErr w:type="gramEnd"/>
    </w:p>
    <w:p w14:paraId="3B15324D" w14:textId="77777777" w:rsidR="00A03B4E" w:rsidRDefault="00A03B4E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3B15324E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 xml:space="preserve">Applies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to: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identifiers that are constants: Constants are static final fields whose contents are deeply immutable (see constant examples)</w:t>
      </w:r>
    </w:p>
    <w:p w14:paraId="3B15324F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Violation If:</w:t>
      </w:r>
    </w:p>
    <w:p w14:paraId="3B153250" w14:textId="77777777" w:rsidR="00A03B4E" w:rsidRDefault="002937A4">
      <w:pPr>
        <w:numPr>
          <w:ilvl w:val="0"/>
          <w:numId w:val="5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The identifier is a constant but </w:t>
      </w:r>
      <w:r>
        <w:rPr>
          <w:rFonts w:ascii="Calibri" w:eastAsia="Calibri" w:hAnsi="Calibri" w:cs="Calibri"/>
          <w:b/>
          <w:bCs/>
          <w:sz w:val="22"/>
          <w:szCs w:val="22"/>
        </w:rPr>
        <w:t>not</w:t>
      </w:r>
      <w:r>
        <w:rPr>
          <w:rFonts w:ascii="Calibri" w:eastAsia="Calibri" w:hAnsi="Calibri" w:cs="Calibri"/>
          <w:sz w:val="22"/>
          <w:szCs w:val="22"/>
        </w:rPr>
        <w:t xml:space="preserve"> UPPER_SNAKE_CASE, OR</w:t>
      </w:r>
    </w:p>
    <w:p w14:paraId="3B153251" w14:textId="77777777" w:rsidR="00A03B4E" w:rsidRDefault="002937A4">
      <w:pPr>
        <w:numPr>
          <w:ilvl w:val="0"/>
          <w:numId w:val="5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Uses </w:t>
      </w:r>
      <w:proofErr w:type="spellStart"/>
      <w:r>
        <w:rPr>
          <w:rFonts w:ascii="Calibri" w:eastAsia="Calibri" w:hAnsi="Calibri" w:cs="Calibri"/>
          <w:sz w:val="22"/>
          <w:szCs w:val="22"/>
        </w:rPr>
        <w:t>lowerCamelCase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UpperCamelCase</w:t>
      </w:r>
      <w:proofErr w:type="spellEnd"/>
      <w:r>
        <w:rPr>
          <w:rFonts w:ascii="Calibri" w:eastAsia="Calibri" w:hAnsi="Calibri" w:cs="Calibri"/>
          <w:sz w:val="22"/>
          <w:szCs w:val="22"/>
        </w:rPr>
        <w:t>, etc., OR</w:t>
      </w:r>
    </w:p>
    <w:p w14:paraId="3B153252" w14:textId="77777777" w:rsidR="00A03B4E" w:rsidRDefault="002937A4">
      <w:pPr>
        <w:numPr>
          <w:ilvl w:val="0"/>
          <w:numId w:val="5"/>
        </w:numPr>
        <w:ind w:left="1440"/>
      </w:pPr>
      <w:proofErr w:type="gramStart"/>
      <w:r>
        <w:rPr>
          <w:rFonts w:ascii="Calibri" w:eastAsia="Calibri" w:hAnsi="Calibri" w:cs="Calibri"/>
          <w:sz w:val="22"/>
          <w:szCs w:val="22"/>
        </w:rPr>
        <w:t>Has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special prefix/suffix tagging (see global rule).</w:t>
      </w:r>
    </w:p>
    <w:p w14:paraId="3B153253" w14:textId="77777777" w:rsidR="00A03B4E" w:rsidRDefault="00A03B4E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3B153254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cyan"/>
        </w:rPr>
        <w:t xml:space="preserve">2.3.2 — Non-constant field names are </w:t>
      </w:r>
      <w:proofErr w:type="spellStart"/>
      <w:r>
        <w:rPr>
          <w:rFonts w:ascii="Calibri" w:eastAsia="Calibri" w:hAnsi="Calibri" w:cs="Calibri"/>
          <w:sz w:val="22"/>
          <w:szCs w:val="22"/>
          <w:highlight w:val="cyan"/>
        </w:rPr>
        <w:t>lowerCamelCase</w:t>
      </w:r>
      <w:proofErr w:type="spellEnd"/>
    </w:p>
    <w:p w14:paraId="3B153255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lastRenderedPageBreak/>
        <w:t xml:space="preserve">Applies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to: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member variables (instance fields, and static fields) that are not </w:t>
      </w:r>
      <w:proofErr w:type="gramStart"/>
      <w:r>
        <w:rPr>
          <w:rFonts w:ascii="Calibri" w:eastAsia="Calibri" w:hAnsi="Calibri" w:cs="Calibri"/>
          <w:sz w:val="22"/>
          <w:szCs w:val="22"/>
        </w:rPr>
        <w:t>constants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3B153256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Violation If:</w:t>
      </w:r>
    </w:p>
    <w:p w14:paraId="3B153257" w14:textId="77777777" w:rsidR="00A03B4E" w:rsidRDefault="002937A4">
      <w:pPr>
        <w:numPr>
          <w:ilvl w:val="0"/>
          <w:numId w:val="6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Field name not </w:t>
      </w:r>
      <w:proofErr w:type="spellStart"/>
      <w:r>
        <w:rPr>
          <w:rFonts w:ascii="Calibri" w:eastAsia="Calibri" w:hAnsi="Calibri" w:cs="Calibri"/>
          <w:sz w:val="22"/>
          <w:szCs w:val="22"/>
        </w:rPr>
        <w:t>lowerCamelCase</w:t>
      </w:r>
      <w:proofErr w:type="spellEnd"/>
      <w:r>
        <w:rPr>
          <w:rFonts w:ascii="Calibri" w:eastAsia="Calibri" w:hAnsi="Calibri" w:cs="Calibri"/>
          <w:sz w:val="22"/>
          <w:szCs w:val="22"/>
        </w:rPr>
        <w:t>, OR has _ or $, OR uses prefix/suffix tagging.</w:t>
      </w:r>
    </w:p>
    <w:p w14:paraId="3B153258" w14:textId="77777777" w:rsidR="00A03B4E" w:rsidRDefault="002937A4">
      <w:pPr>
        <w:numPr>
          <w:ilvl w:val="0"/>
          <w:numId w:val="6"/>
        </w:numPr>
        <w:ind w:left="14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Is one character</w:t>
      </w:r>
    </w:p>
    <w:p w14:paraId="3B153259" w14:textId="77777777" w:rsidR="00A03B4E" w:rsidRDefault="00A03B4E">
      <w:pPr>
        <w:rPr>
          <w:rFonts w:ascii="Calibri" w:eastAsia="Calibri" w:hAnsi="Calibri" w:cs="Calibri"/>
          <w:sz w:val="22"/>
          <w:szCs w:val="22"/>
        </w:rPr>
      </w:pPr>
    </w:p>
    <w:p w14:paraId="3B15325A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cyan"/>
        </w:rPr>
        <w:t xml:space="preserve">2.4.1 — Parameter names are </w:t>
      </w:r>
      <w:proofErr w:type="spellStart"/>
      <w:r>
        <w:rPr>
          <w:rFonts w:ascii="Calibri" w:eastAsia="Calibri" w:hAnsi="Calibri" w:cs="Calibri"/>
          <w:sz w:val="22"/>
          <w:szCs w:val="22"/>
          <w:highlight w:val="cyan"/>
        </w:rPr>
        <w:t>lowerCamelCase</w:t>
      </w:r>
      <w:proofErr w:type="spellEnd"/>
    </w:p>
    <w:p w14:paraId="3B15325B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 xml:space="preserve">Applies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to: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method/constructor parameters, including lambda parameters.</w:t>
      </w:r>
    </w:p>
    <w:p w14:paraId="3B15325C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Violation If:</w:t>
      </w:r>
    </w:p>
    <w:p w14:paraId="3B15325D" w14:textId="77777777" w:rsidR="00A03B4E" w:rsidRDefault="002937A4">
      <w:pPr>
        <w:numPr>
          <w:ilvl w:val="0"/>
          <w:numId w:val="7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Parameter name not </w:t>
      </w:r>
      <w:proofErr w:type="spellStart"/>
      <w:r>
        <w:rPr>
          <w:rFonts w:ascii="Calibri" w:eastAsia="Calibri" w:hAnsi="Calibri" w:cs="Calibri"/>
          <w:sz w:val="22"/>
          <w:szCs w:val="22"/>
        </w:rPr>
        <w:t>lowerCamelCase</w:t>
      </w:r>
      <w:proofErr w:type="spellEnd"/>
      <w:r>
        <w:rPr>
          <w:rFonts w:ascii="Calibri" w:eastAsia="Calibri" w:hAnsi="Calibri" w:cs="Calibri"/>
          <w:sz w:val="22"/>
          <w:szCs w:val="22"/>
        </w:rPr>
        <w:t>, OR contains _/$, OR uses prefix/suffix tagging.</w:t>
      </w:r>
    </w:p>
    <w:p w14:paraId="3B15325E" w14:textId="77777777" w:rsidR="00A03B4E" w:rsidRDefault="002937A4">
      <w:pPr>
        <w:numPr>
          <w:ilvl w:val="0"/>
          <w:numId w:val="7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>Is one character</w:t>
      </w:r>
    </w:p>
    <w:p w14:paraId="3B15325F" w14:textId="77777777" w:rsidR="00A03B4E" w:rsidRDefault="00A03B4E">
      <w:pPr>
        <w:rPr>
          <w:rFonts w:ascii="Calibri" w:eastAsia="Calibri" w:hAnsi="Calibri" w:cs="Calibri"/>
          <w:sz w:val="22"/>
          <w:szCs w:val="22"/>
        </w:rPr>
      </w:pPr>
    </w:p>
    <w:p w14:paraId="3B153260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cyan"/>
        </w:rPr>
        <w:t xml:space="preserve">2.5.1 — Local variable names are </w:t>
      </w:r>
      <w:proofErr w:type="spellStart"/>
      <w:r>
        <w:rPr>
          <w:rFonts w:ascii="Calibri" w:eastAsia="Calibri" w:hAnsi="Calibri" w:cs="Calibri"/>
          <w:sz w:val="22"/>
          <w:szCs w:val="22"/>
          <w:highlight w:val="cyan"/>
        </w:rPr>
        <w:t>lowerCamelCase</w:t>
      </w:r>
      <w:proofErr w:type="spellEnd"/>
    </w:p>
    <w:p w14:paraId="3B153261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 xml:space="preserve">Applies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to: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local variables inside methods/blocks, including multiple declared in one statement.</w:t>
      </w:r>
    </w:p>
    <w:p w14:paraId="3B153262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Violation If:</w:t>
      </w:r>
    </w:p>
    <w:p w14:paraId="3B153263" w14:textId="77777777" w:rsidR="00A03B4E" w:rsidRDefault="002937A4">
      <w:pPr>
        <w:numPr>
          <w:ilvl w:val="0"/>
          <w:numId w:val="8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Any local variable not </w:t>
      </w:r>
      <w:proofErr w:type="spellStart"/>
      <w:r>
        <w:rPr>
          <w:rFonts w:ascii="Calibri" w:eastAsia="Calibri" w:hAnsi="Calibri" w:cs="Calibri"/>
          <w:sz w:val="22"/>
          <w:szCs w:val="22"/>
        </w:rPr>
        <w:t>lowerCamelCase</w:t>
      </w:r>
      <w:proofErr w:type="spellEnd"/>
      <w:r>
        <w:rPr>
          <w:rFonts w:ascii="Calibri" w:eastAsia="Calibri" w:hAnsi="Calibri" w:cs="Calibri"/>
          <w:sz w:val="22"/>
          <w:szCs w:val="22"/>
        </w:rPr>
        <w:t>, OR uses _/$, OR uses prefix/suffix tagging.</w:t>
      </w:r>
    </w:p>
    <w:p w14:paraId="3B153264" w14:textId="77777777" w:rsidR="00A03B4E" w:rsidRDefault="002937A4">
      <w:pPr>
        <w:numPr>
          <w:ilvl w:val="0"/>
          <w:numId w:val="8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If multiple local variables are declared together, </w:t>
      </w:r>
      <w:r>
        <w:rPr>
          <w:rFonts w:ascii="Calibri" w:eastAsia="Calibri" w:hAnsi="Calibri" w:cs="Calibri"/>
          <w:b/>
          <w:bCs/>
          <w:sz w:val="22"/>
          <w:szCs w:val="22"/>
        </w:rPr>
        <w:t>each</w:t>
      </w:r>
      <w:r>
        <w:rPr>
          <w:rFonts w:ascii="Calibri" w:eastAsia="Calibri" w:hAnsi="Calibri" w:cs="Calibri"/>
          <w:sz w:val="22"/>
          <w:szCs w:val="22"/>
        </w:rPr>
        <w:t xml:space="preserve"> is evaluated separately.</w:t>
      </w:r>
    </w:p>
    <w:p w14:paraId="3B153265" w14:textId="77777777" w:rsidR="00A03B4E" w:rsidRDefault="002937A4">
      <w:pPr>
        <w:numPr>
          <w:ilvl w:val="0"/>
          <w:numId w:val="8"/>
        </w:numPr>
        <w:ind w:left="1440"/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Important: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locals are not constants</w:t>
      </w:r>
      <w:r>
        <w:rPr>
          <w:rFonts w:ascii="Calibri" w:eastAsia="Calibri" w:hAnsi="Calibri" w:cs="Calibri"/>
          <w:sz w:val="22"/>
          <w:szCs w:val="22"/>
        </w:rPr>
        <w:br/>
        <w:t>Even if final and immutable, locals should not be UPPER_SNAKE_CASE.</w:t>
      </w:r>
    </w:p>
    <w:p w14:paraId="3B153266" w14:textId="77777777" w:rsidR="00A03B4E" w:rsidRDefault="00A03B4E">
      <w:pPr>
        <w:rPr>
          <w:rFonts w:ascii="Calibri" w:eastAsia="Calibri" w:hAnsi="Calibri" w:cs="Calibri"/>
          <w:sz w:val="22"/>
          <w:szCs w:val="22"/>
        </w:rPr>
      </w:pPr>
    </w:p>
    <w:p w14:paraId="3B153267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cyan"/>
        </w:rPr>
        <w:t>2.6.1 — Type variable naming</w:t>
      </w:r>
    </w:p>
    <w:p w14:paraId="3B153268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 xml:space="preserve">Applies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to: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generic type parameters (&lt;T&gt;, &lt;E&gt;, &lt;</w:t>
      </w:r>
      <w:proofErr w:type="spellStart"/>
      <w:r>
        <w:rPr>
          <w:rFonts w:ascii="Calibri" w:eastAsia="Calibri" w:hAnsi="Calibri" w:cs="Calibri"/>
          <w:sz w:val="22"/>
          <w:szCs w:val="22"/>
        </w:rPr>
        <w:t>RequestT</w:t>
      </w:r>
      <w:proofErr w:type="spellEnd"/>
      <w:r>
        <w:rPr>
          <w:rFonts w:ascii="Calibri" w:eastAsia="Calibri" w:hAnsi="Calibri" w:cs="Calibri"/>
          <w:sz w:val="22"/>
          <w:szCs w:val="22"/>
        </w:rPr>
        <w:t>&gt;, etc.)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hidden="0" allowOverlap="1" wp14:anchorId="3B153277" wp14:editId="3B153278">
                <wp:simplePos x="0" y="0"/>
                <wp:positionH relativeFrom="column">
                  <wp:posOffset>-114299</wp:posOffset>
                </wp:positionH>
                <wp:positionV relativeFrom="paragraph">
                  <wp:posOffset>247650</wp:posOffset>
                </wp:positionV>
                <wp:extent cx="6057900" cy="905499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6580" y="2271240"/>
                          <a:ext cx="5958840" cy="3017520"/>
                        </a:xfrm>
                        <a:prstGeom prst="rect">
                          <a:avLst/>
                        </a:prstGeom>
                        <a:solidFill>
                          <a:srgbClr val="C7EDFC"/>
                        </a:solidFill>
                        <a:ln w="19050" cap="flat" cmpd="sng">
                          <a:solidFill>
                            <a:srgbClr val="08283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15327D" w14:textId="77777777" w:rsidR="00A03B4E" w:rsidRDefault="00A03B4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53277" id="Rectangle 3" o:spid="_x0000_s1030" style="position:absolute;left:0;text-align:left;margin-left:-9pt;margin-top:19.5pt;width:477pt;height:71.3pt;z-index:-2516582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" fillcolor="#c7edfc" strokecolor="#082836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3B15327D" w14:textId="77777777" w:rsidR="00A03B4E" w:rsidRDefault="00A03B4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B153269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Allowed styles:</w:t>
      </w:r>
    </w:p>
    <w:p w14:paraId="3B15326A" w14:textId="77777777" w:rsidR="00A03B4E" w:rsidRDefault="002937A4">
      <w:pPr>
        <w:numPr>
          <w:ilvl w:val="0"/>
          <w:numId w:val="9"/>
        </w:numPr>
        <w:ind w:left="14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Single capital letter, optionally followed by a single numeral: T, E, X, T2</w:t>
      </w:r>
    </w:p>
    <w:p w14:paraId="3B15326B" w14:textId="77777777" w:rsidR="00A03B4E" w:rsidRDefault="002937A4">
      <w:pPr>
        <w:numPr>
          <w:ilvl w:val="0"/>
          <w:numId w:val="9"/>
        </w:numPr>
        <w:ind w:left="144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UpperCamelCase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name ending with capital T: </w:t>
      </w:r>
      <w:proofErr w:type="spellStart"/>
      <w:r>
        <w:rPr>
          <w:rFonts w:ascii="Calibri" w:eastAsia="Calibri" w:hAnsi="Calibri" w:cs="Calibri"/>
          <w:sz w:val="22"/>
          <w:szCs w:val="22"/>
        </w:rPr>
        <w:t>RequestT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FooBarT</w:t>
      </w:r>
      <w:proofErr w:type="spellEnd"/>
    </w:p>
    <w:p w14:paraId="3B15326C" w14:textId="77777777" w:rsidR="00A03B4E" w:rsidRDefault="002937A4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green"/>
        </w:rPr>
        <w:t>Violation If:</w:t>
      </w:r>
    </w:p>
    <w:p w14:paraId="3B15326D" w14:textId="77777777" w:rsidR="00A03B4E" w:rsidRDefault="002937A4">
      <w:pPr>
        <w:numPr>
          <w:ilvl w:val="0"/>
          <w:numId w:val="10"/>
        </w:numPr>
        <w:ind w:left="1440"/>
      </w:pPr>
      <w:r>
        <w:rPr>
          <w:rFonts w:ascii="Calibri" w:eastAsia="Calibri" w:hAnsi="Calibri" w:cs="Calibri"/>
          <w:sz w:val="22"/>
          <w:szCs w:val="22"/>
        </w:rPr>
        <w:t xml:space="preserve">Not matching either allowed style, e.g. t, Type, Request, </w:t>
      </w:r>
      <w:proofErr w:type="spellStart"/>
      <w:r>
        <w:rPr>
          <w:rFonts w:ascii="Calibri" w:eastAsia="Calibri" w:hAnsi="Calibri" w:cs="Calibri"/>
          <w:sz w:val="22"/>
          <w:szCs w:val="22"/>
        </w:rPr>
        <w:t>fooT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(if not </w:t>
      </w:r>
      <w:proofErr w:type="spellStart"/>
      <w:r>
        <w:rPr>
          <w:rFonts w:ascii="Calibri" w:eastAsia="Calibri" w:hAnsi="Calibri" w:cs="Calibri"/>
          <w:sz w:val="22"/>
          <w:szCs w:val="22"/>
        </w:rPr>
        <w:t>UpperCamelCase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TTT, T22 (more than one numeral), </w:t>
      </w:r>
      <w:proofErr w:type="spellStart"/>
      <w:r>
        <w:rPr>
          <w:rFonts w:ascii="Calibri" w:eastAsia="Calibri" w:hAnsi="Calibri" w:cs="Calibri"/>
          <w:sz w:val="22"/>
          <w:szCs w:val="22"/>
        </w:rPr>
        <w:t>Requestt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B15326E" w14:textId="77777777" w:rsidR="00A03B4E" w:rsidRDefault="00A03B4E">
      <w:pPr>
        <w:rPr>
          <w:rFonts w:ascii="Calibri" w:eastAsia="Calibri" w:hAnsi="Calibri" w:cs="Calibri"/>
          <w:sz w:val="22"/>
          <w:szCs w:val="22"/>
        </w:rPr>
      </w:pPr>
    </w:p>
    <w:sectPr w:rsidR="00A03B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691EA" w14:textId="77777777" w:rsidR="00707BC3" w:rsidRDefault="00707BC3" w:rsidP="001A125C">
      <w:pPr>
        <w:spacing w:after="0" w:line="240" w:lineRule="auto"/>
      </w:pPr>
      <w:r>
        <w:separator/>
      </w:r>
    </w:p>
  </w:endnote>
  <w:endnote w:type="continuationSeparator" w:id="0">
    <w:p w14:paraId="3B15F757" w14:textId="77777777" w:rsidR="00707BC3" w:rsidRDefault="00707BC3" w:rsidP="001A1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EC61728-7A5F-43B4-BAB9-6AFC57CF21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B1594E4-616C-49CE-A55C-75508E8C74E3}"/>
    <w:embedItalic r:id="rId3" w:fontKey="{335199F6-E850-4FA2-8324-27DA347BA325}"/>
  </w:font>
  <w:font w:name="Play">
    <w:charset w:val="00"/>
    <w:family w:val="auto"/>
    <w:pitch w:val="default"/>
    <w:embedRegular r:id="rId4" w:fontKey="{2B6A5945-5F94-41F2-A4A8-721420B293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F1FA009-33FB-4D6F-A44D-A7B511A70F49}"/>
    <w:embedBold r:id="rId6" w:fontKey="{E87BFADC-9FB6-4993-BBAA-82F7786C1786}"/>
    <w:embedItalic r:id="rId7" w:fontKey="{17B7A17E-2A5E-4D2E-8EBF-9C8177CE90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8DDF209-2408-4681-BCC6-5294EBD36D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477BC" w14:textId="77777777" w:rsidR="00707BC3" w:rsidRDefault="00707BC3" w:rsidP="001A125C">
      <w:pPr>
        <w:spacing w:after="0" w:line="240" w:lineRule="auto"/>
      </w:pPr>
      <w:r>
        <w:separator/>
      </w:r>
    </w:p>
  </w:footnote>
  <w:footnote w:type="continuationSeparator" w:id="0">
    <w:p w14:paraId="1335DAEA" w14:textId="77777777" w:rsidR="00707BC3" w:rsidRDefault="00707BC3" w:rsidP="001A1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151"/>
    <w:multiLevelType w:val="multilevel"/>
    <w:tmpl w:val="7D5E25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B0976C4"/>
    <w:multiLevelType w:val="multilevel"/>
    <w:tmpl w:val="180284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6BD0D1B"/>
    <w:multiLevelType w:val="multilevel"/>
    <w:tmpl w:val="002621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5600E7D"/>
    <w:multiLevelType w:val="multilevel"/>
    <w:tmpl w:val="EC6C94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BD66989"/>
    <w:multiLevelType w:val="multilevel"/>
    <w:tmpl w:val="0A5AA1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72968C6"/>
    <w:multiLevelType w:val="multilevel"/>
    <w:tmpl w:val="D3BC5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DF92752"/>
    <w:multiLevelType w:val="multilevel"/>
    <w:tmpl w:val="83D645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0A70652"/>
    <w:multiLevelType w:val="multilevel"/>
    <w:tmpl w:val="51F80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9F20ED0"/>
    <w:multiLevelType w:val="multilevel"/>
    <w:tmpl w:val="E332AF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5536EBE"/>
    <w:multiLevelType w:val="multilevel"/>
    <w:tmpl w:val="980A3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6F34825"/>
    <w:multiLevelType w:val="multilevel"/>
    <w:tmpl w:val="E61439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73A6E65"/>
    <w:multiLevelType w:val="multilevel"/>
    <w:tmpl w:val="C5AE16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58638281">
    <w:abstractNumId w:val="5"/>
  </w:num>
  <w:num w:numId="2" w16cid:durableId="1871188406">
    <w:abstractNumId w:val="8"/>
  </w:num>
  <w:num w:numId="3" w16cid:durableId="583301578">
    <w:abstractNumId w:val="11"/>
  </w:num>
  <w:num w:numId="4" w16cid:durableId="468667833">
    <w:abstractNumId w:val="9"/>
  </w:num>
  <w:num w:numId="5" w16cid:durableId="59644989">
    <w:abstractNumId w:val="4"/>
  </w:num>
  <w:num w:numId="6" w16cid:durableId="73284799">
    <w:abstractNumId w:val="2"/>
  </w:num>
  <w:num w:numId="7" w16cid:durableId="116023124">
    <w:abstractNumId w:val="1"/>
  </w:num>
  <w:num w:numId="8" w16cid:durableId="923493680">
    <w:abstractNumId w:val="0"/>
  </w:num>
  <w:num w:numId="9" w16cid:durableId="2000570570">
    <w:abstractNumId w:val="7"/>
  </w:num>
  <w:num w:numId="10" w16cid:durableId="1476095592">
    <w:abstractNumId w:val="10"/>
  </w:num>
  <w:num w:numId="11" w16cid:durableId="325862140">
    <w:abstractNumId w:val="3"/>
  </w:num>
  <w:num w:numId="12" w16cid:durableId="1095977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B4E"/>
    <w:rsid w:val="001152AA"/>
    <w:rsid w:val="001A125C"/>
    <w:rsid w:val="002937A4"/>
    <w:rsid w:val="00707BC3"/>
    <w:rsid w:val="00A03B4E"/>
    <w:rsid w:val="00BB716B"/>
    <w:rsid w:val="00DE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531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A1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25C"/>
  </w:style>
  <w:style w:type="paragraph" w:styleId="Footer">
    <w:name w:val="footer"/>
    <w:basedOn w:val="Normal"/>
    <w:link w:val="FooterChar"/>
    <w:uiPriority w:val="99"/>
    <w:unhideWhenUsed/>
    <w:rsid w:val="001A1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2026-03-09T07:57:00Z</dcterms:created>
  <dcterms:modified xsi:type="dcterms:W3CDTF">2026-03-09T07:57:00Z</dcterms:modified>
</cp:coreProperties>
</file>