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13E" w:rsidRDefault="003065BD" w:rsidP="003065BD">
      <w:pPr>
        <w:pStyle w:val="Titre"/>
        <w:jc w:val="center"/>
      </w:pPr>
      <w:r>
        <w:t>Projet Bonaventure</w:t>
      </w:r>
    </w:p>
    <w:p w:rsidR="003065BD" w:rsidRDefault="003065BD" w:rsidP="003065BD">
      <w:pPr>
        <w:pStyle w:val="Titre"/>
        <w:jc w:val="center"/>
      </w:pPr>
      <w:r>
        <w:t>Livrable 1 : modèle des buts fonctionnels</w:t>
      </w:r>
    </w:p>
    <w:p w:rsidR="003065BD" w:rsidRDefault="003065BD" w:rsidP="003065BD"/>
    <w:p w:rsidR="0014024B" w:rsidRDefault="0014024B" w:rsidP="003065BD"/>
    <w:sdt>
      <w:sdtPr>
        <w:rPr>
          <w:rFonts w:ascii="times" w:eastAsiaTheme="minorHAnsi" w:hAnsi="times" w:cstheme="minorBidi"/>
          <w:b w:val="0"/>
          <w:bCs w:val="0"/>
          <w:color w:val="auto"/>
          <w:sz w:val="24"/>
          <w:szCs w:val="24"/>
          <w:lang w:eastAsia="en-US"/>
        </w:rPr>
        <w:id w:val="9794952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4024B" w:rsidRDefault="0014024B">
          <w:pPr>
            <w:pStyle w:val="En-ttedetabledesmatires"/>
          </w:pPr>
          <w:r>
            <w:t>Table des matières</w:t>
          </w:r>
        </w:p>
        <w:p w:rsidR="00843A1E" w:rsidRDefault="0014024B">
          <w:pPr>
            <w:pStyle w:val="TM1"/>
            <w:tabs>
              <w:tab w:val="left" w:pos="480"/>
              <w:tab w:val="right" w:leader="dot" w:pos="139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5136468" w:history="1">
            <w:r w:rsidR="00843A1E" w:rsidRPr="00685A15">
              <w:rPr>
                <w:rStyle w:val="Lienhypertexte"/>
                <w:noProof/>
              </w:rPr>
              <w:t>I-</w:t>
            </w:r>
            <w:r w:rsidR="00843A1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="00843A1E" w:rsidRPr="00685A15">
              <w:rPr>
                <w:rStyle w:val="Lienhypertexte"/>
                <w:noProof/>
              </w:rPr>
              <w:t>Description de la méthodologie</w:t>
            </w:r>
            <w:r w:rsidR="00843A1E">
              <w:rPr>
                <w:noProof/>
                <w:webHidden/>
              </w:rPr>
              <w:tab/>
            </w:r>
            <w:r w:rsidR="00843A1E">
              <w:rPr>
                <w:noProof/>
                <w:webHidden/>
              </w:rPr>
              <w:fldChar w:fldCharType="begin"/>
            </w:r>
            <w:r w:rsidR="00843A1E">
              <w:rPr>
                <w:noProof/>
                <w:webHidden/>
              </w:rPr>
              <w:instrText xml:space="preserve"> PAGEREF _Toc525136468 \h </w:instrText>
            </w:r>
            <w:r w:rsidR="00843A1E">
              <w:rPr>
                <w:noProof/>
                <w:webHidden/>
              </w:rPr>
            </w:r>
            <w:r w:rsidR="00843A1E">
              <w:rPr>
                <w:noProof/>
                <w:webHidden/>
              </w:rPr>
              <w:fldChar w:fldCharType="separate"/>
            </w:r>
            <w:r w:rsidR="00843A1E">
              <w:rPr>
                <w:noProof/>
                <w:webHidden/>
              </w:rPr>
              <w:t>1</w:t>
            </w:r>
            <w:r w:rsidR="00843A1E">
              <w:rPr>
                <w:noProof/>
                <w:webHidden/>
              </w:rPr>
              <w:fldChar w:fldCharType="end"/>
            </w:r>
          </w:hyperlink>
        </w:p>
        <w:p w:rsidR="00843A1E" w:rsidRDefault="003E7B7D">
          <w:pPr>
            <w:pStyle w:val="TM1"/>
            <w:tabs>
              <w:tab w:val="left" w:pos="480"/>
              <w:tab w:val="right" w:leader="dot" w:pos="139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525136469" w:history="1">
            <w:r w:rsidR="00843A1E" w:rsidRPr="00685A15">
              <w:rPr>
                <w:rStyle w:val="Lienhypertexte"/>
                <w:noProof/>
              </w:rPr>
              <w:t>II-</w:t>
            </w:r>
            <w:r w:rsidR="00843A1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="00843A1E" w:rsidRPr="00685A15">
              <w:rPr>
                <w:rStyle w:val="Lienhypertexte"/>
                <w:noProof/>
              </w:rPr>
              <w:t>Modélisation des buts fonctionnels</w:t>
            </w:r>
            <w:r w:rsidR="00843A1E">
              <w:rPr>
                <w:noProof/>
                <w:webHidden/>
              </w:rPr>
              <w:tab/>
            </w:r>
            <w:r w:rsidR="00843A1E">
              <w:rPr>
                <w:noProof/>
                <w:webHidden/>
              </w:rPr>
              <w:fldChar w:fldCharType="begin"/>
            </w:r>
            <w:r w:rsidR="00843A1E">
              <w:rPr>
                <w:noProof/>
                <w:webHidden/>
              </w:rPr>
              <w:instrText xml:space="preserve"> PAGEREF _Toc525136469 \h </w:instrText>
            </w:r>
            <w:r w:rsidR="00843A1E">
              <w:rPr>
                <w:noProof/>
                <w:webHidden/>
              </w:rPr>
            </w:r>
            <w:r w:rsidR="00843A1E">
              <w:rPr>
                <w:noProof/>
                <w:webHidden/>
              </w:rPr>
              <w:fldChar w:fldCharType="separate"/>
            </w:r>
            <w:r w:rsidR="00843A1E">
              <w:rPr>
                <w:noProof/>
                <w:webHidden/>
              </w:rPr>
              <w:t>2</w:t>
            </w:r>
            <w:r w:rsidR="00843A1E">
              <w:rPr>
                <w:noProof/>
                <w:webHidden/>
              </w:rPr>
              <w:fldChar w:fldCharType="end"/>
            </w:r>
          </w:hyperlink>
        </w:p>
        <w:p w:rsidR="00843A1E" w:rsidRDefault="003E7B7D">
          <w:pPr>
            <w:pStyle w:val="TM2"/>
            <w:tabs>
              <w:tab w:val="left" w:pos="720"/>
              <w:tab w:val="right" w:leader="dot" w:pos="1399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525136470" w:history="1">
            <w:r w:rsidR="00843A1E" w:rsidRPr="00685A15">
              <w:rPr>
                <w:rStyle w:val="Lienhypertexte"/>
                <w:noProof/>
              </w:rPr>
              <w:t>1-</w:t>
            </w:r>
            <w:r w:rsidR="00843A1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="00843A1E" w:rsidRPr="00685A15">
              <w:rPr>
                <w:rStyle w:val="Lienhypertexte"/>
                <w:noProof/>
              </w:rPr>
              <w:t>Cas du système de plus haut niveau</w:t>
            </w:r>
            <w:r w:rsidR="00843A1E">
              <w:rPr>
                <w:noProof/>
                <w:webHidden/>
              </w:rPr>
              <w:tab/>
            </w:r>
            <w:r w:rsidR="00843A1E">
              <w:rPr>
                <w:noProof/>
                <w:webHidden/>
              </w:rPr>
              <w:fldChar w:fldCharType="begin"/>
            </w:r>
            <w:r w:rsidR="00843A1E">
              <w:rPr>
                <w:noProof/>
                <w:webHidden/>
              </w:rPr>
              <w:instrText xml:space="preserve"> PAGEREF _Toc525136470 \h </w:instrText>
            </w:r>
            <w:r w:rsidR="00843A1E">
              <w:rPr>
                <w:noProof/>
                <w:webHidden/>
              </w:rPr>
            </w:r>
            <w:r w:rsidR="00843A1E">
              <w:rPr>
                <w:noProof/>
                <w:webHidden/>
              </w:rPr>
              <w:fldChar w:fldCharType="separate"/>
            </w:r>
            <w:r w:rsidR="00843A1E">
              <w:rPr>
                <w:noProof/>
                <w:webHidden/>
              </w:rPr>
              <w:t>2</w:t>
            </w:r>
            <w:r w:rsidR="00843A1E">
              <w:rPr>
                <w:noProof/>
                <w:webHidden/>
              </w:rPr>
              <w:fldChar w:fldCharType="end"/>
            </w:r>
          </w:hyperlink>
        </w:p>
        <w:p w:rsidR="00843A1E" w:rsidRDefault="003E7B7D">
          <w:pPr>
            <w:pStyle w:val="TM3"/>
            <w:tabs>
              <w:tab w:val="left" w:pos="960"/>
              <w:tab w:val="right" w:leader="dot" w:pos="1399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25136471" w:history="1">
            <w:r w:rsidR="00843A1E" w:rsidRPr="00685A15">
              <w:rPr>
                <w:rStyle w:val="Lienhypertexte"/>
                <w:noProof/>
              </w:rPr>
              <w:t>a)</w:t>
            </w:r>
            <w:r w:rsidR="00843A1E"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="00843A1E" w:rsidRPr="00685A15">
              <w:rPr>
                <w:rStyle w:val="Lienhypertexte"/>
                <w:noProof/>
              </w:rPr>
              <w:t>Identification des buts fonctionnels</w:t>
            </w:r>
            <w:r w:rsidR="00843A1E">
              <w:rPr>
                <w:noProof/>
                <w:webHidden/>
              </w:rPr>
              <w:tab/>
            </w:r>
            <w:r w:rsidR="00843A1E">
              <w:rPr>
                <w:noProof/>
                <w:webHidden/>
              </w:rPr>
              <w:fldChar w:fldCharType="begin"/>
            </w:r>
            <w:r w:rsidR="00843A1E">
              <w:rPr>
                <w:noProof/>
                <w:webHidden/>
              </w:rPr>
              <w:instrText xml:space="preserve"> PAGEREF _Toc525136471 \h </w:instrText>
            </w:r>
            <w:r w:rsidR="00843A1E">
              <w:rPr>
                <w:noProof/>
                <w:webHidden/>
              </w:rPr>
            </w:r>
            <w:r w:rsidR="00843A1E">
              <w:rPr>
                <w:noProof/>
                <w:webHidden/>
              </w:rPr>
              <w:fldChar w:fldCharType="separate"/>
            </w:r>
            <w:r w:rsidR="00843A1E">
              <w:rPr>
                <w:noProof/>
                <w:webHidden/>
              </w:rPr>
              <w:t>2</w:t>
            </w:r>
            <w:r w:rsidR="00843A1E">
              <w:rPr>
                <w:noProof/>
                <w:webHidden/>
              </w:rPr>
              <w:fldChar w:fldCharType="end"/>
            </w:r>
          </w:hyperlink>
        </w:p>
        <w:p w:rsidR="00843A1E" w:rsidRDefault="003E7B7D">
          <w:pPr>
            <w:pStyle w:val="TM3"/>
            <w:tabs>
              <w:tab w:val="left" w:pos="960"/>
              <w:tab w:val="right" w:leader="dot" w:pos="1399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25136472" w:history="1">
            <w:r w:rsidR="00843A1E" w:rsidRPr="00685A15">
              <w:rPr>
                <w:rStyle w:val="Lienhypertexte"/>
                <w:noProof/>
              </w:rPr>
              <w:t>b)</w:t>
            </w:r>
            <w:r w:rsidR="00843A1E"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="00843A1E" w:rsidRPr="00685A15">
              <w:rPr>
                <w:rStyle w:val="Lienhypertexte"/>
                <w:noProof/>
              </w:rPr>
              <w:t>Affectation des buts élémentaires aux Agents/Composants du système</w:t>
            </w:r>
            <w:r w:rsidR="00843A1E">
              <w:rPr>
                <w:noProof/>
                <w:webHidden/>
              </w:rPr>
              <w:tab/>
            </w:r>
            <w:r w:rsidR="00843A1E">
              <w:rPr>
                <w:noProof/>
                <w:webHidden/>
              </w:rPr>
              <w:fldChar w:fldCharType="begin"/>
            </w:r>
            <w:r w:rsidR="00843A1E">
              <w:rPr>
                <w:noProof/>
                <w:webHidden/>
              </w:rPr>
              <w:instrText xml:space="preserve"> PAGEREF _Toc525136472 \h </w:instrText>
            </w:r>
            <w:r w:rsidR="00843A1E">
              <w:rPr>
                <w:noProof/>
                <w:webHidden/>
              </w:rPr>
            </w:r>
            <w:r w:rsidR="00843A1E">
              <w:rPr>
                <w:noProof/>
                <w:webHidden/>
              </w:rPr>
              <w:fldChar w:fldCharType="separate"/>
            </w:r>
            <w:r w:rsidR="00843A1E">
              <w:rPr>
                <w:noProof/>
                <w:webHidden/>
              </w:rPr>
              <w:t>4</w:t>
            </w:r>
            <w:r w:rsidR="00843A1E">
              <w:rPr>
                <w:noProof/>
                <w:webHidden/>
              </w:rPr>
              <w:fldChar w:fldCharType="end"/>
            </w:r>
          </w:hyperlink>
        </w:p>
        <w:p w:rsidR="00843A1E" w:rsidRDefault="003E7B7D">
          <w:pPr>
            <w:pStyle w:val="TM3"/>
            <w:tabs>
              <w:tab w:val="left" w:pos="960"/>
              <w:tab w:val="right" w:leader="dot" w:pos="1399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25136473" w:history="1">
            <w:r w:rsidR="00843A1E" w:rsidRPr="00685A15">
              <w:rPr>
                <w:rStyle w:val="Lienhypertexte"/>
                <w:noProof/>
              </w:rPr>
              <w:t>c)</w:t>
            </w:r>
            <w:r w:rsidR="00843A1E"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="00843A1E" w:rsidRPr="00685A15">
              <w:rPr>
                <w:rStyle w:val="Lienhypertexte"/>
                <w:noProof/>
              </w:rPr>
              <w:t>Illustration du diagramme des buts</w:t>
            </w:r>
            <w:r w:rsidR="00843A1E">
              <w:rPr>
                <w:noProof/>
                <w:webHidden/>
              </w:rPr>
              <w:tab/>
            </w:r>
            <w:r w:rsidR="00843A1E">
              <w:rPr>
                <w:noProof/>
                <w:webHidden/>
              </w:rPr>
              <w:fldChar w:fldCharType="begin"/>
            </w:r>
            <w:r w:rsidR="00843A1E">
              <w:rPr>
                <w:noProof/>
                <w:webHidden/>
              </w:rPr>
              <w:instrText xml:space="preserve"> PAGEREF _Toc525136473 \h </w:instrText>
            </w:r>
            <w:r w:rsidR="00843A1E">
              <w:rPr>
                <w:noProof/>
                <w:webHidden/>
              </w:rPr>
            </w:r>
            <w:r w:rsidR="00843A1E">
              <w:rPr>
                <w:noProof/>
                <w:webHidden/>
              </w:rPr>
              <w:fldChar w:fldCharType="separate"/>
            </w:r>
            <w:r w:rsidR="00843A1E">
              <w:rPr>
                <w:noProof/>
                <w:webHidden/>
              </w:rPr>
              <w:t>5</w:t>
            </w:r>
            <w:r w:rsidR="00843A1E">
              <w:rPr>
                <w:noProof/>
                <w:webHidden/>
              </w:rPr>
              <w:fldChar w:fldCharType="end"/>
            </w:r>
          </w:hyperlink>
        </w:p>
        <w:p w:rsidR="00843A1E" w:rsidRDefault="003E7B7D">
          <w:pPr>
            <w:pStyle w:val="TM1"/>
            <w:tabs>
              <w:tab w:val="right" w:leader="dot" w:pos="139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525136474" w:history="1">
            <w:r w:rsidR="00843A1E" w:rsidRPr="00685A15">
              <w:rPr>
                <w:rStyle w:val="Lienhypertexte"/>
                <w:noProof/>
              </w:rPr>
              <w:t>Références</w:t>
            </w:r>
            <w:r w:rsidR="00843A1E">
              <w:rPr>
                <w:noProof/>
                <w:webHidden/>
              </w:rPr>
              <w:tab/>
            </w:r>
            <w:r w:rsidR="00843A1E">
              <w:rPr>
                <w:noProof/>
                <w:webHidden/>
              </w:rPr>
              <w:fldChar w:fldCharType="begin"/>
            </w:r>
            <w:r w:rsidR="00843A1E">
              <w:rPr>
                <w:noProof/>
                <w:webHidden/>
              </w:rPr>
              <w:instrText xml:space="preserve"> PAGEREF _Toc525136474 \h </w:instrText>
            </w:r>
            <w:r w:rsidR="00843A1E">
              <w:rPr>
                <w:noProof/>
                <w:webHidden/>
              </w:rPr>
            </w:r>
            <w:r w:rsidR="00843A1E">
              <w:rPr>
                <w:noProof/>
                <w:webHidden/>
              </w:rPr>
              <w:fldChar w:fldCharType="separate"/>
            </w:r>
            <w:r w:rsidR="00843A1E">
              <w:rPr>
                <w:noProof/>
                <w:webHidden/>
              </w:rPr>
              <w:t>6</w:t>
            </w:r>
            <w:r w:rsidR="00843A1E">
              <w:rPr>
                <w:noProof/>
                <w:webHidden/>
              </w:rPr>
              <w:fldChar w:fldCharType="end"/>
            </w:r>
          </w:hyperlink>
        </w:p>
        <w:p w:rsidR="0014024B" w:rsidRDefault="0014024B">
          <w:r>
            <w:rPr>
              <w:b/>
              <w:bCs/>
              <w:noProof/>
            </w:rPr>
            <w:fldChar w:fldCharType="end"/>
          </w:r>
        </w:p>
      </w:sdtContent>
    </w:sdt>
    <w:p w:rsidR="0014024B" w:rsidRDefault="0014024B" w:rsidP="003065BD"/>
    <w:p w:rsidR="003355A7" w:rsidRDefault="003355A7" w:rsidP="00495F2B">
      <w:pPr>
        <w:pStyle w:val="Titre1"/>
        <w:numPr>
          <w:ilvl w:val="0"/>
          <w:numId w:val="3"/>
        </w:numPr>
      </w:pPr>
      <w:bookmarkStart w:id="0" w:name="_Toc525136468"/>
      <w:r>
        <w:t>Description de la méthodologie</w:t>
      </w:r>
      <w:bookmarkEnd w:id="0"/>
    </w:p>
    <w:p w:rsidR="00512E0E" w:rsidRDefault="00512E0E" w:rsidP="00512E0E">
      <w:proofErr w:type="spellStart"/>
      <w:r>
        <w:t>SysML</w:t>
      </w:r>
      <w:proofErr w:type="spellEnd"/>
      <w:r>
        <w:t>/KAOS est une méthode formelle d’ingénierie des exigences développée dans le cadre du projet FORMOSE (</w:t>
      </w:r>
      <w:r w:rsidRPr="00131A8D">
        <w:t>ANR-14-CE28-0009</w:t>
      </w:r>
      <w:r>
        <w:t>). Elle définit </w:t>
      </w:r>
      <w:sdt>
        <w:sdtPr>
          <w:id w:val="1863322661"/>
          <w:citation/>
        </w:sdtPr>
        <w:sdtEndPr/>
        <w:sdtContent>
          <w:r>
            <w:fldChar w:fldCharType="begin"/>
          </w:r>
          <w:r>
            <w:instrText xml:space="preserve">CITATION Ste18 \l 1036 </w:instrText>
          </w:r>
          <w:r>
            <w:fldChar w:fldCharType="separate"/>
          </w:r>
          <w:r w:rsidR="00037501" w:rsidRPr="00037501">
            <w:rPr>
              <w:noProof/>
            </w:rPr>
            <w:t>[1]</w:t>
          </w:r>
          <w:r>
            <w:fldChar w:fldCharType="end"/>
          </w:r>
        </w:sdtContent>
      </w:sdt>
      <w:r>
        <w:t xml:space="preserve"> :</w:t>
      </w:r>
    </w:p>
    <w:p w:rsidR="00512E0E" w:rsidRPr="00A36AC8" w:rsidRDefault="00512E0E" w:rsidP="00512E0E">
      <w:pPr>
        <w:pStyle w:val="Paragraphedeliste"/>
        <w:numPr>
          <w:ilvl w:val="0"/>
          <w:numId w:val="6"/>
        </w:numPr>
      </w:pPr>
      <w:r>
        <w:t>Un langage permettant de capturer les exigences fonctionnelles (ce qui doit être réalisé) et non fonctionnelles (contraintes de réalisation : sécurité, efficience, temporalité, etc.) d’un système sous forme de hiérarchies de buts.</w:t>
      </w:r>
    </w:p>
    <w:p w:rsidR="00512E0E" w:rsidRDefault="00512E0E" w:rsidP="00512E0E">
      <w:pPr>
        <w:pStyle w:val="Paragraphedeliste"/>
        <w:numPr>
          <w:ilvl w:val="0"/>
          <w:numId w:val="6"/>
        </w:numPr>
      </w:pPr>
      <w:r>
        <w:t>Un langage permettant de capturer les entités et les propriétés du domaine d’application du système.</w:t>
      </w:r>
    </w:p>
    <w:p w:rsidR="00512E0E" w:rsidRDefault="00512E0E" w:rsidP="00512E0E">
      <w:pPr>
        <w:pStyle w:val="Paragraphedeliste"/>
        <w:numPr>
          <w:ilvl w:val="0"/>
          <w:numId w:val="6"/>
        </w:numPr>
      </w:pPr>
      <w:r>
        <w:t>Des règles permettant de générer une spécification formelle à partir des modèles de buts et de domaine.</w:t>
      </w:r>
    </w:p>
    <w:p w:rsidR="00512E0E" w:rsidRDefault="00512E0E" w:rsidP="00512E0E">
      <w:pPr>
        <w:pStyle w:val="Paragraphedeliste"/>
        <w:numPr>
          <w:ilvl w:val="0"/>
          <w:numId w:val="6"/>
        </w:numPr>
      </w:pPr>
      <w:r>
        <w:t xml:space="preserve">Des règles permettant de propager les résultats/observations issus des activités de vérification et de validation formelle vers les modèles </w:t>
      </w:r>
      <w:proofErr w:type="spellStart"/>
      <w:r>
        <w:t>SysML</w:t>
      </w:r>
      <w:proofErr w:type="spellEnd"/>
      <w:r>
        <w:t>/KAOS correspondants.</w:t>
      </w:r>
    </w:p>
    <w:p w:rsidR="003355A7" w:rsidRPr="003355A7" w:rsidRDefault="003355A7" w:rsidP="003355A7"/>
    <w:p w:rsidR="00495F2B" w:rsidRDefault="00AF471E" w:rsidP="00495F2B">
      <w:pPr>
        <w:pStyle w:val="Titre1"/>
        <w:numPr>
          <w:ilvl w:val="0"/>
          <w:numId w:val="3"/>
        </w:numPr>
      </w:pPr>
      <w:bookmarkStart w:id="1" w:name="_Toc525136469"/>
      <w:r>
        <w:lastRenderedPageBreak/>
        <w:t>Modélisation</w:t>
      </w:r>
      <w:r w:rsidR="00495F2B">
        <w:t xml:space="preserve"> des buts</w:t>
      </w:r>
      <w:r w:rsidR="00B55073">
        <w:t xml:space="preserve"> fonctionnels</w:t>
      </w:r>
      <w:bookmarkEnd w:id="1"/>
      <w:r>
        <w:t> </w:t>
      </w:r>
    </w:p>
    <w:p w:rsidR="00AF471E" w:rsidRDefault="00497A84" w:rsidP="00AF471E">
      <w:r>
        <w:t>Un but fonctionnel</w:t>
      </w:r>
      <w:r w:rsidR="001368CE" w:rsidRPr="001368CE">
        <w:t xml:space="preserve"> décrit un comportement attendu du système, à l’occurrence d’une condition précise. </w:t>
      </w:r>
      <w:r w:rsidR="001368CE">
        <w:t xml:space="preserve"> </w:t>
      </w:r>
      <w:r w:rsidR="00AF471E" w:rsidRPr="00AF471E">
        <w:t>Parmi les opérateurs intervenant dans la hiérarchisation des buts</w:t>
      </w:r>
      <w:r>
        <w:t xml:space="preserve"> fonctionnels</w:t>
      </w:r>
      <w:r w:rsidR="00AF471E" w:rsidRPr="00AF471E">
        <w:t xml:space="preserve">, on distingue principalement l’opérateur </w:t>
      </w:r>
      <w:r w:rsidR="00AF471E">
        <w:t>AND (ET)</w:t>
      </w:r>
      <w:r w:rsidR="00AF471E" w:rsidRPr="00AF471E">
        <w:t xml:space="preserve"> et l’opérateur </w:t>
      </w:r>
      <w:r w:rsidR="00AF471E">
        <w:t>OR (OU)</w:t>
      </w:r>
      <w:r w:rsidR="00AF471E" w:rsidRPr="00AF471E">
        <w:t xml:space="preserve">. L’opérateur </w:t>
      </w:r>
      <w:r w:rsidR="00AF471E">
        <w:t xml:space="preserve">AND </w:t>
      </w:r>
      <w:r w:rsidR="00AF471E" w:rsidRPr="00AF471E">
        <w:t>apparaît lorsque la condition nécessaire et suffisante, pour la réalisation d’un but, est la réalisation de chacun de ses sous-buts. Lorsque la condition nécessaire et suffisante pour la réalisation d’un but se limite à la réalisation de l’un de ses sous-buts, alors c’est l’opérateur</w:t>
      </w:r>
      <w:r w:rsidR="001D26F0">
        <w:t xml:space="preserve"> OR qui </w:t>
      </w:r>
      <w:r w:rsidR="00E24069">
        <w:t>est utilisé</w:t>
      </w:r>
      <w:r w:rsidR="001D26F0">
        <w:t>.</w:t>
      </w:r>
    </w:p>
    <w:p w:rsidR="00570A3D" w:rsidRDefault="00671770" w:rsidP="00A27A30">
      <w:r w:rsidRPr="00671770">
        <w:t xml:space="preserve">Dans l’approche </w:t>
      </w:r>
      <w:proofErr w:type="spellStart"/>
      <w:r w:rsidRPr="00671770">
        <w:t>SysML</w:t>
      </w:r>
      <w:proofErr w:type="spellEnd"/>
      <w:r w:rsidRPr="00671770">
        <w:t>/KAOS, le "premier" diagramme de buts</w:t>
      </w:r>
      <w:r>
        <w:t xml:space="preserve"> fonctionnels </w:t>
      </w:r>
      <w:r w:rsidRPr="00671770">
        <w:t>construit est celui du système principal. La décomposition en sous-buts prend fin lorsqu’il est pos</w:t>
      </w:r>
      <w:r>
        <w:t>sible d’affecter chaque but de plus bas niveau, dit but élémentaire,</w:t>
      </w:r>
      <w:r w:rsidRPr="00671770">
        <w:t xml:space="preserve"> à un</w:t>
      </w:r>
      <w:r>
        <w:t xml:space="preserve"> composant du système</w:t>
      </w:r>
      <w:r w:rsidRPr="00671770">
        <w:t xml:space="preserve"> </w:t>
      </w:r>
      <w:r>
        <w:t xml:space="preserve">(ou </w:t>
      </w:r>
      <w:r w:rsidRPr="00671770">
        <w:t>sous-système</w:t>
      </w:r>
      <w:r>
        <w:t>)</w:t>
      </w:r>
      <w:r w:rsidRPr="00671770">
        <w:t>.</w:t>
      </w:r>
      <w:r w:rsidR="00F61940">
        <w:t xml:space="preserve"> C</w:t>
      </w:r>
      <w:r w:rsidR="00F61940" w:rsidRPr="00F61940">
        <w:t xml:space="preserve">haque sous-système est sous la responsabilité d’un agent. Les agents sont représentés au sein du </w:t>
      </w:r>
      <w:r w:rsidR="00D6009F">
        <w:t>diagramme</w:t>
      </w:r>
      <w:r w:rsidR="003B3A84">
        <w:t xml:space="preserve"> de buts et l’affectation d’un</w:t>
      </w:r>
      <w:r w:rsidR="00F61940" w:rsidRPr="00F61940">
        <w:t xml:space="preserve"> </w:t>
      </w:r>
      <w:r w:rsidR="003B3A84">
        <w:t>but élémentaire</w:t>
      </w:r>
      <w:r w:rsidR="00F61940" w:rsidRPr="00F61940">
        <w:t xml:space="preserve"> à un sous-système passe par l’assignation de la responsabilité de la réalisation du but à l’agent responsable du sous-système. </w:t>
      </w:r>
      <w:r w:rsidR="005D2F5B">
        <w:t>Par la suite, au besoin, d</w:t>
      </w:r>
      <w:r w:rsidR="00F61940" w:rsidRPr="00F61940">
        <w:t>es diagrammes de buts peuvent être définis pour les différents sous</w:t>
      </w:r>
      <w:r w:rsidR="000D373B">
        <w:t>-</w:t>
      </w:r>
      <w:r w:rsidR="00F61940" w:rsidRPr="00F61940">
        <w:t>systèmes. Ceux-ci peuvent comporter des buts propres, en plus de ceux provenant du système de niveau supérieur.</w:t>
      </w:r>
    </w:p>
    <w:p w:rsidR="00A27A30" w:rsidRDefault="00A27A30" w:rsidP="00A27A30"/>
    <w:p w:rsidR="00570A3D" w:rsidRPr="00AF471E" w:rsidRDefault="00570A3D" w:rsidP="00570A3D">
      <w:pPr>
        <w:pStyle w:val="Titre2"/>
        <w:numPr>
          <w:ilvl w:val="0"/>
          <w:numId w:val="4"/>
        </w:numPr>
      </w:pPr>
      <w:bookmarkStart w:id="2" w:name="_Toc525136470"/>
      <w:r>
        <w:t>Cas du système de plus haut niveau</w:t>
      </w:r>
      <w:bookmarkEnd w:id="2"/>
    </w:p>
    <w:p w:rsidR="003521D2" w:rsidRPr="003521D2" w:rsidRDefault="003521D2" w:rsidP="003521D2"/>
    <w:p w:rsidR="003065BD" w:rsidRDefault="003065BD" w:rsidP="00A00692">
      <w:pPr>
        <w:pStyle w:val="Titre3"/>
        <w:numPr>
          <w:ilvl w:val="0"/>
          <w:numId w:val="7"/>
        </w:numPr>
      </w:pPr>
      <w:bookmarkStart w:id="3" w:name="_Toc525136471"/>
      <w:r>
        <w:t>Identification des buts fonctionnels</w:t>
      </w:r>
      <w:bookmarkEnd w:id="3"/>
    </w:p>
    <w:tbl>
      <w:tblPr>
        <w:tblStyle w:val="TableauGrille7Couleur-Accentuation5"/>
        <w:tblW w:w="15248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0"/>
        <w:gridCol w:w="4762"/>
        <w:gridCol w:w="9096"/>
      </w:tblGrid>
      <w:tr w:rsidR="0030697A" w:rsidRPr="0030697A" w:rsidTr="00A91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26B58" w:rsidRPr="0030697A" w:rsidRDefault="00026B58" w:rsidP="0030697A">
            <w:pPr>
              <w:jc w:val="center"/>
              <w:rPr>
                <w:color w:val="000000" w:themeColor="text1"/>
              </w:rPr>
            </w:pPr>
            <w:r w:rsidRPr="0030697A">
              <w:rPr>
                <w:color w:val="000000" w:themeColor="text1"/>
              </w:rPr>
              <w:t>Niveau de raffinement</w:t>
            </w:r>
          </w:p>
        </w:tc>
        <w:tc>
          <w:tcPr>
            <w:tcW w:w="45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026B58" w:rsidRPr="0030697A" w:rsidRDefault="00026B58" w:rsidP="003069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97A">
              <w:rPr>
                <w:color w:val="000000" w:themeColor="text1"/>
              </w:rPr>
              <w:t>Identification du but</w:t>
            </w:r>
          </w:p>
        </w:tc>
        <w:tc>
          <w:tcPr>
            <w:tcW w:w="929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026B58" w:rsidRPr="0030697A" w:rsidRDefault="00026B58" w:rsidP="003069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97A">
              <w:rPr>
                <w:color w:val="000000" w:themeColor="text1"/>
              </w:rPr>
              <w:t>Description</w:t>
            </w:r>
          </w:p>
        </w:tc>
      </w:tr>
      <w:tr w:rsidR="0030697A" w:rsidRPr="0030697A" w:rsidTr="0024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026B58" w:rsidRPr="0030697A" w:rsidRDefault="0030697A" w:rsidP="003069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 (niveau racine)</w:t>
            </w:r>
          </w:p>
        </w:tc>
        <w:tc>
          <w:tcPr>
            <w:tcW w:w="4564" w:type="dxa"/>
          </w:tcPr>
          <w:p w:rsidR="00026B58" w:rsidRPr="0030697A" w:rsidRDefault="00D960DB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BringOutEachVehicle</w:t>
            </w:r>
            <w:r w:rsidR="00026B58" w:rsidRPr="0030697A">
              <w:rPr>
                <w:color w:val="000000" w:themeColor="text1"/>
              </w:rPr>
              <w:t>PresentInTunnel</w:t>
            </w:r>
            <w:proofErr w:type="spellEnd"/>
          </w:p>
        </w:tc>
        <w:tc>
          <w:tcPr>
            <w:tcW w:w="9294" w:type="dxa"/>
          </w:tcPr>
          <w:p w:rsidR="00026B58" w:rsidRPr="0030697A" w:rsidRDefault="00026B58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97A">
              <w:rPr>
                <w:color w:val="000000" w:themeColor="text1"/>
              </w:rPr>
              <w:t xml:space="preserve">Permettre à chaque véhicule présent sur la sortie du tunnel Ville-Marie qui </w:t>
            </w:r>
            <w:r w:rsidR="007F4C2A">
              <w:rPr>
                <w:color w:val="000000" w:themeColor="text1"/>
              </w:rPr>
              <w:t>se connecte à</w:t>
            </w:r>
            <w:r w:rsidRPr="0030697A">
              <w:rPr>
                <w:color w:val="000000" w:themeColor="text1"/>
              </w:rPr>
              <w:t xml:space="preserve"> la rue Nazareth de sortir du tunnel</w:t>
            </w:r>
            <w:r w:rsidR="001A02F9"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id w:val="-2136012143"/>
                <w:citation/>
              </w:sdtPr>
              <w:sdtEndPr/>
              <w:sdtContent>
                <w:r w:rsidR="001A02F9">
                  <w:rPr>
                    <w:color w:val="000000" w:themeColor="text1"/>
                  </w:rPr>
                  <w:fldChar w:fldCharType="begin"/>
                </w:r>
                <w:r w:rsidR="001A02F9">
                  <w:rPr>
                    <w:color w:val="000000" w:themeColor="text1"/>
                  </w:rPr>
                  <w:instrText xml:space="preserve"> CITATION Ste181 \l 1036 </w:instrText>
                </w:r>
                <w:r w:rsidR="001A02F9">
                  <w:rPr>
                    <w:color w:val="000000" w:themeColor="text1"/>
                  </w:rPr>
                  <w:fldChar w:fldCharType="separate"/>
                </w:r>
                <w:r w:rsidR="00037501" w:rsidRPr="00037501">
                  <w:rPr>
                    <w:noProof/>
                    <w:color w:val="000000" w:themeColor="text1"/>
                  </w:rPr>
                  <w:t>[2]</w:t>
                </w:r>
                <w:r w:rsidR="001A02F9">
                  <w:rPr>
                    <w:color w:val="000000" w:themeColor="text1"/>
                  </w:rPr>
                  <w:fldChar w:fldCharType="end"/>
                </w:r>
              </w:sdtContent>
            </w:sdt>
            <w:r w:rsidRPr="0030697A">
              <w:rPr>
                <w:color w:val="000000" w:themeColor="text1"/>
              </w:rPr>
              <w:t>.</w:t>
            </w:r>
          </w:p>
        </w:tc>
      </w:tr>
      <w:tr w:rsidR="0023215E" w:rsidRPr="0030697A" w:rsidTr="0024011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23215E" w:rsidRPr="0023215E" w:rsidRDefault="0023215E" w:rsidP="0023215E">
            <w:pPr>
              <w:jc w:val="center"/>
              <w:rPr>
                <w:i w:val="0"/>
                <w:iCs w:val="0"/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564" w:type="dxa"/>
          </w:tcPr>
          <w:p w:rsidR="0023215E" w:rsidRPr="00D803AE" w:rsidRDefault="0023215E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4508CE">
              <w:rPr>
                <w:color w:val="000000" w:themeColor="text1"/>
              </w:rPr>
              <w:t>MoveVehicle</w:t>
            </w:r>
            <w:proofErr w:type="spellEnd"/>
          </w:p>
        </w:tc>
        <w:tc>
          <w:tcPr>
            <w:tcW w:w="9294" w:type="dxa"/>
          </w:tcPr>
          <w:p w:rsidR="0023215E" w:rsidRPr="0030697A" w:rsidRDefault="0023215E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Faire avancer le véhicule conformément à la signalisation routière </w:t>
            </w:r>
            <w:sdt>
              <w:sdtPr>
                <w:rPr>
                  <w:color w:val="000000" w:themeColor="text1"/>
                </w:rPr>
                <w:id w:val="-1577665538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Ste181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Pr="00037501">
                  <w:rPr>
                    <w:noProof/>
                    <w:color w:val="000000" w:themeColor="text1"/>
                  </w:rPr>
                  <w:t>[2]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 w:rsidRPr="0030697A">
              <w:rPr>
                <w:color w:val="000000" w:themeColor="text1"/>
              </w:rPr>
              <w:t>.</w:t>
            </w:r>
          </w:p>
        </w:tc>
      </w:tr>
      <w:tr w:rsidR="0023215E" w:rsidRPr="0030697A" w:rsidTr="0024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23215E" w:rsidRDefault="0023215E" w:rsidP="00101CF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564" w:type="dxa"/>
          </w:tcPr>
          <w:p w:rsidR="0023215E" w:rsidRPr="0030697A" w:rsidRDefault="0023215E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4508CE">
              <w:rPr>
                <w:color w:val="000000" w:themeColor="text1"/>
              </w:rPr>
              <w:t>ManageCongestion</w:t>
            </w:r>
            <w:proofErr w:type="spellEnd"/>
          </w:p>
        </w:tc>
        <w:tc>
          <w:tcPr>
            <w:tcW w:w="9294" w:type="dxa"/>
          </w:tcPr>
          <w:p w:rsidR="0023215E" w:rsidRPr="0030697A" w:rsidRDefault="0023215E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Gérer la congestion </w:t>
            </w:r>
            <w:sdt>
              <w:sdtPr>
                <w:rPr>
                  <w:color w:val="000000" w:themeColor="text1"/>
                </w:rPr>
                <w:id w:val="-299689106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SMi14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Pr="00101CF1">
                  <w:rPr>
                    <w:noProof/>
                    <w:color w:val="000000" w:themeColor="text1"/>
                  </w:rPr>
                  <w:t>[3]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 w:rsidRPr="0030697A">
              <w:rPr>
                <w:color w:val="000000" w:themeColor="text1"/>
              </w:rPr>
              <w:t>.</w:t>
            </w:r>
          </w:p>
        </w:tc>
      </w:tr>
      <w:tr w:rsidR="00101CF1" w:rsidRPr="0030697A" w:rsidTr="0024011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01CF1" w:rsidRPr="0030697A" w:rsidRDefault="0023215E" w:rsidP="00101CF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564" w:type="dxa"/>
          </w:tcPr>
          <w:p w:rsidR="00101CF1" w:rsidRPr="0030697A" w:rsidRDefault="00101CF1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30697A">
              <w:rPr>
                <w:color w:val="000000" w:themeColor="text1"/>
              </w:rPr>
              <w:t>Determine</w:t>
            </w:r>
            <w:r w:rsidR="00E47F4B" w:rsidRPr="00E47F4B">
              <w:rPr>
                <w:color w:val="000000" w:themeColor="text1"/>
              </w:rPr>
              <w:t>TrafficLevel</w:t>
            </w:r>
            <w:proofErr w:type="spellEnd"/>
          </w:p>
        </w:tc>
        <w:tc>
          <w:tcPr>
            <w:tcW w:w="9294" w:type="dxa"/>
          </w:tcPr>
          <w:p w:rsidR="00101CF1" w:rsidRPr="0030697A" w:rsidRDefault="001E54A1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Déterminer l’état </w:t>
            </w:r>
            <w:r w:rsidR="00E47F4B">
              <w:rPr>
                <w:color w:val="000000" w:themeColor="text1"/>
              </w:rPr>
              <w:t xml:space="preserve">du </w:t>
            </w:r>
            <w:r>
              <w:rPr>
                <w:color w:val="000000" w:themeColor="text1"/>
              </w:rPr>
              <w:t>trafic</w:t>
            </w:r>
            <w:r w:rsidR="00E47F4B">
              <w:rPr>
                <w:color w:val="000000" w:themeColor="text1"/>
              </w:rPr>
              <w:t xml:space="preserve"> </w:t>
            </w:r>
            <w:r w:rsidR="00101CF1" w:rsidRPr="0030697A">
              <w:rPr>
                <w:color w:val="000000" w:themeColor="text1"/>
              </w:rPr>
              <w:t>à la sortie du tunnel</w:t>
            </w:r>
            <w:r w:rsidR="00101CF1"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id w:val="1711378307"/>
                <w:citation/>
              </w:sdtPr>
              <w:sdtEndPr/>
              <w:sdtContent>
                <w:r w:rsidR="00101CF1">
                  <w:rPr>
                    <w:color w:val="000000" w:themeColor="text1"/>
                  </w:rPr>
                  <w:fldChar w:fldCharType="begin"/>
                </w:r>
                <w:r w:rsidR="00101CF1">
                  <w:rPr>
                    <w:color w:val="000000" w:themeColor="text1"/>
                  </w:rPr>
                  <w:instrText xml:space="preserve"> CITATION Tél18 \l 1036 </w:instrText>
                </w:r>
                <w:r w:rsidR="00101CF1">
                  <w:rPr>
                    <w:color w:val="000000" w:themeColor="text1"/>
                  </w:rPr>
                  <w:fldChar w:fldCharType="separate"/>
                </w:r>
                <w:r w:rsidR="00101CF1" w:rsidRPr="00037501">
                  <w:rPr>
                    <w:noProof/>
                    <w:color w:val="000000" w:themeColor="text1"/>
                  </w:rPr>
                  <w:t>[3]</w:t>
                </w:r>
                <w:r w:rsidR="00101CF1">
                  <w:rPr>
                    <w:color w:val="000000" w:themeColor="text1"/>
                  </w:rPr>
                  <w:fldChar w:fldCharType="end"/>
                </w:r>
              </w:sdtContent>
            </w:sdt>
            <w:r w:rsidR="00101CF1">
              <w:rPr>
                <w:color w:val="000000" w:themeColor="text1"/>
              </w:rPr>
              <w:t>.</w:t>
            </w:r>
          </w:p>
        </w:tc>
      </w:tr>
      <w:tr w:rsidR="00101CF1" w:rsidRPr="0030697A" w:rsidTr="0024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01CF1" w:rsidRPr="0030697A" w:rsidRDefault="00101CF1" w:rsidP="00101CF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564" w:type="dxa"/>
          </w:tcPr>
          <w:p w:rsidR="00101CF1" w:rsidRPr="001E54A1" w:rsidRDefault="001E54A1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color w:val="000000" w:themeColor="text1"/>
              </w:rPr>
              <w:t>Regulate</w:t>
            </w:r>
            <w:r w:rsidRPr="001E54A1">
              <w:rPr>
                <w:color w:val="000000" w:themeColor="text1"/>
              </w:rPr>
              <w:t>Traffic</w:t>
            </w:r>
            <w:proofErr w:type="spellEnd"/>
          </w:p>
        </w:tc>
        <w:tc>
          <w:tcPr>
            <w:tcW w:w="9294" w:type="dxa"/>
          </w:tcPr>
          <w:p w:rsidR="00101CF1" w:rsidRPr="0030697A" w:rsidRDefault="001E54A1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Réguler le trafic </w:t>
            </w:r>
            <w:r w:rsidR="00101CF1" w:rsidRPr="0030697A">
              <w:rPr>
                <w:color w:val="000000" w:themeColor="text1"/>
              </w:rPr>
              <w:t>à la sortie du tunnel en agissant par exemple sur les feux ou sur la limitation de vitesse</w:t>
            </w:r>
            <w:sdt>
              <w:sdtPr>
                <w:rPr>
                  <w:color w:val="000000" w:themeColor="text1"/>
                </w:rPr>
                <w:id w:val="1666519702"/>
                <w:citation/>
              </w:sdtPr>
              <w:sdtEndPr/>
              <w:sdtContent>
                <w:r w:rsidR="00101CF1">
                  <w:rPr>
                    <w:color w:val="000000" w:themeColor="text1"/>
                  </w:rPr>
                  <w:fldChar w:fldCharType="begin"/>
                </w:r>
                <w:r w:rsidR="00101CF1">
                  <w:rPr>
                    <w:color w:val="000000" w:themeColor="text1"/>
                  </w:rPr>
                  <w:instrText xml:space="preserve"> CITATION SMi14 \l 1036 </w:instrText>
                </w:r>
                <w:r w:rsidR="00101CF1">
                  <w:rPr>
                    <w:color w:val="000000" w:themeColor="text1"/>
                  </w:rPr>
                  <w:fldChar w:fldCharType="separate"/>
                </w:r>
                <w:r w:rsidR="00101CF1">
                  <w:rPr>
                    <w:noProof/>
                    <w:color w:val="000000" w:themeColor="text1"/>
                  </w:rPr>
                  <w:t xml:space="preserve"> </w:t>
                </w:r>
                <w:r w:rsidR="00101CF1" w:rsidRPr="00037501">
                  <w:rPr>
                    <w:noProof/>
                    <w:color w:val="000000" w:themeColor="text1"/>
                  </w:rPr>
                  <w:t>[4]</w:t>
                </w:r>
                <w:r w:rsidR="00101CF1">
                  <w:rPr>
                    <w:color w:val="000000" w:themeColor="text1"/>
                  </w:rPr>
                  <w:fldChar w:fldCharType="end"/>
                </w:r>
              </w:sdtContent>
            </w:sdt>
            <w:r w:rsidR="00101CF1" w:rsidRPr="0030697A">
              <w:rPr>
                <w:color w:val="000000" w:themeColor="text1"/>
              </w:rPr>
              <w:t>.</w:t>
            </w:r>
          </w:p>
        </w:tc>
      </w:tr>
      <w:tr w:rsidR="00101CF1" w:rsidRPr="0030697A" w:rsidTr="0024011A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01CF1" w:rsidRPr="0030697A" w:rsidRDefault="00101CF1" w:rsidP="00101CF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564" w:type="dxa"/>
          </w:tcPr>
          <w:p w:rsidR="00101CF1" w:rsidRPr="0030697A" w:rsidRDefault="001E54A1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1E54A1">
              <w:rPr>
                <w:color w:val="000000" w:themeColor="text1"/>
              </w:rPr>
              <w:t>CommunicateTrafficLevel</w:t>
            </w:r>
            <w:proofErr w:type="spellEnd"/>
          </w:p>
        </w:tc>
        <w:tc>
          <w:tcPr>
            <w:tcW w:w="9294" w:type="dxa"/>
          </w:tcPr>
          <w:p w:rsidR="00101CF1" w:rsidRPr="0030697A" w:rsidRDefault="00101CF1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97A">
              <w:rPr>
                <w:color w:val="000000" w:themeColor="text1"/>
              </w:rPr>
              <w:t xml:space="preserve">Notifier les </w:t>
            </w:r>
            <w:r>
              <w:rPr>
                <w:color w:val="000000" w:themeColor="text1"/>
              </w:rPr>
              <w:t>systèmes du CGMU et du CIGC</w:t>
            </w:r>
            <w:r w:rsidR="001E54A1">
              <w:rPr>
                <w:color w:val="000000" w:themeColor="text1"/>
              </w:rPr>
              <w:t xml:space="preserve"> sur l’état du trafic </w:t>
            </w:r>
            <w:r w:rsidRPr="0030697A">
              <w:rPr>
                <w:color w:val="000000" w:themeColor="text1"/>
              </w:rPr>
              <w:t>afin qu'ils puissent prendre les mesures appropriées</w:t>
            </w:r>
            <w:r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id w:val="1963078625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SMi14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Pr="00037501">
                  <w:rPr>
                    <w:noProof/>
                    <w:color w:val="000000" w:themeColor="text1"/>
                  </w:rPr>
                  <w:t>[4]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 w:rsidRPr="0030697A">
              <w:rPr>
                <w:color w:val="000000" w:themeColor="text1"/>
              </w:rPr>
              <w:t>.</w:t>
            </w:r>
          </w:p>
        </w:tc>
      </w:tr>
      <w:tr w:rsidR="00101CF1" w:rsidRPr="0030697A" w:rsidTr="0024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01CF1" w:rsidRPr="0030697A" w:rsidRDefault="0023215E" w:rsidP="00101CF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564" w:type="dxa"/>
          </w:tcPr>
          <w:p w:rsidR="00101CF1" w:rsidRPr="0030697A" w:rsidRDefault="00101CF1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604E4B">
              <w:rPr>
                <w:color w:val="000000" w:themeColor="text1"/>
              </w:rPr>
              <w:t>Determine</w:t>
            </w:r>
            <w:r w:rsidR="00D960DB" w:rsidRPr="00D960DB">
              <w:rPr>
                <w:color w:val="000000" w:themeColor="text1"/>
              </w:rPr>
              <w:t>TrafficLevel</w:t>
            </w:r>
            <w:r w:rsidRPr="00604E4B">
              <w:rPr>
                <w:color w:val="000000" w:themeColor="text1"/>
              </w:rPr>
              <w:t>FromThermalCameras</w:t>
            </w:r>
            <w:proofErr w:type="spellEnd"/>
          </w:p>
        </w:tc>
        <w:tc>
          <w:tcPr>
            <w:tcW w:w="9294" w:type="dxa"/>
          </w:tcPr>
          <w:p w:rsidR="00101CF1" w:rsidRPr="0030697A" w:rsidRDefault="00D960DB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Déterminer l’état du trafic </w:t>
            </w:r>
            <w:r w:rsidR="00101CF1" w:rsidRPr="0030697A">
              <w:rPr>
                <w:color w:val="000000" w:themeColor="text1"/>
              </w:rPr>
              <w:t>à la sortie du tunnel</w:t>
            </w:r>
            <w:r w:rsidR="00101CF1">
              <w:rPr>
                <w:color w:val="000000" w:themeColor="text1"/>
              </w:rPr>
              <w:t xml:space="preserve"> en utilisant des caméras thermiques </w:t>
            </w:r>
            <w:sdt>
              <w:sdtPr>
                <w:rPr>
                  <w:color w:val="000000" w:themeColor="text1"/>
                </w:rPr>
                <w:id w:val="-103431049"/>
                <w:citation/>
              </w:sdtPr>
              <w:sdtEndPr/>
              <w:sdtContent>
                <w:r w:rsidR="00101CF1">
                  <w:rPr>
                    <w:color w:val="000000" w:themeColor="text1"/>
                  </w:rPr>
                  <w:fldChar w:fldCharType="begin"/>
                </w:r>
                <w:r w:rsidR="00101CF1">
                  <w:rPr>
                    <w:color w:val="000000" w:themeColor="text1"/>
                  </w:rPr>
                  <w:instrText xml:space="preserve"> CITATION Tél18 \l 1036 </w:instrText>
                </w:r>
                <w:r w:rsidR="00101CF1">
                  <w:rPr>
                    <w:color w:val="000000" w:themeColor="text1"/>
                  </w:rPr>
                  <w:fldChar w:fldCharType="separate"/>
                </w:r>
                <w:r w:rsidR="00101CF1" w:rsidRPr="00037501">
                  <w:rPr>
                    <w:noProof/>
                    <w:color w:val="000000" w:themeColor="text1"/>
                  </w:rPr>
                  <w:t>[3]</w:t>
                </w:r>
                <w:r w:rsidR="00101CF1">
                  <w:rPr>
                    <w:color w:val="000000" w:themeColor="text1"/>
                  </w:rPr>
                  <w:fldChar w:fldCharType="end"/>
                </w:r>
              </w:sdtContent>
            </w:sdt>
            <w:r w:rsidR="00101CF1">
              <w:rPr>
                <w:color w:val="000000" w:themeColor="text1"/>
              </w:rPr>
              <w:t>.</w:t>
            </w:r>
          </w:p>
        </w:tc>
      </w:tr>
      <w:tr w:rsidR="00101CF1" w:rsidRPr="0030697A" w:rsidTr="0024011A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01CF1" w:rsidRPr="0030697A" w:rsidRDefault="00101CF1" w:rsidP="00101CF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564" w:type="dxa"/>
          </w:tcPr>
          <w:p w:rsidR="00101CF1" w:rsidRPr="0030697A" w:rsidRDefault="00101CF1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9B781D">
              <w:rPr>
                <w:color w:val="000000" w:themeColor="text1"/>
              </w:rPr>
              <w:t>Determine</w:t>
            </w:r>
            <w:r w:rsidR="00D960DB" w:rsidRPr="00D960DB">
              <w:rPr>
                <w:color w:val="000000" w:themeColor="text1"/>
              </w:rPr>
              <w:t>TrafficLevel</w:t>
            </w:r>
            <w:r w:rsidRPr="009B781D">
              <w:rPr>
                <w:color w:val="000000" w:themeColor="text1"/>
              </w:rPr>
              <w:t>FromGroundSensors</w:t>
            </w:r>
            <w:proofErr w:type="spellEnd"/>
          </w:p>
        </w:tc>
        <w:tc>
          <w:tcPr>
            <w:tcW w:w="9294" w:type="dxa"/>
          </w:tcPr>
          <w:p w:rsidR="00101CF1" w:rsidRPr="0030697A" w:rsidRDefault="00D960DB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Déterminer l’état du trafic </w:t>
            </w:r>
            <w:r w:rsidRPr="0030697A">
              <w:rPr>
                <w:color w:val="000000" w:themeColor="text1"/>
              </w:rPr>
              <w:t>à la sortie du tunnel</w:t>
            </w:r>
            <w:r>
              <w:rPr>
                <w:color w:val="000000" w:themeColor="text1"/>
              </w:rPr>
              <w:t xml:space="preserve"> </w:t>
            </w:r>
            <w:r w:rsidR="00101CF1">
              <w:rPr>
                <w:color w:val="000000" w:themeColor="text1"/>
              </w:rPr>
              <w:t xml:space="preserve">en utilisant des capteurs au sol </w:t>
            </w:r>
            <w:sdt>
              <w:sdtPr>
                <w:rPr>
                  <w:color w:val="000000" w:themeColor="text1"/>
                </w:rPr>
                <w:id w:val="-1191840629"/>
                <w:citation/>
              </w:sdtPr>
              <w:sdtEndPr/>
              <w:sdtContent>
                <w:r w:rsidR="00101CF1">
                  <w:rPr>
                    <w:color w:val="000000" w:themeColor="text1"/>
                  </w:rPr>
                  <w:fldChar w:fldCharType="begin"/>
                </w:r>
                <w:r w:rsidR="00101CF1">
                  <w:rPr>
                    <w:color w:val="000000" w:themeColor="text1"/>
                  </w:rPr>
                  <w:instrText xml:space="preserve"> CITATION Ste181 \l 1036 </w:instrText>
                </w:r>
                <w:r w:rsidR="00101CF1">
                  <w:rPr>
                    <w:color w:val="000000" w:themeColor="text1"/>
                  </w:rPr>
                  <w:fldChar w:fldCharType="separate"/>
                </w:r>
                <w:r w:rsidR="00101CF1" w:rsidRPr="00037501">
                  <w:rPr>
                    <w:noProof/>
                    <w:color w:val="000000" w:themeColor="text1"/>
                  </w:rPr>
                  <w:t>[2]</w:t>
                </w:r>
                <w:r w:rsidR="00101CF1">
                  <w:rPr>
                    <w:color w:val="000000" w:themeColor="text1"/>
                  </w:rPr>
                  <w:fldChar w:fldCharType="end"/>
                </w:r>
              </w:sdtContent>
            </w:sdt>
            <w:r w:rsidR="00101CF1">
              <w:rPr>
                <w:color w:val="000000" w:themeColor="text1"/>
              </w:rPr>
              <w:t>.</w:t>
            </w:r>
          </w:p>
        </w:tc>
      </w:tr>
      <w:tr w:rsidR="00101CF1" w:rsidRPr="0030697A" w:rsidTr="0024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01CF1" w:rsidRPr="0030697A" w:rsidRDefault="00101CF1" w:rsidP="00101CF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564" w:type="dxa"/>
          </w:tcPr>
          <w:p w:rsidR="00101CF1" w:rsidRPr="0030697A" w:rsidRDefault="00101CF1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8A414D">
              <w:rPr>
                <w:color w:val="000000" w:themeColor="text1"/>
              </w:rPr>
              <w:t>Determine</w:t>
            </w:r>
            <w:r w:rsidR="00D960DB" w:rsidRPr="00D960DB">
              <w:rPr>
                <w:color w:val="000000" w:themeColor="text1"/>
              </w:rPr>
              <w:t>TrafficLevel</w:t>
            </w:r>
            <w:r w:rsidRPr="008A414D">
              <w:rPr>
                <w:color w:val="000000" w:themeColor="text1"/>
              </w:rPr>
              <w:t>FromRadars</w:t>
            </w:r>
            <w:proofErr w:type="spellEnd"/>
          </w:p>
        </w:tc>
        <w:tc>
          <w:tcPr>
            <w:tcW w:w="9294" w:type="dxa"/>
          </w:tcPr>
          <w:p w:rsidR="00101CF1" w:rsidRPr="0030697A" w:rsidRDefault="00D960DB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Déterminer l’état du trafic </w:t>
            </w:r>
            <w:r w:rsidRPr="0030697A">
              <w:rPr>
                <w:color w:val="000000" w:themeColor="text1"/>
              </w:rPr>
              <w:t>à la sortie du tunnel</w:t>
            </w:r>
            <w:r>
              <w:rPr>
                <w:color w:val="000000" w:themeColor="text1"/>
              </w:rPr>
              <w:t xml:space="preserve"> </w:t>
            </w:r>
            <w:r w:rsidR="00101CF1">
              <w:rPr>
                <w:color w:val="000000" w:themeColor="text1"/>
              </w:rPr>
              <w:t xml:space="preserve">en utilisant des radars </w:t>
            </w:r>
            <w:sdt>
              <w:sdtPr>
                <w:rPr>
                  <w:color w:val="000000" w:themeColor="text1"/>
                </w:rPr>
                <w:id w:val="-492489768"/>
                <w:citation/>
              </w:sdtPr>
              <w:sdtEndPr/>
              <w:sdtContent>
                <w:r w:rsidR="00101CF1">
                  <w:rPr>
                    <w:color w:val="000000" w:themeColor="text1"/>
                  </w:rPr>
                  <w:fldChar w:fldCharType="begin"/>
                </w:r>
                <w:r w:rsidR="00101CF1">
                  <w:rPr>
                    <w:color w:val="000000" w:themeColor="text1"/>
                  </w:rPr>
                  <w:instrText xml:space="preserve"> CITATION Ste181 \l 1036 </w:instrText>
                </w:r>
                <w:r w:rsidR="00101CF1">
                  <w:rPr>
                    <w:color w:val="000000" w:themeColor="text1"/>
                  </w:rPr>
                  <w:fldChar w:fldCharType="separate"/>
                </w:r>
                <w:r w:rsidR="00101CF1" w:rsidRPr="00037501">
                  <w:rPr>
                    <w:noProof/>
                    <w:color w:val="000000" w:themeColor="text1"/>
                  </w:rPr>
                  <w:t>[2]</w:t>
                </w:r>
                <w:r w:rsidR="00101CF1">
                  <w:rPr>
                    <w:color w:val="000000" w:themeColor="text1"/>
                  </w:rPr>
                  <w:fldChar w:fldCharType="end"/>
                </w:r>
              </w:sdtContent>
            </w:sdt>
            <w:r w:rsidR="00101CF1">
              <w:rPr>
                <w:color w:val="000000" w:themeColor="text1"/>
              </w:rPr>
              <w:t>.</w:t>
            </w:r>
          </w:p>
        </w:tc>
      </w:tr>
      <w:tr w:rsidR="00370447" w:rsidRPr="0030697A" w:rsidTr="0024011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vAlign w:val="center"/>
          </w:tcPr>
          <w:p w:rsidR="00370447" w:rsidRPr="0030697A" w:rsidRDefault="00370447" w:rsidP="00101CF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564" w:type="dxa"/>
          </w:tcPr>
          <w:p w:rsidR="00370447" w:rsidRDefault="00370447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0447">
              <w:rPr>
                <w:color w:val="000000" w:themeColor="text1"/>
              </w:rPr>
              <w:t xml:space="preserve">    </w:t>
            </w:r>
            <w:proofErr w:type="spellStart"/>
            <w:r w:rsidRPr="00370447">
              <w:rPr>
                <w:color w:val="000000" w:themeColor="text1"/>
              </w:rPr>
              <w:t>DetermineTrafficLevel</w:t>
            </w:r>
            <w:proofErr w:type="spellEnd"/>
          </w:p>
          <w:p w:rsidR="00370447" w:rsidRPr="008A414D" w:rsidRDefault="00A91807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From</w:t>
            </w:r>
            <w:r w:rsidR="00370447" w:rsidRPr="00370447">
              <w:rPr>
                <w:color w:val="000000" w:themeColor="text1"/>
              </w:rPr>
              <w:t>CombinationofSensors</w:t>
            </w:r>
            <w:proofErr w:type="spellEnd"/>
          </w:p>
        </w:tc>
        <w:tc>
          <w:tcPr>
            <w:tcW w:w="9294" w:type="dxa"/>
          </w:tcPr>
          <w:p w:rsidR="00370447" w:rsidRDefault="00167E03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Déterminer l’état du trafic </w:t>
            </w:r>
            <w:r w:rsidRPr="0030697A">
              <w:rPr>
                <w:color w:val="000000" w:themeColor="text1"/>
              </w:rPr>
              <w:t>à la sortie du tunnel</w:t>
            </w:r>
            <w:r>
              <w:rPr>
                <w:color w:val="000000" w:themeColor="text1"/>
              </w:rPr>
              <w:t xml:space="preserve"> en utilisant plusieurs types de capteurs possiblement reliés à des centrales de contrôle distinctes (CGMU/CIGC) </w:t>
            </w:r>
            <w:sdt>
              <w:sdtPr>
                <w:rPr>
                  <w:color w:val="000000" w:themeColor="text1"/>
                </w:rPr>
                <w:id w:val="-67879655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Ste181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Pr="00037501">
                  <w:rPr>
                    <w:noProof/>
                    <w:color w:val="000000" w:themeColor="text1"/>
                  </w:rPr>
                  <w:t>[2]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 w:rsidR="00953AC3"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id w:val="452292361"/>
                <w:citation/>
              </w:sdtPr>
              <w:sdtEndPr/>
              <w:sdtContent>
                <w:r w:rsidR="00953AC3">
                  <w:rPr>
                    <w:color w:val="000000" w:themeColor="text1"/>
                  </w:rPr>
                  <w:fldChar w:fldCharType="begin"/>
                </w:r>
                <w:r w:rsidR="00953AC3">
                  <w:rPr>
                    <w:color w:val="000000" w:themeColor="text1"/>
                  </w:rPr>
                  <w:instrText xml:space="preserve"> CITATION SMi14 \l 1036 </w:instrText>
                </w:r>
                <w:r w:rsidR="00953AC3">
                  <w:rPr>
                    <w:color w:val="000000" w:themeColor="text1"/>
                  </w:rPr>
                  <w:fldChar w:fldCharType="separate"/>
                </w:r>
                <w:r w:rsidR="00953AC3" w:rsidRPr="00953AC3">
                  <w:rPr>
                    <w:noProof/>
                    <w:color w:val="000000" w:themeColor="text1"/>
                  </w:rPr>
                  <w:t>[3]</w:t>
                </w:r>
                <w:r w:rsidR="00953AC3"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101CF1" w:rsidRPr="0030697A" w:rsidTr="0024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01CF1" w:rsidRPr="0030697A" w:rsidRDefault="00101CF1" w:rsidP="00101CF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564" w:type="dxa"/>
          </w:tcPr>
          <w:p w:rsidR="00D960DB" w:rsidRPr="00D960DB" w:rsidRDefault="00D960DB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D960DB">
              <w:rPr>
                <w:color w:val="000000" w:themeColor="text1"/>
              </w:rPr>
              <w:t>CommunicateTrafficLevelUsingLinks</w:t>
            </w:r>
            <w:proofErr w:type="spellEnd"/>
          </w:p>
          <w:p w:rsidR="00101CF1" w:rsidRPr="008A414D" w:rsidRDefault="00D960DB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D960DB">
              <w:rPr>
                <w:color w:val="000000" w:themeColor="text1"/>
              </w:rPr>
              <w:t>FromSensorstoCGMU</w:t>
            </w:r>
            <w:proofErr w:type="spellEnd"/>
          </w:p>
        </w:tc>
        <w:tc>
          <w:tcPr>
            <w:tcW w:w="9294" w:type="dxa"/>
          </w:tcPr>
          <w:p w:rsidR="00D960DB" w:rsidRPr="0030697A" w:rsidRDefault="00D960DB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Utiliser les liens de communication</w:t>
            </w:r>
            <w:r w:rsidR="00101CF1">
              <w:rPr>
                <w:color w:val="000000" w:themeColor="text1"/>
              </w:rPr>
              <w:t xml:space="preserve"> entre les équipements de détection et les systèmes du CGMU pour faire parvenir les détections au CGMU et au CIGC </w:t>
            </w:r>
            <w:sdt>
              <w:sdtPr>
                <w:rPr>
                  <w:color w:val="000000" w:themeColor="text1"/>
                </w:rPr>
                <w:id w:val="-860433137"/>
                <w:citation/>
              </w:sdtPr>
              <w:sdtEndPr/>
              <w:sdtContent>
                <w:r w:rsidR="00101CF1">
                  <w:rPr>
                    <w:color w:val="000000" w:themeColor="text1"/>
                  </w:rPr>
                  <w:fldChar w:fldCharType="begin"/>
                </w:r>
                <w:r w:rsidR="00101CF1">
                  <w:rPr>
                    <w:color w:val="000000" w:themeColor="text1"/>
                  </w:rPr>
                  <w:instrText xml:space="preserve"> CITATION SMi14 \l 1036 </w:instrText>
                </w:r>
                <w:r w:rsidR="00101CF1">
                  <w:rPr>
                    <w:color w:val="000000" w:themeColor="text1"/>
                  </w:rPr>
                  <w:fldChar w:fldCharType="separate"/>
                </w:r>
                <w:r w:rsidR="00101CF1" w:rsidRPr="00037501">
                  <w:rPr>
                    <w:noProof/>
                    <w:color w:val="000000" w:themeColor="text1"/>
                  </w:rPr>
                  <w:t>[4]</w:t>
                </w:r>
                <w:r w:rsidR="00101CF1">
                  <w:rPr>
                    <w:color w:val="000000" w:themeColor="text1"/>
                  </w:rPr>
                  <w:fldChar w:fldCharType="end"/>
                </w:r>
              </w:sdtContent>
            </w:sdt>
            <w:r w:rsidR="00101CF1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Ce choix </w:t>
            </w:r>
            <w:r w:rsidR="00755A21">
              <w:rPr>
                <w:color w:val="000000" w:themeColor="text1"/>
              </w:rPr>
              <w:t>serait probablement</w:t>
            </w:r>
            <w:r>
              <w:rPr>
                <w:color w:val="000000" w:themeColor="text1"/>
              </w:rPr>
              <w:t xml:space="preserve"> le plus approprié si le système ne considère que les équipements de détection connectés au CGMU.</w:t>
            </w:r>
          </w:p>
        </w:tc>
      </w:tr>
      <w:tr w:rsidR="00101CF1" w:rsidRPr="0030697A" w:rsidTr="0024011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01CF1" w:rsidRPr="0030697A" w:rsidRDefault="00101CF1" w:rsidP="00101CF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564" w:type="dxa"/>
          </w:tcPr>
          <w:p w:rsidR="00187913" w:rsidRPr="00187913" w:rsidRDefault="00187913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187913">
              <w:rPr>
                <w:color w:val="000000" w:themeColor="text1"/>
              </w:rPr>
              <w:t>CommunicateTrafficLevelUsingLinks</w:t>
            </w:r>
            <w:proofErr w:type="spellEnd"/>
          </w:p>
          <w:p w:rsidR="00101CF1" w:rsidRPr="008A414D" w:rsidRDefault="00187913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187913">
              <w:rPr>
                <w:color w:val="000000" w:themeColor="text1"/>
              </w:rPr>
              <w:t>FromSensorstoCIGC</w:t>
            </w:r>
            <w:proofErr w:type="spellEnd"/>
          </w:p>
        </w:tc>
        <w:tc>
          <w:tcPr>
            <w:tcW w:w="9294" w:type="dxa"/>
          </w:tcPr>
          <w:p w:rsidR="00101CF1" w:rsidRPr="0030697A" w:rsidRDefault="00101CF1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Utiliser </w:t>
            </w:r>
            <w:r w:rsidR="00187913">
              <w:rPr>
                <w:color w:val="000000" w:themeColor="text1"/>
              </w:rPr>
              <w:t xml:space="preserve">les liens de communication </w:t>
            </w:r>
            <w:r>
              <w:rPr>
                <w:color w:val="000000" w:themeColor="text1"/>
              </w:rPr>
              <w:t xml:space="preserve">entre les équipements de détection et les systèmes du CIGC pour faire parvenir les détections au CGMU et au CIGC </w:t>
            </w:r>
            <w:sdt>
              <w:sdtPr>
                <w:rPr>
                  <w:color w:val="000000" w:themeColor="text1"/>
                </w:rPr>
                <w:id w:val="-581215267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Tél18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Pr="00037501">
                  <w:rPr>
                    <w:noProof/>
                    <w:color w:val="000000" w:themeColor="text1"/>
                  </w:rPr>
                  <w:t>[3]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sdt>
              <w:sdtPr>
                <w:rPr>
                  <w:color w:val="000000" w:themeColor="text1"/>
                </w:rPr>
                <w:id w:val="-2135930345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Ste181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>
                  <w:rPr>
                    <w:noProof/>
                    <w:color w:val="000000" w:themeColor="text1"/>
                  </w:rPr>
                  <w:t xml:space="preserve"> </w:t>
                </w:r>
                <w:r w:rsidRPr="00037501">
                  <w:rPr>
                    <w:noProof/>
                    <w:color w:val="000000" w:themeColor="text1"/>
                  </w:rPr>
                  <w:t>[2]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  <w:r w:rsidR="00187913">
              <w:rPr>
                <w:color w:val="000000" w:themeColor="text1"/>
              </w:rPr>
              <w:t xml:space="preserve"> Ce choix </w:t>
            </w:r>
            <w:r w:rsidR="00755A21">
              <w:rPr>
                <w:color w:val="000000" w:themeColor="text1"/>
              </w:rPr>
              <w:t>serait probablement</w:t>
            </w:r>
            <w:r w:rsidR="00187913">
              <w:rPr>
                <w:color w:val="000000" w:themeColor="text1"/>
              </w:rPr>
              <w:t xml:space="preserve"> le plus approprié si le système ne considère que les équipements de détection connectés au CIGC.</w:t>
            </w:r>
          </w:p>
        </w:tc>
      </w:tr>
      <w:tr w:rsidR="00101CF1" w:rsidRPr="001753E0" w:rsidTr="0024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01CF1" w:rsidRPr="0030697A" w:rsidRDefault="00101CF1" w:rsidP="00101CF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564" w:type="dxa"/>
          </w:tcPr>
          <w:p w:rsidR="00187913" w:rsidRPr="00187913" w:rsidRDefault="00187913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proofErr w:type="spellStart"/>
            <w:r w:rsidRPr="00187913">
              <w:rPr>
                <w:color w:val="000000" w:themeColor="text1"/>
                <w:lang w:val="en-US"/>
              </w:rPr>
              <w:t>CommunicateTrafficLevelUsingBothLinks</w:t>
            </w:r>
            <w:proofErr w:type="spellEnd"/>
          </w:p>
          <w:p w:rsidR="00101CF1" w:rsidRPr="001753E0" w:rsidRDefault="00187913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87913">
              <w:rPr>
                <w:color w:val="000000" w:themeColor="text1"/>
                <w:lang w:val="en-US"/>
              </w:rPr>
              <w:t>(Sensors-&gt;CGMU&amp;</w:t>
            </w:r>
            <w:r w:rsidR="00A91807">
              <w:rPr>
                <w:color w:val="000000" w:themeColor="text1"/>
                <w:lang w:val="en-US"/>
              </w:rPr>
              <w:t xml:space="preserve"> </w:t>
            </w:r>
            <w:r w:rsidRPr="00187913">
              <w:rPr>
                <w:color w:val="000000" w:themeColor="text1"/>
                <w:lang w:val="en-US"/>
              </w:rPr>
              <w:t>Sensors-&gt;CIGC)</w:t>
            </w:r>
          </w:p>
        </w:tc>
        <w:tc>
          <w:tcPr>
            <w:tcW w:w="9294" w:type="dxa"/>
          </w:tcPr>
          <w:p w:rsidR="00101CF1" w:rsidRPr="0030697A" w:rsidRDefault="00101CF1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Transmettre au même moment les détections de certains équipements connectés au CGMU aux systèmes du CGMU et les détections des équipements connectés au CIGC aux systèmes du CIGC </w:t>
            </w:r>
            <w:sdt>
              <w:sdtPr>
                <w:rPr>
                  <w:color w:val="000000" w:themeColor="text1"/>
                </w:rPr>
                <w:id w:val="-1293129861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SMi14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Pr="00037501">
                  <w:rPr>
                    <w:noProof/>
                    <w:color w:val="000000" w:themeColor="text1"/>
                  </w:rPr>
                  <w:t>[4]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  <w:r w:rsidR="00755A21">
              <w:rPr>
                <w:color w:val="000000" w:themeColor="text1"/>
              </w:rPr>
              <w:t xml:space="preserve"> Ce choix serait probablement le plus approprié si le système considère à la fois des équipements connectés au CIGC et des équipements connectés au CGMU.</w:t>
            </w:r>
          </w:p>
        </w:tc>
      </w:tr>
      <w:tr w:rsidR="00101CF1" w:rsidRPr="001753E0" w:rsidTr="0024011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01CF1" w:rsidRPr="0030697A" w:rsidRDefault="00101CF1" w:rsidP="00101CF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564" w:type="dxa"/>
          </w:tcPr>
          <w:p w:rsidR="00101CF1" w:rsidRPr="001753E0" w:rsidRDefault="00F41E02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proofErr w:type="spellStart"/>
            <w:r w:rsidRPr="00F41E02">
              <w:rPr>
                <w:color w:val="000000" w:themeColor="text1"/>
                <w:lang w:val="en-US"/>
              </w:rPr>
              <w:t>EnsureAppropriatenessofTrafficSignalProgram</w:t>
            </w:r>
            <w:proofErr w:type="spellEnd"/>
          </w:p>
        </w:tc>
        <w:tc>
          <w:tcPr>
            <w:tcW w:w="9294" w:type="dxa"/>
          </w:tcPr>
          <w:p w:rsidR="00101CF1" w:rsidRDefault="00101CF1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S’assurer que le plan de feux sélectionné</w:t>
            </w:r>
            <w:r w:rsidR="00F41E02">
              <w:rPr>
                <w:color w:val="000000" w:themeColor="text1"/>
              </w:rPr>
              <w:t xml:space="preserve"> pour la signalisation routière</w:t>
            </w:r>
            <w:r>
              <w:rPr>
                <w:color w:val="000000" w:themeColor="text1"/>
              </w:rPr>
              <w:t xml:space="preserve"> correspond bien</w:t>
            </w:r>
            <w:r w:rsidR="00F41E02">
              <w:rPr>
                <w:color w:val="000000" w:themeColor="text1"/>
              </w:rPr>
              <w:t xml:space="preserve"> à l’état du trafic</w:t>
            </w:r>
            <w:sdt>
              <w:sdtPr>
                <w:rPr>
                  <w:color w:val="000000" w:themeColor="text1"/>
                </w:rPr>
                <w:id w:val="-1242638122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SMi15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>
                  <w:rPr>
                    <w:noProof/>
                    <w:color w:val="000000" w:themeColor="text1"/>
                  </w:rPr>
                  <w:t xml:space="preserve"> </w:t>
                </w:r>
                <w:r w:rsidRPr="00037501">
                  <w:rPr>
                    <w:noProof/>
                    <w:color w:val="000000" w:themeColor="text1"/>
                  </w:rPr>
                  <w:t>[5]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101CF1" w:rsidRPr="001753E0" w:rsidTr="0024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01CF1" w:rsidRPr="0030697A" w:rsidRDefault="00101CF1" w:rsidP="00101CF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564" w:type="dxa"/>
          </w:tcPr>
          <w:p w:rsidR="00101CF1" w:rsidRPr="00B80E7E" w:rsidRDefault="00101CF1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22627F">
              <w:rPr>
                <w:color w:val="000000" w:themeColor="text1"/>
              </w:rPr>
              <w:t>EnsureAppropriatenessofDisplayedMessage</w:t>
            </w:r>
            <w:r>
              <w:rPr>
                <w:color w:val="000000" w:themeColor="text1"/>
              </w:rPr>
              <w:t>s</w:t>
            </w:r>
            <w:proofErr w:type="spellEnd"/>
          </w:p>
        </w:tc>
        <w:tc>
          <w:tcPr>
            <w:tcW w:w="9294" w:type="dxa"/>
          </w:tcPr>
          <w:p w:rsidR="00101CF1" w:rsidRDefault="00101CF1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S’assurer que les messages affichés par les </w:t>
            </w:r>
            <w:proofErr w:type="spellStart"/>
            <w:r>
              <w:rPr>
                <w:color w:val="000000" w:themeColor="text1"/>
              </w:rPr>
              <w:t>PMVs</w:t>
            </w:r>
            <w:proofErr w:type="spellEnd"/>
            <w:r>
              <w:rPr>
                <w:color w:val="000000" w:themeColor="text1"/>
              </w:rPr>
              <w:t xml:space="preserve"> correspondent bien au niveau courant de la congestion et à l’état de la circulation </w:t>
            </w:r>
            <w:sdt>
              <w:sdtPr>
                <w:rPr>
                  <w:color w:val="000000" w:themeColor="text1"/>
                </w:rPr>
                <w:id w:val="1132908117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SMi15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Pr="00037501">
                  <w:rPr>
                    <w:noProof/>
                    <w:color w:val="000000" w:themeColor="text1"/>
                  </w:rPr>
                  <w:t>[5]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101CF1" w:rsidRPr="0030697A" w:rsidTr="0024011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01CF1" w:rsidRPr="0030697A" w:rsidRDefault="0023215E" w:rsidP="00101CF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564" w:type="dxa"/>
          </w:tcPr>
          <w:p w:rsidR="00101CF1" w:rsidRPr="008A414D" w:rsidRDefault="00631753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631753">
              <w:rPr>
                <w:color w:val="000000" w:themeColor="text1"/>
              </w:rPr>
              <w:t>DetermineTrafficLevelFromRadars</w:t>
            </w:r>
            <w:proofErr w:type="spellEnd"/>
          </w:p>
        </w:tc>
        <w:tc>
          <w:tcPr>
            <w:tcW w:w="9294" w:type="dxa"/>
          </w:tcPr>
          <w:p w:rsidR="00101CF1" w:rsidRPr="0030697A" w:rsidRDefault="00FF5EB5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Déterminer l’état du trafic </w:t>
            </w:r>
            <w:r w:rsidRPr="0030697A">
              <w:rPr>
                <w:color w:val="000000" w:themeColor="text1"/>
              </w:rPr>
              <w:t>à la sortie du tunnel</w:t>
            </w:r>
            <w:r>
              <w:rPr>
                <w:color w:val="000000" w:themeColor="text1"/>
              </w:rPr>
              <w:t xml:space="preserve"> du point de vue radars de la ville de Montréal </w:t>
            </w:r>
            <w:sdt>
              <w:sdtPr>
                <w:rPr>
                  <w:color w:val="000000" w:themeColor="text1"/>
                </w:rPr>
                <w:id w:val="-1305699524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Ste181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Pr="00FF5EB5">
                  <w:rPr>
                    <w:noProof/>
                    <w:color w:val="000000" w:themeColor="text1"/>
                  </w:rPr>
                  <w:t>[2]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101CF1" w:rsidRPr="0030697A" w:rsidTr="0024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01CF1" w:rsidRDefault="00101CF1" w:rsidP="00101CF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564" w:type="dxa"/>
          </w:tcPr>
          <w:p w:rsidR="00101CF1" w:rsidRPr="008A414D" w:rsidRDefault="00631753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631753">
              <w:rPr>
                <w:color w:val="000000" w:themeColor="text1"/>
              </w:rPr>
              <w:t>DetermineTrafficLevelFromThermalCameras</w:t>
            </w:r>
            <w:proofErr w:type="spellEnd"/>
          </w:p>
        </w:tc>
        <w:tc>
          <w:tcPr>
            <w:tcW w:w="9294" w:type="dxa"/>
          </w:tcPr>
          <w:p w:rsidR="00101CF1" w:rsidRPr="0030697A" w:rsidRDefault="00113B52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Déterminer l’état du trafic </w:t>
            </w:r>
            <w:r w:rsidRPr="0030697A">
              <w:rPr>
                <w:color w:val="000000" w:themeColor="text1"/>
              </w:rPr>
              <w:t>à la sortie du tunnel</w:t>
            </w:r>
            <w:r>
              <w:rPr>
                <w:color w:val="000000" w:themeColor="text1"/>
              </w:rPr>
              <w:t xml:space="preserve"> du point de vue des caméras thermiques </w:t>
            </w:r>
            <w:sdt>
              <w:sdtPr>
                <w:rPr>
                  <w:color w:val="000000" w:themeColor="text1"/>
                </w:rPr>
                <w:id w:val="152652135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Tél18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Pr="00037501">
                  <w:rPr>
                    <w:noProof/>
                    <w:color w:val="000000" w:themeColor="text1"/>
                  </w:rPr>
                  <w:t>[3]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101CF1" w:rsidRPr="0030697A" w:rsidTr="0024011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01CF1" w:rsidRDefault="00101CF1" w:rsidP="00101CF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564" w:type="dxa"/>
          </w:tcPr>
          <w:p w:rsidR="00101CF1" w:rsidRPr="001C6ED1" w:rsidRDefault="006B04E9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6B04E9">
              <w:rPr>
                <w:color w:val="000000" w:themeColor="text1"/>
              </w:rPr>
              <w:t>CommunicateTrafficLeveltoCGMU</w:t>
            </w:r>
            <w:proofErr w:type="spellEnd"/>
          </w:p>
        </w:tc>
        <w:tc>
          <w:tcPr>
            <w:tcW w:w="9294" w:type="dxa"/>
          </w:tcPr>
          <w:p w:rsidR="00101CF1" w:rsidRDefault="00101CF1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Transmettre les détections des équipements aux systèmes du CGMU </w:t>
            </w:r>
            <w:sdt>
              <w:sdtPr>
                <w:rPr>
                  <w:color w:val="000000" w:themeColor="text1"/>
                </w:rPr>
                <w:id w:val="981357925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SMi14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Pr="00037501">
                  <w:rPr>
                    <w:noProof/>
                    <w:color w:val="000000" w:themeColor="text1"/>
                  </w:rPr>
                  <w:t>[4]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101CF1" w:rsidRPr="0030697A" w:rsidTr="0024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01CF1" w:rsidRDefault="00101CF1" w:rsidP="00101CF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564" w:type="dxa"/>
          </w:tcPr>
          <w:p w:rsidR="00101CF1" w:rsidRPr="00922E66" w:rsidRDefault="00101CF1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9B02A0">
              <w:rPr>
                <w:color w:val="000000" w:themeColor="text1"/>
              </w:rPr>
              <w:t>NotifyCIGCfromCGMU</w:t>
            </w:r>
            <w:proofErr w:type="spellEnd"/>
          </w:p>
        </w:tc>
        <w:tc>
          <w:tcPr>
            <w:tcW w:w="9294" w:type="dxa"/>
          </w:tcPr>
          <w:p w:rsidR="00101CF1" w:rsidRDefault="00101CF1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Transmettre les détections reçues par les systèmes du CGMU aux systèmes du CIGC </w:t>
            </w:r>
            <w:sdt>
              <w:sdtPr>
                <w:rPr>
                  <w:color w:val="000000" w:themeColor="text1"/>
                </w:rPr>
                <w:id w:val="-1715274569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SMi14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Pr="00037501">
                  <w:rPr>
                    <w:noProof/>
                    <w:color w:val="000000" w:themeColor="text1"/>
                  </w:rPr>
                  <w:t>[4]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101CF1" w:rsidRPr="0030697A" w:rsidTr="0024011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01CF1" w:rsidRDefault="00101CF1" w:rsidP="00101CF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564" w:type="dxa"/>
          </w:tcPr>
          <w:p w:rsidR="00101CF1" w:rsidRPr="009B02A0" w:rsidRDefault="006B04E9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6B04E9">
              <w:rPr>
                <w:color w:val="000000" w:themeColor="text1"/>
              </w:rPr>
              <w:t>CommunicateTrafficLeveltoCIGC</w:t>
            </w:r>
            <w:proofErr w:type="spellEnd"/>
          </w:p>
        </w:tc>
        <w:tc>
          <w:tcPr>
            <w:tcW w:w="9294" w:type="dxa"/>
          </w:tcPr>
          <w:p w:rsidR="00101CF1" w:rsidRDefault="00101CF1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Transmettre les détections des équipements aux systèmes du CIGC </w:t>
            </w:r>
            <w:sdt>
              <w:sdtPr>
                <w:rPr>
                  <w:color w:val="000000" w:themeColor="text1"/>
                </w:rPr>
                <w:id w:val="2022884706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Tél18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Pr="00037501">
                  <w:rPr>
                    <w:noProof/>
                    <w:color w:val="000000" w:themeColor="text1"/>
                  </w:rPr>
                  <w:t>[3]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sdt>
              <w:sdtPr>
                <w:rPr>
                  <w:color w:val="000000" w:themeColor="text1"/>
                </w:rPr>
                <w:id w:val="-1115975724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Ste181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>
                  <w:rPr>
                    <w:noProof/>
                    <w:color w:val="000000" w:themeColor="text1"/>
                  </w:rPr>
                  <w:t xml:space="preserve"> </w:t>
                </w:r>
                <w:r w:rsidRPr="00037501">
                  <w:rPr>
                    <w:noProof/>
                    <w:color w:val="000000" w:themeColor="text1"/>
                  </w:rPr>
                  <w:t>[2]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101CF1" w:rsidRPr="0030697A" w:rsidTr="0024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01CF1" w:rsidRDefault="00101CF1" w:rsidP="00101CF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564" w:type="dxa"/>
          </w:tcPr>
          <w:p w:rsidR="00101CF1" w:rsidRPr="009B02A0" w:rsidRDefault="00101CF1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9B02A0">
              <w:rPr>
                <w:color w:val="000000" w:themeColor="text1"/>
              </w:rPr>
              <w:t>NotifyCGMUfromCIGC</w:t>
            </w:r>
            <w:proofErr w:type="spellEnd"/>
          </w:p>
        </w:tc>
        <w:tc>
          <w:tcPr>
            <w:tcW w:w="9294" w:type="dxa"/>
          </w:tcPr>
          <w:p w:rsidR="00101CF1" w:rsidRDefault="00101CF1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Transmettre les détections reçues par les systèmes du CIGC aux systèmes du CGMU</w:t>
            </w:r>
            <w:sdt>
              <w:sdtPr>
                <w:rPr>
                  <w:color w:val="000000" w:themeColor="text1"/>
                </w:rPr>
                <w:id w:val="1805890703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Tél18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>
                  <w:rPr>
                    <w:noProof/>
                    <w:color w:val="000000" w:themeColor="text1"/>
                  </w:rPr>
                  <w:t xml:space="preserve"> </w:t>
                </w:r>
                <w:r w:rsidRPr="00037501">
                  <w:rPr>
                    <w:noProof/>
                    <w:color w:val="000000" w:themeColor="text1"/>
                  </w:rPr>
                  <w:t>[3]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sdt>
              <w:sdtPr>
                <w:rPr>
                  <w:color w:val="000000" w:themeColor="text1"/>
                </w:rPr>
                <w:id w:val="-1555309825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Ste181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>
                  <w:rPr>
                    <w:noProof/>
                    <w:color w:val="000000" w:themeColor="text1"/>
                  </w:rPr>
                  <w:t xml:space="preserve"> </w:t>
                </w:r>
                <w:r w:rsidRPr="00037501">
                  <w:rPr>
                    <w:noProof/>
                    <w:color w:val="000000" w:themeColor="text1"/>
                  </w:rPr>
                  <w:t>[2]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101CF1" w:rsidRPr="0030697A" w:rsidTr="0024011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01CF1" w:rsidRDefault="00101CF1" w:rsidP="00101CF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564" w:type="dxa"/>
          </w:tcPr>
          <w:p w:rsidR="00101CF1" w:rsidRPr="009B02A0" w:rsidRDefault="006B04E9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6B04E9">
              <w:rPr>
                <w:color w:val="000000" w:themeColor="text1"/>
              </w:rPr>
              <w:t>CommunicateTrafficLeveltoCGMU</w:t>
            </w:r>
            <w:proofErr w:type="spellEnd"/>
          </w:p>
        </w:tc>
        <w:tc>
          <w:tcPr>
            <w:tcW w:w="9294" w:type="dxa"/>
          </w:tcPr>
          <w:p w:rsidR="00101CF1" w:rsidRDefault="00101CF1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Transmettre les détections des équipements connectés au CGMU aux systèmes du CGMU</w:t>
            </w:r>
            <w:sdt>
              <w:sdtPr>
                <w:rPr>
                  <w:color w:val="000000" w:themeColor="text1"/>
                </w:rPr>
                <w:id w:val="-72276241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SMi14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>
                  <w:rPr>
                    <w:noProof/>
                    <w:color w:val="000000" w:themeColor="text1"/>
                  </w:rPr>
                  <w:t xml:space="preserve"> </w:t>
                </w:r>
                <w:r w:rsidRPr="00037501">
                  <w:rPr>
                    <w:noProof/>
                    <w:color w:val="000000" w:themeColor="text1"/>
                  </w:rPr>
                  <w:t>[4]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101CF1" w:rsidRPr="0030697A" w:rsidTr="0024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01CF1" w:rsidRDefault="00101CF1" w:rsidP="00101CF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564" w:type="dxa"/>
          </w:tcPr>
          <w:p w:rsidR="00101CF1" w:rsidRPr="009B02A0" w:rsidRDefault="006B04E9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6B04E9">
              <w:rPr>
                <w:color w:val="000000" w:themeColor="text1"/>
              </w:rPr>
              <w:t>CommunicateTrafficLeveltoCIGC</w:t>
            </w:r>
            <w:proofErr w:type="spellEnd"/>
          </w:p>
        </w:tc>
        <w:tc>
          <w:tcPr>
            <w:tcW w:w="9294" w:type="dxa"/>
          </w:tcPr>
          <w:p w:rsidR="00101CF1" w:rsidRDefault="00101CF1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Transmettre les détections des équipements connectés au CIGC aux systèmes du CIGC</w:t>
            </w:r>
            <w:sdt>
              <w:sdtPr>
                <w:rPr>
                  <w:color w:val="000000" w:themeColor="text1"/>
                </w:rPr>
                <w:id w:val="-1230069351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SMi14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>
                  <w:rPr>
                    <w:noProof/>
                    <w:color w:val="000000" w:themeColor="text1"/>
                  </w:rPr>
                  <w:t xml:space="preserve"> </w:t>
                </w:r>
                <w:r w:rsidRPr="00037501">
                  <w:rPr>
                    <w:noProof/>
                    <w:color w:val="000000" w:themeColor="text1"/>
                  </w:rPr>
                  <w:t>[4]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101CF1" w:rsidRPr="0030697A" w:rsidTr="0024011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01CF1" w:rsidRDefault="00101CF1" w:rsidP="00101CF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564" w:type="dxa"/>
          </w:tcPr>
          <w:p w:rsidR="006B04E9" w:rsidRPr="009B02A0" w:rsidRDefault="00101CF1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02A0">
              <w:rPr>
                <w:color w:val="000000" w:themeColor="text1"/>
              </w:rPr>
              <w:t xml:space="preserve">      </w:t>
            </w:r>
            <w:proofErr w:type="spellStart"/>
            <w:r w:rsidRPr="009B02A0">
              <w:rPr>
                <w:color w:val="000000" w:themeColor="text1"/>
              </w:rPr>
              <w:t>EnsureConsistenc</w:t>
            </w:r>
            <w:r w:rsidR="006B04E9">
              <w:rPr>
                <w:color w:val="000000" w:themeColor="text1"/>
              </w:rPr>
              <w:t>y</w:t>
            </w:r>
            <w:proofErr w:type="spellEnd"/>
          </w:p>
          <w:p w:rsidR="00101CF1" w:rsidRPr="009B02A0" w:rsidRDefault="00101CF1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294" w:type="dxa"/>
          </w:tcPr>
          <w:p w:rsidR="00101CF1" w:rsidRDefault="00101CF1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S’assurer que les détections obtenues par les systèmes du CGMU et du CIGC sont en cohérence</w:t>
            </w:r>
            <w:sdt>
              <w:sdtPr>
                <w:rPr>
                  <w:color w:val="000000" w:themeColor="text1"/>
                </w:rPr>
                <w:id w:val="609471089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SMi14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>
                  <w:rPr>
                    <w:noProof/>
                    <w:color w:val="000000" w:themeColor="text1"/>
                  </w:rPr>
                  <w:t xml:space="preserve"> </w:t>
                </w:r>
                <w:r w:rsidRPr="00037501">
                  <w:rPr>
                    <w:noProof/>
                    <w:color w:val="000000" w:themeColor="text1"/>
                  </w:rPr>
                  <w:t>[4]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101CF1" w:rsidRPr="0030697A" w:rsidTr="0024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01CF1" w:rsidRDefault="0023215E" w:rsidP="00101CF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564" w:type="dxa"/>
          </w:tcPr>
          <w:p w:rsidR="00101CF1" w:rsidRPr="009B02A0" w:rsidRDefault="00101CF1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B91A2E">
              <w:rPr>
                <w:color w:val="000000" w:themeColor="text1"/>
              </w:rPr>
              <w:t>Confirm</w:t>
            </w:r>
            <w:r w:rsidR="006B04E9" w:rsidRPr="006B04E9">
              <w:rPr>
                <w:color w:val="000000" w:themeColor="text1"/>
              </w:rPr>
              <w:t>TrafficLevel</w:t>
            </w:r>
            <w:r w:rsidRPr="00B91A2E">
              <w:rPr>
                <w:color w:val="000000" w:themeColor="text1"/>
              </w:rPr>
              <w:t>withCIGC</w:t>
            </w:r>
            <w:proofErr w:type="spellEnd"/>
          </w:p>
        </w:tc>
        <w:tc>
          <w:tcPr>
            <w:tcW w:w="9294" w:type="dxa"/>
          </w:tcPr>
          <w:p w:rsidR="00101CF1" w:rsidRDefault="00101CF1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S’assurer que les détections obtenues par les systèmes du CGMU sont en cohérence avec celles reçues par les systèmes du CIGC en utilisant la liaison CGMU-CIGC</w:t>
            </w:r>
            <w:sdt>
              <w:sdtPr>
                <w:rPr>
                  <w:color w:val="000000" w:themeColor="text1"/>
                </w:rPr>
                <w:id w:val="1831869968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SMi14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>
                  <w:rPr>
                    <w:noProof/>
                    <w:color w:val="000000" w:themeColor="text1"/>
                  </w:rPr>
                  <w:t xml:space="preserve"> </w:t>
                </w:r>
                <w:r w:rsidRPr="00037501">
                  <w:rPr>
                    <w:noProof/>
                    <w:color w:val="000000" w:themeColor="text1"/>
                  </w:rPr>
                  <w:t>[4]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101CF1" w:rsidRPr="0030697A" w:rsidTr="0024011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01CF1" w:rsidRDefault="00101CF1" w:rsidP="00101CF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564" w:type="dxa"/>
          </w:tcPr>
          <w:p w:rsidR="00101CF1" w:rsidRPr="00B91A2E" w:rsidRDefault="006B04E9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B91A2E">
              <w:rPr>
                <w:color w:val="000000" w:themeColor="text1"/>
              </w:rPr>
              <w:t>Confirm</w:t>
            </w:r>
            <w:r w:rsidRPr="006B04E9">
              <w:rPr>
                <w:color w:val="000000" w:themeColor="text1"/>
              </w:rPr>
              <w:t>TrafficLevel</w:t>
            </w:r>
            <w:r w:rsidRPr="00B91A2E">
              <w:rPr>
                <w:color w:val="000000" w:themeColor="text1"/>
              </w:rPr>
              <w:t>with</w:t>
            </w:r>
            <w:r w:rsidR="00101CF1" w:rsidRPr="00B91A2E">
              <w:rPr>
                <w:color w:val="000000" w:themeColor="text1"/>
              </w:rPr>
              <w:t>CGMU</w:t>
            </w:r>
            <w:proofErr w:type="spellEnd"/>
          </w:p>
        </w:tc>
        <w:tc>
          <w:tcPr>
            <w:tcW w:w="9294" w:type="dxa"/>
          </w:tcPr>
          <w:p w:rsidR="00101CF1" w:rsidRDefault="00101CF1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S’assurer que les détections obtenues par les systèmes du CIGC sont en cohérence avec celles reçues par les systèmes du CGMU en utilisant la liaison CIGC-CGMU</w:t>
            </w:r>
            <w:sdt>
              <w:sdtPr>
                <w:rPr>
                  <w:color w:val="000000" w:themeColor="text1"/>
                </w:rPr>
                <w:id w:val="-1665070155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SMi14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>
                  <w:rPr>
                    <w:noProof/>
                    <w:color w:val="000000" w:themeColor="text1"/>
                  </w:rPr>
                  <w:t xml:space="preserve"> </w:t>
                </w:r>
                <w:r w:rsidRPr="00037501">
                  <w:rPr>
                    <w:noProof/>
                    <w:color w:val="000000" w:themeColor="text1"/>
                  </w:rPr>
                  <w:t>[4]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</w:tbl>
    <w:p w:rsidR="00026B58" w:rsidRDefault="00026B58" w:rsidP="00026B58"/>
    <w:p w:rsidR="0024011A" w:rsidRPr="00026B58" w:rsidRDefault="0024011A" w:rsidP="00026B58"/>
    <w:p w:rsidR="003521D2" w:rsidRDefault="003521D2" w:rsidP="00A00692">
      <w:pPr>
        <w:pStyle w:val="Titre3"/>
        <w:numPr>
          <w:ilvl w:val="0"/>
          <w:numId w:val="7"/>
        </w:numPr>
      </w:pPr>
      <w:bookmarkStart w:id="4" w:name="_Toc525136472"/>
      <w:r>
        <w:t>Affectation des buts élémentaires aux Agents/Composants du système</w:t>
      </w:r>
      <w:bookmarkEnd w:id="4"/>
    </w:p>
    <w:p w:rsidR="00A00692" w:rsidRPr="00A00692" w:rsidRDefault="00A00692" w:rsidP="00A00692"/>
    <w:tbl>
      <w:tblPr>
        <w:tblStyle w:val="TableauGrille2-Accentuation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9047"/>
        <w:gridCol w:w="4882"/>
      </w:tblGrid>
      <w:tr w:rsidR="00044CEE" w:rsidTr="00240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44CEE" w:rsidRPr="0026258B" w:rsidRDefault="00044CEE" w:rsidP="007B00F5">
            <w:pPr>
              <w:jc w:val="center"/>
              <w:rPr>
                <w:color w:val="000000" w:themeColor="text1"/>
              </w:rPr>
            </w:pPr>
            <w:r w:rsidRPr="0026258B">
              <w:rPr>
                <w:color w:val="000000" w:themeColor="text1"/>
              </w:rPr>
              <w:t>Composant</w:t>
            </w:r>
          </w:p>
        </w:tc>
        <w:tc>
          <w:tcPr>
            <w:tcW w:w="48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044CEE" w:rsidRDefault="00044CEE" w:rsidP="007B00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Buts élémentaires</w:t>
            </w:r>
          </w:p>
        </w:tc>
      </w:tr>
      <w:tr w:rsidR="00A83FB1" w:rsidTr="00240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7" w:type="dxa"/>
            <w:vAlign w:val="center"/>
          </w:tcPr>
          <w:p w:rsidR="00A83FB1" w:rsidRPr="00A83FB1" w:rsidRDefault="00A83FB1" w:rsidP="0024011A">
            <w:pPr>
              <w:jc w:val="left"/>
              <w:rPr>
                <w:b w:val="0"/>
                <w:color w:val="000000" w:themeColor="text1"/>
              </w:rPr>
            </w:pPr>
            <w:proofErr w:type="spellStart"/>
            <w:r w:rsidRPr="00A83FB1">
              <w:rPr>
                <w:color w:val="000000" w:themeColor="text1"/>
              </w:rPr>
              <w:t>VehicleDriver</w:t>
            </w:r>
            <w:proofErr w:type="spellEnd"/>
            <w:r>
              <w:rPr>
                <w:b w:val="0"/>
                <w:color w:val="000000" w:themeColor="text1"/>
              </w:rPr>
              <w:t xml:space="preserve"> (conducteur)</w:t>
            </w:r>
          </w:p>
        </w:tc>
        <w:tc>
          <w:tcPr>
            <w:tcW w:w="4882" w:type="dxa"/>
            <w:vAlign w:val="center"/>
          </w:tcPr>
          <w:p w:rsidR="00A83FB1" w:rsidRDefault="00A83FB1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83FB1">
              <w:t>MoveVehicle</w:t>
            </w:r>
            <w:proofErr w:type="spellEnd"/>
          </w:p>
        </w:tc>
      </w:tr>
      <w:tr w:rsidR="00044CEE" w:rsidTr="00240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7" w:type="dxa"/>
            <w:vMerge w:val="restart"/>
            <w:vAlign w:val="center"/>
          </w:tcPr>
          <w:p w:rsidR="00044CEE" w:rsidRPr="007A0F7F" w:rsidRDefault="00044CEE" w:rsidP="0024011A">
            <w:pPr>
              <w:jc w:val="left"/>
              <w:rPr>
                <w:b w:val="0"/>
                <w:color w:val="000000" w:themeColor="text1"/>
              </w:rPr>
            </w:pPr>
            <w:proofErr w:type="spellStart"/>
            <w:r w:rsidRPr="0026258B">
              <w:rPr>
                <w:color w:val="000000" w:themeColor="text1"/>
              </w:rPr>
              <w:t>ThermalCamera</w:t>
            </w:r>
            <w:proofErr w:type="spellEnd"/>
            <w:r w:rsidR="007A0F7F">
              <w:rPr>
                <w:b w:val="0"/>
                <w:color w:val="000000" w:themeColor="text1"/>
              </w:rPr>
              <w:t xml:space="preserve"> (caméra thermique)</w:t>
            </w:r>
          </w:p>
        </w:tc>
        <w:tc>
          <w:tcPr>
            <w:tcW w:w="4882" w:type="dxa"/>
            <w:vAlign w:val="center"/>
          </w:tcPr>
          <w:p w:rsidR="00044CEE" w:rsidRDefault="00631753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DetermineTrafficLevelFromThermalCameras</w:t>
            </w:r>
            <w:proofErr w:type="spellEnd"/>
          </w:p>
        </w:tc>
      </w:tr>
      <w:tr w:rsidR="00044CEE" w:rsidTr="00240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7" w:type="dxa"/>
            <w:vMerge/>
            <w:vAlign w:val="center"/>
          </w:tcPr>
          <w:p w:rsidR="00044CEE" w:rsidRPr="0026258B" w:rsidRDefault="00044CEE" w:rsidP="0024011A">
            <w:pPr>
              <w:jc w:val="left"/>
              <w:rPr>
                <w:color w:val="000000" w:themeColor="text1"/>
              </w:rPr>
            </w:pPr>
          </w:p>
        </w:tc>
        <w:tc>
          <w:tcPr>
            <w:tcW w:w="4882" w:type="dxa"/>
            <w:vAlign w:val="center"/>
          </w:tcPr>
          <w:p w:rsidR="00044CEE" w:rsidRDefault="00631753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CommunicateTrafficLeveltoCIGC</w:t>
            </w:r>
            <w:proofErr w:type="spellEnd"/>
          </w:p>
        </w:tc>
      </w:tr>
      <w:tr w:rsidR="00044CEE" w:rsidTr="00240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7" w:type="dxa"/>
            <w:vAlign w:val="center"/>
          </w:tcPr>
          <w:p w:rsidR="00044CEE" w:rsidRPr="007A0F7F" w:rsidRDefault="00044CEE" w:rsidP="0024011A">
            <w:pPr>
              <w:jc w:val="left"/>
              <w:rPr>
                <w:b w:val="0"/>
                <w:color w:val="000000" w:themeColor="text1"/>
              </w:rPr>
            </w:pPr>
            <w:proofErr w:type="spellStart"/>
            <w:r w:rsidRPr="0026258B">
              <w:rPr>
                <w:color w:val="000000" w:themeColor="text1"/>
              </w:rPr>
              <w:t>GroundSensor</w:t>
            </w:r>
            <w:proofErr w:type="spellEnd"/>
            <w:r w:rsidR="007A0F7F">
              <w:rPr>
                <w:b w:val="0"/>
                <w:color w:val="000000" w:themeColor="text1"/>
              </w:rPr>
              <w:t xml:space="preserve"> (capteur souterrain)</w:t>
            </w:r>
          </w:p>
        </w:tc>
        <w:tc>
          <w:tcPr>
            <w:tcW w:w="4882" w:type="dxa"/>
            <w:vAlign w:val="center"/>
          </w:tcPr>
          <w:p w:rsidR="00044CEE" w:rsidRDefault="006F3B10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DetermineTrafficLevelFromGroundSensors</w:t>
            </w:r>
            <w:proofErr w:type="spellEnd"/>
          </w:p>
        </w:tc>
      </w:tr>
      <w:tr w:rsidR="00044CEE" w:rsidTr="00240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7" w:type="dxa"/>
            <w:vMerge w:val="restart"/>
            <w:vAlign w:val="center"/>
          </w:tcPr>
          <w:p w:rsidR="00044CEE" w:rsidRPr="0026258B" w:rsidRDefault="00044CEE" w:rsidP="0024011A">
            <w:pPr>
              <w:jc w:val="left"/>
              <w:rPr>
                <w:color w:val="000000" w:themeColor="text1"/>
              </w:rPr>
            </w:pPr>
            <w:r w:rsidRPr="0026258B">
              <w:rPr>
                <w:color w:val="000000" w:themeColor="text1"/>
              </w:rPr>
              <w:t>Radar</w:t>
            </w:r>
          </w:p>
        </w:tc>
        <w:tc>
          <w:tcPr>
            <w:tcW w:w="4882" w:type="dxa"/>
            <w:vAlign w:val="center"/>
          </w:tcPr>
          <w:p w:rsidR="00044CEE" w:rsidRDefault="006F3B10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DetermineTrafficLevelFromRadars</w:t>
            </w:r>
            <w:proofErr w:type="spellEnd"/>
          </w:p>
        </w:tc>
      </w:tr>
      <w:tr w:rsidR="00044CEE" w:rsidTr="00240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7" w:type="dxa"/>
            <w:vMerge/>
            <w:vAlign w:val="center"/>
          </w:tcPr>
          <w:p w:rsidR="00044CEE" w:rsidRPr="0026258B" w:rsidRDefault="00044CEE" w:rsidP="0024011A">
            <w:pPr>
              <w:jc w:val="left"/>
              <w:rPr>
                <w:color w:val="000000" w:themeColor="text1"/>
              </w:rPr>
            </w:pPr>
          </w:p>
        </w:tc>
        <w:tc>
          <w:tcPr>
            <w:tcW w:w="4882" w:type="dxa"/>
            <w:vAlign w:val="center"/>
          </w:tcPr>
          <w:p w:rsidR="00044CEE" w:rsidRDefault="006F3B10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CommunicateTrafficLeveltoCGMU</w:t>
            </w:r>
            <w:proofErr w:type="spellEnd"/>
          </w:p>
        </w:tc>
      </w:tr>
      <w:tr w:rsidR="00044CEE" w:rsidTr="00240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7" w:type="dxa"/>
            <w:vMerge w:val="restart"/>
            <w:vAlign w:val="center"/>
          </w:tcPr>
          <w:p w:rsidR="00044CEE" w:rsidRPr="0041603D" w:rsidRDefault="00044CEE" w:rsidP="0024011A">
            <w:pPr>
              <w:jc w:val="left"/>
              <w:rPr>
                <w:b w:val="0"/>
                <w:color w:val="000000" w:themeColor="text1"/>
              </w:rPr>
            </w:pPr>
            <w:r w:rsidRPr="0026258B">
              <w:rPr>
                <w:color w:val="000000" w:themeColor="text1"/>
              </w:rPr>
              <w:t>CGMU</w:t>
            </w:r>
            <w:r w:rsidR="0041603D">
              <w:rPr>
                <w:b w:val="0"/>
                <w:color w:val="000000" w:themeColor="text1"/>
              </w:rPr>
              <w:t xml:space="preserve"> (Centre de Gestion de la Mobilité Urbaine de la ville de Montréal)</w:t>
            </w:r>
          </w:p>
        </w:tc>
        <w:tc>
          <w:tcPr>
            <w:tcW w:w="4882" w:type="dxa"/>
            <w:vAlign w:val="center"/>
          </w:tcPr>
          <w:p w:rsidR="00044CEE" w:rsidRDefault="00044CEE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NotifyCIGCfromCGMU</w:t>
            </w:r>
            <w:proofErr w:type="spellEnd"/>
          </w:p>
        </w:tc>
      </w:tr>
      <w:tr w:rsidR="00044CEE" w:rsidTr="00240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7" w:type="dxa"/>
            <w:vMerge/>
            <w:vAlign w:val="center"/>
          </w:tcPr>
          <w:p w:rsidR="00044CEE" w:rsidRPr="0026258B" w:rsidRDefault="00044CEE" w:rsidP="0024011A">
            <w:pPr>
              <w:jc w:val="left"/>
              <w:rPr>
                <w:color w:val="000000" w:themeColor="text1"/>
              </w:rPr>
            </w:pPr>
          </w:p>
        </w:tc>
        <w:tc>
          <w:tcPr>
            <w:tcW w:w="4882" w:type="dxa"/>
            <w:vAlign w:val="center"/>
          </w:tcPr>
          <w:p w:rsidR="00044CEE" w:rsidRDefault="006F3B10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ConfirmTrafficLevelwithCIGC</w:t>
            </w:r>
            <w:proofErr w:type="spellEnd"/>
          </w:p>
        </w:tc>
      </w:tr>
      <w:tr w:rsidR="00044CEE" w:rsidTr="00240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7" w:type="dxa"/>
            <w:vMerge/>
            <w:vAlign w:val="center"/>
          </w:tcPr>
          <w:p w:rsidR="00044CEE" w:rsidRPr="0026258B" w:rsidRDefault="00044CEE" w:rsidP="0024011A">
            <w:pPr>
              <w:jc w:val="left"/>
              <w:rPr>
                <w:color w:val="000000" w:themeColor="text1"/>
              </w:rPr>
            </w:pPr>
          </w:p>
        </w:tc>
        <w:tc>
          <w:tcPr>
            <w:tcW w:w="4882" w:type="dxa"/>
            <w:vAlign w:val="center"/>
          </w:tcPr>
          <w:p w:rsidR="00044CEE" w:rsidRDefault="006F3B10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EnsureAppropriatenessofTrafficSignalProgram</w:t>
            </w:r>
            <w:proofErr w:type="spellEnd"/>
          </w:p>
        </w:tc>
      </w:tr>
      <w:tr w:rsidR="0026258B" w:rsidTr="00240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7" w:type="dxa"/>
            <w:vMerge w:val="restart"/>
            <w:vAlign w:val="center"/>
          </w:tcPr>
          <w:p w:rsidR="0026258B" w:rsidRPr="0041603D" w:rsidRDefault="0026258B" w:rsidP="0024011A">
            <w:pPr>
              <w:jc w:val="left"/>
              <w:rPr>
                <w:b w:val="0"/>
                <w:color w:val="000000" w:themeColor="text1"/>
              </w:rPr>
            </w:pPr>
            <w:r w:rsidRPr="0026258B">
              <w:rPr>
                <w:color w:val="000000" w:themeColor="text1"/>
              </w:rPr>
              <w:t>CIGC</w:t>
            </w:r>
            <w:r w:rsidR="0041603D">
              <w:rPr>
                <w:b w:val="0"/>
                <w:color w:val="000000" w:themeColor="text1"/>
              </w:rPr>
              <w:t xml:space="preserve"> (Centre Intégré de Gestion</w:t>
            </w:r>
            <w:r w:rsidR="0071727F">
              <w:rPr>
                <w:b w:val="0"/>
                <w:color w:val="000000" w:themeColor="text1"/>
              </w:rPr>
              <w:t xml:space="preserve"> de la Circulation du ministère</w:t>
            </w:r>
            <w:r w:rsidR="0041603D">
              <w:rPr>
                <w:b w:val="0"/>
                <w:color w:val="000000" w:themeColor="text1"/>
              </w:rPr>
              <w:t xml:space="preserve"> des transports du Québec)</w:t>
            </w:r>
          </w:p>
        </w:tc>
        <w:tc>
          <w:tcPr>
            <w:tcW w:w="4882" w:type="dxa"/>
            <w:vAlign w:val="center"/>
          </w:tcPr>
          <w:p w:rsidR="0026258B" w:rsidRDefault="0026258B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NotifyCGMUfromCIGC</w:t>
            </w:r>
            <w:proofErr w:type="spellEnd"/>
          </w:p>
        </w:tc>
      </w:tr>
      <w:tr w:rsidR="0026258B" w:rsidTr="00240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7" w:type="dxa"/>
            <w:vMerge/>
            <w:vAlign w:val="center"/>
          </w:tcPr>
          <w:p w:rsidR="0026258B" w:rsidRPr="0026258B" w:rsidRDefault="0026258B" w:rsidP="0024011A">
            <w:pPr>
              <w:jc w:val="left"/>
              <w:rPr>
                <w:color w:val="000000" w:themeColor="text1"/>
              </w:rPr>
            </w:pPr>
          </w:p>
        </w:tc>
        <w:tc>
          <w:tcPr>
            <w:tcW w:w="4882" w:type="dxa"/>
            <w:vAlign w:val="center"/>
          </w:tcPr>
          <w:p w:rsidR="0026258B" w:rsidRDefault="006F3B10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ConfirmTrafficLevelwithCGMU</w:t>
            </w:r>
            <w:proofErr w:type="spellEnd"/>
          </w:p>
        </w:tc>
      </w:tr>
      <w:tr w:rsidR="0026258B" w:rsidTr="00240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7" w:type="dxa"/>
            <w:vMerge/>
            <w:vAlign w:val="center"/>
          </w:tcPr>
          <w:p w:rsidR="0026258B" w:rsidRPr="0026258B" w:rsidRDefault="0026258B" w:rsidP="0024011A">
            <w:pPr>
              <w:jc w:val="left"/>
              <w:rPr>
                <w:color w:val="000000" w:themeColor="text1"/>
              </w:rPr>
            </w:pPr>
          </w:p>
        </w:tc>
        <w:tc>
          <w:tcPr>
            <w:tcW w:w="4882" w:type="dxa"/>
            <w:vAlign w:val="center"/>
          </w:tcPr>
          <w:p w:rsidR="0026258B" w:rsidRDefault="0026258B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EnsureAppropriatenessofDisplayedMessages</w:t>
            </w:r>
            <w:proofErr w:type="spellEnd"/>
          </w:p>
        </w:tc>
      </w:tr>
    </w:tbl>
    <w:p w:rsidR="00DE45A2" w:rsidRDefault="006E6AB3" w:rsidP="00A00692">
      <w:pPr>
        <w:pStyle w:val="Titre3"/>
        <w:numPr>
          <w:ilvl w:val="0"/>
          <w:numId w:val="7"/>
        </w:numPr>
      </w:pPr>
      <w:bookmarkStart w:id="5" w:name="_Toc525136473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-610870</wp:posOffset>
            </wp:positionH>
            <wp:positionV relativeFrom="paragraph">
              <wp:posOffset>187960</wp:posOffset>
            </wp:positionV>
            <wp:extent cx="9629775" cy="5104130"/>
            <wp:effectExtent l="0" t="0" r="0" b="1270"/>
            <wp:wrapThrough wrapText="bothSides">
              <wp:wrapPolygon edited="0">
                <wp:start x="0" y="0"/>
                <wp:lineTo x="0" y="21552"/>
                <wp:lineTo x="21564" y="21552"/>
                <wp:lineTo x="21564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naventure_project_main_functional_goal_diagram_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9775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073">
        <w:t>Illustration du d</w:t>
      </w:r>
      <w:r w:rsidR="00DE45A2">
        <w:t>iagramme des buts</w:t>
      </w:r>
      <w:bookmarkEnd w:id="5"/>
      <w:r w:rsidR="00DE45A2">
        <w:t xml:space="preserve"> </w:t>
      </w:r>
      <w:bookmarkStart w:id="6" w:name="_GoBack"/>
      <w:bookmarkEnd w:id="6"/>
    </w:p>
    <w:p w:rsidR="00A75D2D" w:rsidRDefault="00A75D2D" w:rsidP="00A75D2D">
      <w:pPr>
        <w:keepNext/>
      </w:pPr>
    </w:p>
    <w:p w:rsidR="003771D6" w:rsidRDefault="00A75D2D" w:rsidP="00A75D2D">
      <w:pPr>
        <w:pStyle w:val="Lgende"/>
      </w:pPr>
      <w:r>
        <w:t xml:space="preserve">Figure </w:t>
      </w:r>
      <w:r w:rsidR="003E7B7D">
        <w:rPr>
          <w:noProof/>
        </w:rPr>
        <w:fldChar w:fldCharType="begin"/>
      </w:r>
      <w:r w:rsidR="003E7B7D">
        <w:rPr>
          <w:noProof/>
        </w:rPr>
        <w:instrText xml:space="preserve"> SEQ Figure \* ARABIC </w:instrText>
      </w:r>
      <w:r w:rsidR="003E7B7D">
        <w:rPr>
          <w:noProof/>
        </w:rPr>
        <w:fldChar w:fldCharType="separate"/>
      </w:r>
      <w:r>
        <w:rPr>
          <w:noProof/>
        </w:rPr>
        <w:t>1</w:t>
      </w:r>
      <w:r w:rsidR="003E7B7D">
        <w:rPr>
          <w:noProof/>
        </w:rPr>
        <w:fldChar w:fldCharType="end"/>
      </w:r>
      <w:r>
        <w:t>: Diagramme des buts fonctionnels du système principal</w:t>
      </w:r>
    </w:p>
    <w:bookmarkStart w:id="7" w:name="_Toc525136474" w:displacedByCustomXml="next"/>
    <w:sdt>
      <w:sdtPr>
        <w:rPr>
          <w:rFonts w:ascii="times" w:eastAsiaTheme="minorHAnsi" w:hAnsi="times" w:cstheme="minorBidi"/>
          <w:color w:val="auto"/>
          <w:sz w:val="24"/>
          <w:szCs w:val="24"/>
        </w:rPr>
        <w:id w:val="1425540640"/>
        <w:docPartObj>
          <w:docPartGallery w:val="Bibliographies"/>
          <w:docPartUnique/>
        </w:docPartObj>
      </w:sdtPr>
      <w:sdtEndPr/>
      <w:sdtContent>
        <w:p w:rsidR="001A02F9" w:rsidRDefault="001A02F9">
          <w:pPr>
            <w:pStyle w:val="Titre1"/>
          </w:pPr>
          <w:r>
            <w:t>Références</w:t>
          </w:r>
          <w:bookmarkEnd w:id="7"/>
        </w:p>
        <w:sdt>
          <w:sdtPr>
            <w:id w:val="111145805"/>
            <w:bibliography/>
          </w:sdtPr>
          <w:sdtEndPr/>
          <w:sdtContent>
            <w:p w:rsidR="00037501" w:rsidRDefault="001A02F9" w:rsidP="001A02F9">
              <w:pPr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13651"/>
              </w:tblGrid>
              <w:tr w:rsidR="00037501" w:rsidRPr="006E6AB3">
                <w:trPr>
                  <w:divId w:val="7675347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37501" w:rsidRDefault="00037501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37501" w:rsidRPr="00037501" w:rsidRDefault="00037501">
                    <w:pPr>
                      <w:pStyle w:val="Bibliographie"/>
                      <w:rPr>
                        <w:noProof/>
                        <w:lang w:val="en-US"/>
                      </w:rPr>
                    </w:pPr>
                    <w:r w:rsidRPr="00037501">
                      <w:rPr>
                        <w:noProof/>
                        <w:lang w:val="en-US"/>
                      </w:rPr>
                      <w:t xml:space="preserve">S. J. Tueno Fotso, M. Frappier, R. Laleau et A. Mammar, «Modeling the hybrid ERTMS/ETCS level 3 standard using a formal requirements engineering approach,» </w:t>
                    </w:r>
                    <w:r w:rsidRPr="00037501">
                      <w:rPr>
                        <w:i/>
                        <w:iCs/>
                        <w:noProof/>
                        <w:lang w:val="en-US"/>
                      </w:rPr>
                      <w:t xml:space="preserve">Lecture Notes in Computer Science, </w:t>
                    </w:r>
                    <w:r w:rsidR="00B219F5">
                      <w:rPr>
                        <w:noProof/>
                        <w:lang w:val="en-US"/>
                      </w:rPr>
                      <w:t xml:space="preserve">vol. 10817, </w:t>
                    </w:r>
                    <w:r w:rsidRPr="00037501">
                      <w:rPr>
                        <w:noProof/>
                        <w:lang w:val="en-US"/>
                      </w:rPr>
                      <w:t xml:space="preserve">Abstract State Machines, Alloy, B, TLA, VDM, and Z - 6th International Conference, pp. 262-276, 2018. </w:t>
                    </w:r>
                  </w:p>
                </w:tc>
              </w:tr>
              <w:tr w:rsidR="00037501">
                <w:trPr>
                  <w:divId w:val="7675347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37501" w:rsidRDefault="00037501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37501" w:rsidRDefault="00037501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J. T. FOTSO, «Compte rendu réunion de kick-off du projet Bonaventure,» Sherbrooke, 2018.</w:t>
                    </w:r>
                  </w:p>
                </w:tc>
              </w:tr>
              <w:tr w:rsidR="00037501">
                <w:trPr>
                  <w:divId w:val="7675347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37501" w:rsidRDefault="00037501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37501" w:rsidRDefault="00037501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Télécommunications GRIMARD, Entrepreneur spécialisé, «Système de détection d’évènement automatisé (DAI),» Laval, 2018.</w:t>
                    </w:r>
                  </w:p>
                </w:tc>
              </w:tr>
              <w:tr w:rsidR="00037501">
                <w:trPr>
                  <w:divId w:val="7675347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37501" w:rsidRDefault="00037501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37501" w:rsidRDefault="00037501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SMi, LES CONSULTANTS S.M. INC., «Raccordement des rues Duke et de Nazareth à l’autoroute Ville-Marie Avant-projet définitif,» Montréal, 2014.</w:t>
                    </w:r>
                  </w:p>
                </w:tc>
              </w:tr>
              <w:tr w:rsidR="00037501">
                <w:trPr>
                  <w:divId w:val="7675347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37501" w:rsidRDefault="00037501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37501" w:rsidRDefault="00037501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SMi, LES CONSULTANTS S.M. INC., «Annexe 4 -(Rapport APD) – Raccordement des rues Duke et de Nazareth à l’autoroute Ville-Marie,» Montréal, 2015.</w:t>
                    </w:r>
                  </w:p>
                </w:tc>
              </w:tr>
            </w:tbl>
            <w:p w:rsidR="00037501" w:rsidRDefault="00037501">
              <w:pPr>
                <w:divId w:val="76753471"/>
                <w:rPr>
                  <w:rFonts w:eastAsia="Times New Roman"/>
                  <w:noProof/>
                </w:rPr>
              </w:pPr>
            </w:p>
            <w:p w:rsidR="001A02F9" w:rsidRPr="001A02F9" w:rsidRDefault="001A02F9" w:rsidP="001A02F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1A02F9" w:rsidRPr="001A02F9" w:rsidSect="00A91807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B7D" w:rsidRDefault="003E7B7D" w:rsidP="00A75D2D">
      <w:r>
        <w:separator/>
      </w:r>
    </w:p>
  </w:endnote>
  <w:endnote w:type="continuationSeparator" w:id="0">
    <w:p w:rsidR="003E7B7D" w:rsidRDefault="003E7B7D" w:rsidP="00A75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B7D" w:rsidRDefault="003E7B7D" w:rsidP="00A75D2D">
      <w:r>
        <w:separator/>
      </w:r>
    </w:p>
  </w:footnote>
  <w:footnote w:type="continuationSeparator" w:id="0">
    <w:p w:rsidR="003E7B7D" w:rsidRDefault="003E7B7D" w:rsidP="00A75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F7C69"/>
    <w:multiLevelType w:val="hybridMultilevel"/>
    <w:tmpl w:val="3F6A2954"/>
    <w:lvl w:ilvl="0" w:tplc="75AE2ED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664630E"/>
    <w:multiLevelType w:val="hybridMultilevel"/>
    <w:tmpl w:val="0C3A861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404AC"/>
    <w:multiLevelType w:val="hybridMultilevel"/>
    <w:tmpl w:val="737A7EC2"/>
    <w:lvl w:ilvl="0" w:tplc="0E00971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009D5"/>
    <w:multiLevelType w:val="hybridMultilevel"/>
    <w:tmpl w:val="0FA465EC"/>
    <w:lvl w:ilvl="0" w:tplc="8C2ABF2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1F60BC6"/>
    <w:multiLevelType w:val="hybridMultilevel"/>
    <w:tmpl w:val="A012755A"/>
    <w:lvl w:ilvl="0" w:tplc="A544D0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92BEA"/>
    <w:multiLevelType w:val="hybridMultilevel"/>
    <w:tmpl w:val="F9B89482"/>
    <w:lvl w:ilvl="0" w:tplc="875AF2B6">
      <w:start w:val="2"/>
      <w:numFmt w:val="bullet"/>
      <w:lvlText w:val="-"/>
      <w:lvlJc w:val="left"/>
      <w:pPr>
        <w:ind w:left="1069" w:hanging="360"/>
      </w:pPr>
      <w:rPr>
        <w:rFonts w:ascii="times" w:eastAsiaTheme="minorHAnsi" w:hAnsi="times" w:cstheme="minorBidi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55C18BE"/>
    <w:multiLevelType w:val="hybridMultilevel"/>
    <w:tmpl w:val="3F6A2954"/>
    <w:lvl w:ilvl="0" w:tplc="75AE2ED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BD"/>
    <w:rsid w:val="00026B58"/>
    <w:rsid w:val="00037501"/>
    <w:rsid w:val="00040FBB"/>
    <w:rsid w:val="00044CEE"/>
    <w:rsid w:val="000A6440"/>
    <w:rsid w:val="000D373B"/>
    <w:rsid w:val="00101CF1"/>
    <w:rsid w:val="00113B52"/>
    <w:rsid w:val="001368CE"/>
    <w:rsid w:val="0014024B"/>
    <w:rsid w:val="00141E88"/>
    <w:rsid w:val="0015081A"/>
    <w:rsid w:val="00166542"/>
    <w:rsid w:val="00167E03"/>
    <w:rsid w:val="001753E0"/>
    <w:rsid w:val="00181455"/>
    <w:rsid w:val="00187913"/>
    <w:rsid w:val="00191471"/>
    <w:rsid w:val="001A02F9"/>
    <w:rsid w:val="001C6ED1"/>
    <w:rsid w:val="001D26F0"/>
    <w:rsid w:val="001E54A1"/>
    <w:rsid w:val="0022627F"/>
    <w:rsid w:val="0023215E"/>
    <w:rsid w:val="0024011A"/>
    <w:rsid w:val="00246C5E"/>
    <w:rsid w:val="0026258B"/>
    <w:rsid w:val="00271FF0"/>
    <w:rsid w:val="002A1247"/>
    <w:rsid w:val="002C7DA8"/>
    <w:rsid w:val="002D33D0"/>
    <w:rsid w:val="003065BD"/>
    <w:rsid w:val="0030697A"/>
    <w:rsid w:val="00330CB9"/>
    <w:rsid w:val="003355A7"/>
    <w:rsid w:val="003521D2"/>
    <w:rsid w:val="00370447"/>
    <w:rsid w:val="003771D6"/>
    <w:rsid w:val="003B3A84"/>
    <w:rsid w:val="003B425B"/>
    <w:rsid w:val="003D35E4"/>
    <w:rsid w:val="003D73C6"/>
    <w:rsid w:val="003E7B7D"/>
    <w:rsid w:val="003F1E13"/>
    <w:rsid w:val="003F7ECE"/>
    <w:rsid w:val="0041603D"/>
    <w:rsid w:val="00421496"/>
    <w:rsid w:val="004508CE"/>
    <w:rsid w:val="00495B6C"/>
    <w:rsid w:val="00495DB7"/>
    <w:rsid w:val="00495F2B"/>
    <w:rsid w:val="00497A84"/>
    <w:rsid w:val="004A1993"/>
    <w:rsid w:val="004C5FF8"/>
    <w:rsid w:val="004D0532"/>
    <w:rsid w:val="00512E0E"/>
    <w:rsid w:val="00513A0E"/>
    <w:rsid w:val="005164DF"/>
    <w:rsid w:val="00530541"/>
    <w:rsid w:val="005615B4"/>
    <w:rsid w:val="0057013E"/>
    <w:rsid w:val="00570A3D"/>
    <w:rsid w:val="005D2F5B"/>
    <w:rsid w:val="00604E4B"/>
    <w:rsid w:val="00631753"/>
    <w:rsid w:val="00671770"/>
    <w:rsid w:val="006B04E9"/>
    <w:rsid w:val="006B0C11"/>
    <w:rsid w:val="006E6AB3"/>
    <w:rsid w:val="006F3B10"/>
    <w:rsid w:val="006F7187"/>
    <w:rsid w:val="0070283A"/>
    <w:rsid w:val="0071727F"/>
    <w:rsid w:val="0072246F"/>
    <w:rsid w:val="00755A21"/>
    <w:rsid w:val="00763025"/>
    <w:rsid w:val="007A0F7F"/>
    <w:rsid w:val="007B00F5"/>
    <w:rsid w:val="007F4C2A"/>
    <w:rsid w:val="00840BE6"/>
    <w:rsid w:val="00843A1E"/>
    <w:rsid w:val="00857C78"/>
    <w:rsid w:val="00862E2B"/>
    <w:rsid w:val="00880325"/>
    <w:rsid w:val="008A414D"/>
    <w:rsid w:val="008B45A0"/>
    <w:rsid w:val="00922E66"/>
    <w:rsid w:val="00953AC3"/>
    <w:rsid w:val="009571E6"/>
    <w:rsid w:val="009B02A0"/>
    <w:rsid w:val="009B781D"/>
    <w:rsid w:val="00A00692"/>
    <w:rsid w:val="00A12649"/>
    <w:rsid w:val="00A16491"/>
    <w:rsid w:val="00A27A30"/>
    <w:rsid w:val="00A348A1"/>
    <w:rsid w:val="00A75D2D"/>
    <w:rsid w:val="00A83FB1"/>
    <w:rsid w:val="00A91807"/>
    <w:rsid w:val="00AC38AE"/>
    <w:rsid w:val="00AF3FFF"/>
    <w:rsid w:val="00AF471E"/>
    <w:rsid w:val="00B219F5"/>
    <w:rsid w:val="00B55073"/>
    <w:rsid w:val="00B80E7E"/>
    <w:rsid w:val="00B91A2E"/>
    <w:rsid w:val="00BA22EB"/>
    <w:rsid w:val="00BC3A3B"/>
    <w:rsid w:val="00CC2F14"/>
    <w:rsid w:val="00D45375"/>
    <w:rsid w:val="00D6009F"/>
    <w:rsid w:val="00D803AE"/>
    <w:rsid w:val="00D960DB"/>
    <w:rsid w:val="00DE45A2"/>
    <w:rsid w:val="00E24069"/>
    <w:rsid w:val="00E307C4"/>
    <w:rsid w:val="00E4051C"/>
    <w:rsid w:val="00E46A4F"/>
    <w:rsid w:val="00E47F4B"/>
    <w:rsid w:val="00EE322A"/>
    <w:rsid w:val="00EF7CFD"/>
    <w:rsid w:val="00F016E5"/>
    <w:rsid w:val="00F10D84"/>
    <w:rsid w:val="00F3250C"/>
    <w:rsid w:val="00F41E02"/>
    <w:rsid w:val="00F60605"/>
    <w:rsid w:val="00F61940"/>
    <w:rsid w:val="00F650E2"/>
    <w:rsid w:val="00FF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69CB77-F84E-EE40-8BEF-7EDE5083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16E5"/>
    <w:pPr>
      <w:jc w:val="both"/>
    </w:pPr>
    <w:rPr>
      <w:rFonts w:ascii="times" w:hAnsi="times"/>
    </w:rPr>
  </w:style>
  <w:style w:type="paragraph" w:styleId="Titre1">
    <w:name w:val="heading 1"/>
    <w:basedOn w:val="Normal"/>
    <w:next w:val="Normal"/>
    <w:link w:val="Titre1Car"/>
    <w:uiPriority w:val="9"/>
    <w:qFormat/>
    <w:rsid w:val="003065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02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0A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065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6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06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065B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3054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0541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39"/>
    <w:rsid w:val="00026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026B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026B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7Couleur-Accentuation5">
    <w:name w:val="Grid Table 7 Colorful Accent 5"/>
    <w:basedOn w:val="TableauNormal"/>
    <w:uiPriority w:val="52"/>
    <w:rsid w:val="00F016E5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1A0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ie">
    <w:name w:val="Bibliography"/>
    <w:basedOn w:val="Normal"/>
    <w:next w:val="Normal"/>
    <w:uiPriority w:val="37"/>
    <w:unhideWhenUsed/>
    <w:rsid w:val="001A02F9"/>
  </w:style>
  <w:style w:type="paragraph" w:styleId="En-ttedetabledesmatires">
    <w:name w:val="TOC Heading"/>
    <w:basedOn w:val="Titre1"/>
    <w:next w:val="Normal"/>
    <w:uiPriority w:val="39"/>
    <w:unhideWhenUsed/>
    <w:qFormat/>
    <w:rsid w:val="0014024B"/>
    <w:pPr>
      <w:spacing w:before="480" w:line="276" w:lineRule="auto"/>
      <w:jc w:val="left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4024B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14024B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14024B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14024B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14024B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14024B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14024B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14024B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14024B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14024B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table" w:styleId="TableauGrille2-Accentuation1">
    <w:name w:val="Grid Table 2 Accent 1"/>
    <w:basedOn w:val="TableauNormal"/>
    <w:uiPriority w:val="47"/>
    <w:rsid w:val="007B00F5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570A3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gende">
    <w:name w:val="caption"/>
    <w:basedOn w:val="Normal"/>
    <w:next w:val="Normal"/>
    <w:uiPriority w:val="35"/>
    <w:unhideWhenUsed/>
    <w:qFormat/>
    <w:rsid w:val="00A75D2D"/>
    <w:pPr>
      <w:spacing w:after="200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75D2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75D2D"/>
    <w:rPr>
      <w:rFonts w:ascii="times" w:hAnsi="times"/>
    </w:rPr>
  </w:style>
  <w:style w:type="paragraph" w:styleId="Pieddepage">
    <w:name w:val="footer"/>
    <w:basedOn w:val="Normal"/>
    <w:link w:val="PieddepageCar"/>
    <w:uiPriority w:val="99"/>
    <w:unhideWhenUsed/>
    <w:rsid w:val="00A75D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5D2D"/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Ste181</b:Tag>
    <b:SourceType>Report</b:SourceType>
    <b:Guid>{F0A9F891-078C-BD48-BB62-907462632302}</b:Guid>
    <b:Title>Compte rendu réunion de kick-off du projet Bonaventure</b:Title>
    <b:City>Sherbrooke</b:City>
    <b:Year>2018</b:Year>
    <b:Author>
      <b:Author>
        <b:NameList>
          <b:Person>
            <b:Last>FOTSO</b:Last>
            <b:First>Steve</b:First>
            <b:Middle>Jeffrey TUENO</b:Middle>
          </b:Person>
        </b:NameList>
      </b:Author>
    </b:Author>
    <b:RefOrder>2</b:RefOrder>
  </b:Source>
  <b:Source>
    <b:Tag>Tél18</b:Tag>
    <b:SourceType>Report</b:SourceType>
    <b:Guid>{B6468E8F-B55A-744A-B9CB-24522A6A46FC}</b:Guid>
    <b:Author>
      <b:Author>
        <b:Corporate>Télécommunications GRIMARD, Entrepreneur spécialisé</b:Corporate>
      </b:Author>
    </b:Author>
    <b:Title>Système de détection d’évènement automatisé (DAI)</b:Title>
    <b:City>Laval</b:City>
    <b:Year>2018</b:Year>
    <b:RefOrder>4</b:RefOrder>
  </b:Source>
  <b:Source>
    <b:Tag>SMi14</b:Tag>
    <b:SourceType>Report</b:SourceType>
    <b:Guid>{1E59BFC1-7252-0048-8DFA-F1B72FB24A91}</b:Guid>
    <b:Author>
      <b:Author>
        <b:Corporate>SMi, LES CONSULTANTS S.M. INC.</b:Corporate>
      </b:Author>
    </b:Author>
    <b:Title>Raccordement des rues Duke et de Nazareth à l’autoroute Ville-Marie Avant-projet définitif</b:Title>
    <b:City>Montréal</b:City>
    <b:Year>2014</b:Year>
    <b:RefOrder>3</b:RefOrder>
  </b:Source>
  <b:Source>
    <b:Tag>SMi15</b:Tag>
    <b:SourceType>Report</b:SourceType>
    <b:Guid>{F4CA7D51-3AB3-4A43-A5A8-67EC53BD04CF}</b:Guid>
    <b:Author>
      <b:Author>
        <b:Corporate>SMi, LES CONSULTANTS S.M. INC.</b:Corporate>
      </b:Author>
    </b:Author>
    <b:Title>Annexe 4 -(Rapport APD) – Raccordement des rues Duke et de Nazareth à l’autoroute Ville-Marie</b:Title>
    <b:City>Montréal</b:City>
    <b:Year>2015</b:Year>
    <b:RefOrder>5</b:RefOrder>
  </b:Source>
  <b:Source>
    <b:Tag>Ste18</b:Tag>
    <b:SourceType>JournalArticle</b:SourceType>
    <b:Guid>{223CB17C-90D1-9E46-B16D-D64BFFC36F64}</b:Guid>
    <b:Title>Modeling the hybrid ERTMS/ETCS level 3 standard using a formal requirements engineering approach</b:Title>
    <b:Year>2018</b:Year>
    <b:Author>
      <b:Author>
        <b:NameList>
          <b:Person>
            <b:Last>Tueno Fotso</b:Last>
            <b:Middle>Jeffrey</b:Middle>
            <b:First>Steve</b:First>
          </b:Person>
          <b:Person>
            <b:Last>Frappier</b:Last>
            <b:First>Marc</b:First>
          </b:Person>
          <b:Person>
            <b:Last>Laleau</b:Last>
            <b:First>Régine</b:First>
          </b:Person>
          <b:Person>
            <b:Last>Mammar</b:Last>
            <b:First>Amel</b:First>
          </b:Person>
        </b:NameList>
      </b:Author>
    </b:Author>
    <b:JournalName>Lecture Notes in Computer Science</b:JournalName>
    <b:Volume>10817</b:Volume>
    <b:Issue>Abstract State Machines, Alloy, B, TLA, VDM, and Z - 6th International Conference</b:Issue>
    <b:Pages>262-276</b:Pages>
    <b:RefOrder>1</b:RefOrder>
  </b:Source>
</b:Sources>
</file>

<file path=customXml/itemProps1.xml><?xml version="1.0" encoding="utf-8"?>
<ds:datastoreItem xmlns:ds="http://schemas.openxmlformats.org/officeDocument/2006/customXml" ds:itemID="{32FCF46A-B202-984A-907E-2C0244952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1524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Jeffrey Tueno Fotso</dc:creator>
  <cp:keywords/>
  <dc:description/>
  <cp:lastModifiedBy>Steve Jeffrey Tueno Fotso</cp:lastModifiedBy>
  <cp:revision>19</cp:revision>
  <cp:lastPrinted>2018-09-17T21:28:00Z</cp:lastPrinted>
  <dcterms:created xsi:type="dcterms:W3CDTF">2018-09-17T21:31:00Z</dcterms:created>
  <dcterms:modified xsi:type="dcterms:W3CDTF">2018-09-25T22:26:00Z</dcterms:modified>
</cp:coreProperties>
</file>