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C" w:rsidRDefault="000D6D78">
      <w:pPr>
        <w:pStyle w:val="Titre"/>
        <w:contextualSpacing w:val="0"/>
        <w:jc w:val="center"/>
        <w:rPr>
          <w:sz w:val="48"/>
          <w:szCs w:val="48"/>
        </w:rPr>
      </w:pPr>
      <w:r>
        <w:rPr>
          <w:sz w:val="48"/>
          <w:szCs w:val="48"/>
        </w:rPr>
        <w:t xml:space="preserve">Compte rendu </w:t>
      </w:r>
      <w:r>
        <w:rPr>
          <w:sz w:val="48"/>
          <w:szCs w:val="48"/>
        </w:rPr>
        <w:br/>
      </w:r>
      <w:r w:rsidR="00130AE5" w:rsidRPr="00130AE5">
        <w:rPr>
          <w:sz w:val="44"/>
          <w:szCs w:val="48"/>
        </w:rPr>
        <w:t>Séance de travail relative au</w:t>
      </w:r>
      <w:r w:rsidRPr="00130AE5">
        <w:rPr>
          <w:sz w:val="44"/>
          <w:szCs w:val="48"/>
        </w:rPr>
        <w:t xml:space="preserve"> projet Bonaventure</w:t>
      </w:r>
    </w:p>
    <w:p w:rsidR="0045531C" w:rsidRDefault="0045531C"/>
    <w:p w:rsidR="0045531C" w:rsidRDefault="00287047">
      <w:pPr>
        <w:jc w:val="right"/>
      </w:pPr>
      <w:r>
        <w:t>26</w:t>
      </w:r>
      <w:r w:rsidR="000D6D78">
        <w:t xml:space="preserve"> </w:t>
      </w:r>
      <w:r>
        <w:t>septembre 2018 (09h</w:t>
      </w:r>
      <w:r w:rsidR="000D6D78">
        <w:t>0</w:t>
      </w:r>
      <w:r>
        <w:t>0</w:t>
      </w:r>
      <w:r w:rsidR="00101B54">
        <w:t xml:space="preserve"> -</w:t>
      </w:r>
      <w:r w:rsidR="006F34E2">
        <w:t xml:space="preserve"> 10h30</w:t>
      </w:r>
      <w:r w:rsidR="000D6D78">
        <w:t>)</w:t>
      </w:r>
    </w:p>
    <w:p w:rsidR="0045531C" w:rsidRDefault="006F34E2">
      <w:pPr>
        <w:jc w:val="right"/>
      </w:pPr>
      <w:r>
        <w:t>Conférence Skype</w:t>
      </w:r>
    </w:p>
    <w:p w:rsidR="0045531C" w:rsidRDefault="0045531C">
      <w:pPr>
        <w:jc w:val="right"/>
      </w:pPr>
    </w:p>
    <w:sdt>
      <w:sdtPr>
        <w:rPr>
          <w:rFonts w:ascii="times" w:eastAsia="times" w:hAnsi="times" w:cs="times"/>
          <w:b w:val="0"/>
          <w:bCs w:val="0"/>
          <w:color w:val="auto"/>
          <w:sz w:val="24"/>
          <w:szCs w:val="24"/>
        </w:rPr>
        <w:id w:val="995220772"/>
        <w:docPartObj>
          <w:docPartGallery w:val="Table of Contents"/>
          <w:docPartUnique/>
        </w:docPartObj>
      </w:sdtPr>
      <w:sdtEndPr>
        <w:rPr>
          <w:noProof/>
        </w:rPr>
      </w:sdtEndPr>
      <w:sdtContent>
        <w:p w:rsidR="00B91EFA" w:rsidRDefault="0068536D">
          <w:pPr>
            <w:pStyle w:val="En-ttedetabledesmatires"/>
          </w:pPr>
          <w:r>
            <w:t>Sommaire</w:t>
          </w:r>
        </w:p>
        <w:p w:rsidR="000D6D78" w:rsidRDefault="00B91EFA">
          <w:pPr>
            <w:pStyle w:val="TM1"/>
            <w:tabs>
              <w:tab w:val="left" w:pos="1200"/>
              <w:tab w:val="right" w:leader="dot" w:pos="863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25753310" w:history="1">
            <w:r w:rsidR="000D6D78" w:rsidRPr="00E37BD5">
              <w:rPr>
                <w:rStyle w:val="Lienhypertexte"/>
                <w:noProof/>
              </w:rPr>
              <w:t>1-</w:t>
            </w:r>
            <w:r w:rsidR="000D6D78">
              <w:rPr>
                <w:rFonts w:eastAsiaTheme="minorEastAsia" w:cstheme="minorBidi"/>
                <w:b w:val="0"/>
                <w:bCs w:val="0"/>
                <w:caps w:val="0"/>
                <w:noProof/>
                <w:sz w:val="24"/>
                <w:szCs w:val="24"/>
              </w:rPr>
              <w:tab/>
            </w:r>
            <w:r w:rsidR="000D6D78" w:rsidRPr="00E37BD5">
              <w:rPr>
                <w:rStyle w:val="Lienhypertexte"/>
                <w:noProof/>
              </w:rPr>
              <w:t>Déroulé</w:t>
            </w:r>
            <w:r w:rsidR="000D6D78">
              <w:rPr>
                <w:noProof/>
                <w:webHidden/>
              </w:rPr>
              <w:tab/>
            </w:r>
            <w:r w:rsidR="000D6D78">
              <w:rPr>
                <w:noProof/>
                <w:webHidden/>
              </w:rPr>
              <w:fldChar w:fldCharType="begin"/>
            </w:r>
            <w:r w:rsidR="000D6D78">
              <w:rPr>
                <w:noProof/>
                <w:webHidden/>
              </w:rPr>
              <w:instrText xml:space="preserve"> PAGEREF _Toc525753310 \h </w:instrText>
            </w:r>
            <w:r w:rsidR="000D6D78">
              <w:rPr>
                <w:noProof/>
                <w:webHidden/>
              </w:rPr>
            </w:r>
            <w:r w:rsidR="000D6D78">
              <w:rPr>
                <w:noProof/>
                <w:webHidden/>
              </w:rPr>
              <w:fldChar w:fldCharType="separate"/>
            </w:r>
            <w:r w:rsidR="000D6D78">
              <w:rPr>
                <w:noProof/>
                <w:webHidden/>
              </w:rPr>
              <w:t>1</w:t>
            </w:r>
            <w:r w:rsidR="000D6D78">
              <w:rPr>
                <w:noProof/>
                <w:webHidden/>
              </w:rPr>
              <w:fldChar w:fldCharType="end"/>
            </w:r>
          </w:hyperlink>
        </w:p>
        <w:p w:rsidR="000D6D78" w:rsidRDefault="00C76CC6">
          <w:pPr>
            <w:pStyle w:val="TM1"/>
            <w:tabs>
              <w:tab w:val="left" w:pos="1200"/>
              <w:tab w:val="right" w:leader="dot" w:pos="8630"/>
            </w:tabs>
            <w:rPr>
              <w:rFonts w:eastAsiaTheme="minorEastAsia" w:cstheme="minorBidi"/>
              <w:b w:val="0"/>
              <w:bCs w:val="0"/>
              <w:caps w:val="0"/>
              <w:noProof/>
              <w:sz w:val="24"/>
              <w:szCs w:val="24"/>
            </w:rPr>
          </w:pPr>
          <w:hyperlink w:anchor="_Toc525753311" w:history="1">
            <w:r w:rsidR="000D6D78" w:rsidRPr="00E37BD5">
              <w:rPr>
                <w:rStyle w:val="Lienhypertexte"/>
                <w:noProof/>
              </w:rPr>
              <w:t>2-</w:t>
            </w:r>
            <w:r w:rsidR="000D6D78">
              <w:rPr>
                <w:rFonts w:eastAsiaTheme="minorEastAsia" w:cstheme="minorBidi"/>
                <w:b w:val="0"/>
                <w:bCs w:val="0"/>
                <w:caps w:val="0"/>
                <w:noProof/>
                <w:sz w:val="24"/>
                <w:szCs w:val="24"/>
              </w:rPr>
              <w:tab/>
            </w:r>
            <w:r w:rsidR="000D6D78" w:rsidRPr="00E37BD5">
              <w:rPr>
                <w:rStyle w:val="Lienhypertexte"/>
                <w:noProof/>
              </w:rPr>
              <w:t>Plan de match</w:t>
            </w:r>
            <w:r w:rsidR="000D6D78">
              <w:rPr>
                <w:noProof/>
                <w:webHidden/>
              </w:rPr>
              <w:tab/>
            </w:r>
            <w:r w:rsidR="000D6D78">
              <w:rPr>
                <w:noProof/>
                <w:webHidden/>
              </w:rPr>
              <w:fldChar w:fldCharType="begin"/>
            </w:r>
            <w:r w:rsidR="000D6D78">
              <w:rPr>
                <w:noProof/>
                <w:webHidden/>
              </w:rPr>
              <w:instrText xml:space="preserve"> PAGEREF _Toc525753311 \h </w:instrText>
            </w:r>
            <w:r w:rsidR="000D6D78">
              <w:rPr>
                <w:noProof/>
                <w:webHidden/>
              </w:rPr>
            </w:r>
            <w:r w:rsidR="000D6D78">
              <w:rPr>
                <w:noProof/>
                <w:webHidden/>
              </w:rPr>
              <w:fldChar w:fldCharType="separate"/>
            </w:r>
            <w:r w:rsidR="000D6D78">
              <w:rPr>
                <w:noProof/>
                <w:webHidden/>
              </w:rPr>
              <w:t>4</w:t>
            </w:r>
            <w:r w:rsidR="000D6D78">
              <w:rPr>
                <w:noProof/>
                <w:webHidden/>
              </w:rPr>
              <w:fldChar w:fldCharType="end"/>
            </w:r>
          </w:hyperlink>
        </w:p>
        <w:p w:rsidR="000D6D78" w:rsidRDefault="00C76CC6">
          <w:pPr>
            <w:pStyle w:val="TM2"/>
            <w:tabs>
              <w:tab w:val="left" w:pos="1440"/>
              <w:tab w:val="right" w:leader="dot" w:pos="8630"/>
            </w:tabs>
            <w:rPr>
              <w:rFonts w:eastAsiaTheme="minorEastAsia" w:cstheme="minorBidi"/>
              <w:smallCaps w:val="0"/>
              <w:noProof/>
              <w:sz w:val="24"/>
              <w:szCs w:val="24"/>
            </w:rPr>
          </w:pPr>
          <w:hyperlink w:anchor="_Toc525753312" w:history="1">
            <w:r w:rsidR="000D6D78" w:rsidRPr="00E37BD5">
              <w:rPr>
                <w:rStyle w:val="Lienhypertexte"/>
                <w:noProof/>
              </w:rPr>
              <w:t>a)</w:t>
            </w:r>
            <w:r w:rsidR="000D6D78">
              <w:rPr>
                <w:rFonts w:eastAsiaTheme="minorEastAsia" w:cstheme="minorBidi"/>
                <w:smallCaps w:val="0"/>
                <w:noProof/>
                <w:sz w:val="24"/>
                <w:szCs w:val="24"/>
              </w:rPr>
              <w:tab/>
            </w:r>
            <w:r w:rsidR="000D6D78" w:rsidRPr="00E37BD5">
              <w:rPr>
                <w:rStyle w:val="Lienhypertexte"/>
                <w:noProof/>
              </w:rPr>
              <w:t>Actions requises en complément de cette séance de travail</w:t>
            </w:r>
            <w:r w:rsidR="000D6D78">
              <w:rPr>
                <w:noProof/>
                <w:webHidden/>
              </w:rPr>
              <w:tab/>
            </w:r>
            <w:r w:rsidR="000D6D78">
              <w:rPr>
                <w:noProof/>
                <w:webHidden/>
              </w:rPr>
              <w:fldChar w:fldCharType="begin"/>
            </w:r>
            <w:r w:rsidR="000D6D78">
              <w:rPr>
                <w:noProof/>
                <w:webHidden/>
              </w:rPr>
              <w:instrText xml:space="preserve"> PAGEREF _Toc525753312 \h </w:instrText>
            </w:r>
            <w:r w:rsidR="000D6D78">
              <w:rPr>
                <w:noProof/>
                <w:webHidden/>
              </w:rPr>
            </w:r>
            <w:r w:rsidR="000D6D78">
              <w:rPr>
                <w:noProof/>
                <w:webHidden/>
              </w:rPr>
              <w:fldChar w:fldCharType="separate"/>
            </w:r>
            <w:r w:rsidR="000D6D78">
              <w:rPr>
                <w:noProof/>
                <w:webHidden/>
              </w:rPr>
              <w:t>4</w:t>
            </w:r>
            <w:r w:rsidR="000D6D78">
              <w:rPr>
                <w:noProof/>
                <w:webHidden/>
              </w:rPr>
              <w:fldChar w:fldCharType="end"/>
            </w:r>
          </w:hyperlink>
        </w:p>
        <w:p w:rsidR="000D6D78" w:rsidRDefault="00C76CC6">
          <w:pPr>
            <w:pStyle w:val="TM2"/>
            <w:tabs>
              <w:tab w:val="left" w:pos="1440"/>
              <w:tab w:val="right" w:leader="dot" w:pos="8630"/>
            </w:tabs>
            <w:rPr>
              <w:rFonts w:eastAsiaTheme="minorEastAsia" w:cstheme="minorBidi"/>
              <w:smallCaps w:val="0"/>
              <w:noProof/>
              <w:sz w:val="24"/>
              <w:szCs w:val="24"/>
            </w:rPr>
          </w:pPr>
          <w:hyperlink w:anchor="_Toc525753313" w:history="1">
            <w:r w:rsidR="000D6D78" w:rsidRPr="00E37BD5">
              <w:rPr>
                <w:rStyle w:val="Lienhypertexte"/>
                <w:noProof/>
              </w:rPr>
              <w:t>b)</w:t>
            </w:r>
            <w:r w:rsidR="000D6D78">
              <w:rPr>
                <w:rFonts w:eastAsiaTheme="minorEastAsia" w:cstheme="minorBidi"/>
                <w:smallCaps w:val="0"/>
                <w:noProof/>
                <w:sz w:val="24"/>
                <w:szCs w:val="24"/>
              </w:rPr>
              <w:tab/>
            </w:r>
            <w:r w:rsidR="000D6D78" w:rsidRPr="00E37BD5">
              <w:rPr>
                <w:rStyle w:val="Lienhypertexte"/>
                <w:noProof/>
              </w:rPr>
              <w:t>Par la suite…</w:t>
            </w:r>
            <w:r w:rsidR="000D6D78">
              <w:rPr>
                <w:noProof/>
                <w:webHidden/>
              </w:rPr>
              <w:tab/>
            </w:r>
            <w:r w:rsidR="000D6D78">
              <w:rPr>
                <w:noProof/>
                <w:webHidden/>
              </w:rPr>
              <w:fldChar w:fldCharType="begin"/>
            </w:r>
            <w:r w:rsidR="000D6D78">
              <w:rPr>
                <w:noProof/>
                <w:webHidden/>
              </w:rPr>
              <w:instrText xml:space="preserve"> PAGEREF _Toc525753313 \h </w:instrText>
            </w:r>
            <w:r w:rsidR="000D6D78">
              <w:rPr>
                <w:noProof/>
                <w:webHidden/>
              </w:rPr>
            </w:r>
            <w:r w:rsidR="000D6D78">
              <w:rPr>
                <w:noProof/>
                <w:webHidden/>
              </w:rPr>
              <w:fldChar w:fldCharType="separate"/>
            </w:r>
            <w:r w:rsidR="000D6D78">
              <w:rPr>
                <w:noProof/>
                <w:webHidden/>
              </w:rPr>
              <w:t>5</w:t>
            </w:r>
            <w:r w:rsidR="000D6D78">
              <w:rPr>
                <w:noProof/>
                <w:webHidden/>
              </w:rPr>
              <w:fldChar w:fldCharType="end"/>
            </w:r>
          </w:hyperlink>
        </w:p>
        <w:p w:rsidR="00B91EFA" w:rsidRDefault="00B91EFA" w:rsidP="00B91EFA">
          <w:r>
            <w:rPr>
              <w:b/>
              <w:bCs/>
              <w:noProof/>
            </w:rPr>
            <w:fldChar w:fldCharType="end"/>
          </w:r>
        </w:p>
      </w:sdtContent>
    </w:sdt>
    <w:p w:rsidR="0045531C" w:rsidRDefault="00575C80" w:rsidP="006410AC">
      <w:pPr>
        <w:pStyle w:val="Titre1"/>
        <w:numPr>
          <w:ilvl w:val="0"/>
          <w:numId w:val="8"/>
        </w:numPr>
      </w:pPr>
      <w:bookmarkStart w:id="0" w:name="_Toc525753310"/>
      <w:r>
        <w:t>Déroulé</w:t>
      </w:r>
      <w:bookmarkEnd w:id="0"/>
    </w:p>
    <w:p w:rsidR="007F4780" w:rsidRPr="00B44AC0" w:rsidRDefault="00926913" w:rsidP="008E72D0">
      <w:pPr>
        <w:pStyle w:val="Paragraphedeliste"/>
        <w:numPr>
          <w:ilvl w:val="0"/>
          <w:numId w:val="7"/>
        </w:numPr>
        <w:rPr>
          <w:b/>
        </w:rPr>
      </w:pPr>
      <w:r>
        <w:t>Nous avons passé en revue la proposition de modélisation des buts fonctionnels du système de plus haut niveau.</w:t>
      </w:r>
      <w:r w:rsidR="00B44AC0">
        <w:t xml:space="preserve"> La ville de Montréal est globalement en accord avec le travail qui a été fait</w:t>
      </w:r>
      <w:r w:rsidR="00473051">
        <w:t xml:space="preserve">. Elle envisage même l’utilisation de la méthode </w:t>
      </w:r>
      <w:proofErr w:type="spellStart"/>
      <w:r w:rsidR="00473051">
        <w:t>SysML</w:t>
      </w:r>
      <w:proofErr w:type="spellEnd"/>
      <w:r w:rsidR="00473051">
        <w:t>/KAOS, à une plus grande échelle, pour la description fonctionnelle du CGMU</w:t>
      </w:r>
      <w:r w:rsidR="00B44AC0">
        <w:t xml:space="preserve">. Toutefois, quelques précisions apportées rendent nécessaire une mise à jour de </w:t>
      </w:r>
      <w:r w:rsidR="005C2788">
        <w:t>certains aspects</w:t>
      </w:r>
      <w:r w:rsidR="00B44AC0">
        <w:t xml:space="preserve"> de la modélisation proposée :</w:t>
      </w:r>
    </w:p>
    <w:p w:rsidR="00B44AC0" w:rsidRPr="00756D7D" w:rsidRDefault="0071231C" w:rsidP="008E72D0">
      <w:pPr>
        <w:pStyle w:val="Paragraphedeliste"/>
        <w:numPr>
          <w:ilvl w:val="1"/>
          <w:numId w:val="7"/>
        </w:numPr>
        <w:rPr>
          <w:b/>
        </w:rPr>
      </w:pPr>
      <w:r>
        <w:t>Le CIGC a mis en place un AID (</w:t>
      </w:r>
      <w:proofErr w:type="spellStart"/>
      <w:r>
        <w:t>Automatic</w:t>
      </w:r>
      <w:proofErr w:type="spellEnd"/>
      <w:r>
        <w:t xml:space="preserve"> Incident Detec</w:t>
      </w:r>
      <w:r w:rsidR="009B185B">
        <w:t xml:space="preserve">tor) à la sortie du tunnel. Ce système </w:t>
      </w:r>
      <w:r>
        <w:t xml:space="preserve">utilise </w:t>
      </w:r>
      <w:r w:rsidR="0013285C">
        <w:t>une chaîne de</w:t>
      </w:r>
      <w:r>
        <w:t xml:space="preserve"> caméras thermiques et un </w:t>
      </w:r>
      <w:r w:rsidR="005C3969">
        <w:t>logiciel</w:t>
      </w:r>
      <w:r>
        <w:t xml:space="preserve"> de traitement appelé </w:t>
      </w:r>
      <w:r w:rsidRPr="004167BC">
        <w:rPr>
          <w:i/>
        </w:rPr>
        <w:t>FLIR</w:t>
      </w:r>
      <w:r>
        <w:t xml:space="preserve"> afin d’analyser en temps réel l’état du trafic et détecter des incidents, de façon totalement automatique (sans intervention du CIGC/sans passer par le CIGC)</w:t>
      </w:r>
      <w:r w:rsidR="005C3969">
        <w:t>. Ce système met à la disposition du CIGC (</w:t>
      </w:r>
      <w:r w:rsidR="003F7B99">
        <w:t xml:space="preserve">qui à son tour met à la disposition du CGMU) des détections macroscopiques à </w:t>
      </w:r>
      <w:r w:rsidR="003F7B99">
        <w:lastRenderedPageBreak/>
        <w:t xml:space="preserve">l’exemple de l’état de la congestion, la présence de véhicules arrêtés ou roulant en sens inverse, </w:t>
      </w:r>
      <w:r w:rsidR="004167BC">
        <w:t>les</w:t>
      </w:r>
      <w:r w:rsidR="003F7B99">
        <w:t xml:space="preserve"> dépassements de vitesse, la présence de piétons/cyclistes, </w:t>
      </w:r>
      <w:r w:rsidR="004167BC">
        <w:t>etc.</w:t>
      </w:r>
      <w:r w:rsidR="003F7B99">
        <w:t xml:space="preserve"> Un tel système constitue donc un outil</w:t>
      </w:r>
      <w:r w:rsidR="00153AF5">
        <w:t xml:space="preserve"> </w:t>
      </w:r>
      <w:r w:rsidR="002037A4">
        <w:t>(à part entière)</w:t>
      </w:r>
      <w:r w:rsidR="00E94E8B">
        <w:t>,</w:t>
      </w:r>
      <w:r w:rsidR="003F7B99">
        <w:t xml:space="preserve"> très précis</w:t>
      </w:r>
      <w:r w:rsidR="00E94E8B">
        <w:t>,</w:t>
      </w:r>
      <w:r w:rsidR="003F7B99">
        <w:t xml:space="preserve"> pour monitorer l’</w:t>
      </w:r>
      <w:r w:rsidR="00E94E8B">
        <w:t>état du traf</w:t>
      </w:r>
      <w:r w:rsidR="003F7B99">
        <w:t>ic.</w:t>
      </w:r>
      <w:r w:rsidR="00AF28D5">
        <w:t xml:space="preserve"> La seule problématique le concernant réside dans sa fiabilité.</w:t>
      </w:r>
    </w:p>
    <w:p w:rsidR="00756D7D" w:rsidRPr="00E37FE0" w:rsidRDefault="00756D7D" w:rsidP="005A20C2">
      <w:pPr>
        <w:pStyle w:val="Paragraphedeliste"/>
        <w:numPr>
          <w:ilvl w:val="1"/>
          <w:numId w:val="7"/>
        </w:numPr>
        <w:rPr>
          <w:b/>
        </w:rPr>
      </w:pPr>
      <w:r>
        <w:t>Le CGMU possède deux capteurs positionnés pour la supervision du trafic : un radar de trafic et une caméra thermique.</w:t>
      </w:r>
    </w:p>
    <w:p w:rsidR="007F4780" w:rsidRPr="00D619CB" w:rsidRDefault="00E37FE0" w:rsidP="005A20C2">
      <w:pPr>
        <w:pStyle w:val="Paragraphedeliste"/>
        <w:numPr>
          <w:ilvl w:val="1"/>
          <w:numId w:val="7"/>
        </w:numPr>
        <w:rPr>
          <w:b/>
        </w:rPr>
      </w:pPr>
      <w:r>
        <w:t>Le CGMU possède également des PMV (Panneaux à Messages Variables)</w:t>
      </w:r>
      <w:r w:rsidR="00FC7597">
        <w:t xml:space="preserve"> au niveau du </w:t>
      </w:r>
      <w:r w:rsidR="00574BD4">
        <w:t>réseau artériel</w:t>
      </w:r>
      <w:r w:rsidR="00FC7597">
        <w:t>. En conséquence, il est</w:t>
      </w:r>
      <w:r w:rsidR="007D315E">
        <w:t xml:space="preserve"> non seulement responsable des plans de feux, mais </w:t>
      </w:r>
      <w:r w:rsidR="00FC7597">
        <w:t xml:space="preserve">aussi de certaines actions de régulation de trafic liées à </w:t>
      </w:r>
      <w:r w:rsidR="00707A4E">
        <w:t>la notification des usagers</w:t>
      </w:r>
      <w:r w:rsidR="00FC7597">
        <w:t>.</w:t>
      </w:r>
      <w:r w:rsidR="00707A4E">
        <w:t xml:space="preserve"> Il est également à préciser que les </w:t>
      </w:r>
      <w:proofErr w:type="spellStart"/>
      <w:r w:rsidR="00707A4E">
        <w:t>PMVs</w:t>
      </w:r>
      <w:proofErr w:type="spellEnd"/>
      <w:r w:rsidR="00707A4E">
        <w:t xml:space="preserve"> ne constituent pas le seul moyen d’effectuer des actions de notification</w:t>
      </w:r>
      <w:r w:rsidR="00155B47">
        <w:t xml:space="preserve">. </w:t>
      </w:r>
      <w:r w:rsidR="005A20C2">
        <w:t>En effet, t</w:t>
      </w:r>
      <w:r w:rsidR="00155B47">
        <w:t xml:space="preserve">ant le CIGC que le CGMU peuvent passer par l’entremise de plateformes telles que </w:t>
      </w:r>
      <w:proofErr w:type="spellStart"/>
      <w:r w:rsidR="00155B47" w:rsidRPr="002D6B37">
        <w:rPr>
          <w:i/>
        </w:rPr>
        <w:t>Waze</w:t>
      </w:r>
      <w:proofErr w:type="spellEnd"/>
      <w:r w:rsidR="00155B47">
        <w:t xml:space="preserve"> ou </w:t>
      </w:r>
      <w:r w:rsidR="00155B47" w:rsidRPr="002D6B37">
        <w:rPr>
          <w:i/>
        </w:rPr>
        <w:t xml:space="preserve">Google </w:t>
      </w:r>
      <w:proofErr w:type="spellStart"/>
      <w:r w:rsidR="00155B47" w:rsidRPr="002D6B37">
        <w:rPr>
          <w:i/>
        </w:rPr>
        <w:t>Maps</w:t>
      </w:r>
      <w:proofErr w:type="spellEnd"/>
      <w:r w:rsidR="00155B47">
        <w:t xml:space="preserve"> pour faire parvenir des notifications aux usagers quant à l’état du trafic.</w:t>
      </w:r>
      <w:r w:rsidR="000B6167">
        <w:t xml:space="preserve"> Chaque centre de gestion</w:t>
      </w:r>
      <w:r w:rsidR="00174873">
        <w:t xml:space="preserve"> a la responsabilité de tenir l’autre </w:t>
      </w:r>
      <w:r w:rsidR="00D46792">
        <w:t>informé</w:t>
      </w:r>
      <w:r w:rsidR="00174873">
        <w:t xml:space="preserve"> de </w:t>
      </w:r>
      <w:r w:rsidR="00112728">
        <w:t>ses actions</w:t>
      </w:r>
      <w:r w:rsidR="00174873">
        <w:t xml:space="preserve"> de notification. </w:t>
      </w:r>
    </w:p>
    <w:p w:rsidR="00D619CB" w:rsidRPr="00D619CB" w:rsidRDefault="00A77B24" w:rsidP="00CA794C">
      <w:pPr>
        <w:pStyle w:val="Paragraphedeliste"/>
        <w:numPr>
          <w:ilvl w:val="1"/>
          <w:numId w:val="7"/>
        </w:numPr>
        <w:jc w:val="left"/>
        <w:rPr>
          <w:b/>
        </w:rPr>
      </w:pPr>
      <w:r>
        <w:t>Pour plus de fiabilité, t</w:t>
      </w:r>
      <w:r w:rsidR="00D619CB">
        <w:t>rois modes de fonctionnement doivent être considérés :</w:t>
      </w:r>
    </w:p>
    <w:p w:rsidR="00D619CB" w:rsidRPr="003C4243" w:rsidRDefault="00D619CB" w:rsidP="00D619CB">
      <w:pPr>
        <w:pStyle w:val="Paragraphedeliste"/>
        <w:numPr>
          <w:ilvl w:val="2"/>
          <w:numId w:val="7"/>
        </w:numPr>
        <w:jc w:val="left"/>
        <w:rPr>
          <w:b/>
        </w:rPr>
      </w:pPr>
      <w:r w:rsidRPr="003C4243">
        <w:rPr>
          <w:b/>
        </w:rPr>
        <w:t>Le mode normal :</w:t>
      </w:r>
    </w:p>
    <w:p w:rsidR="00D619CB" w:rsidRPr="00D619CB" w:rsidRDefault="00D619CB" w:rsidP="003C4243">
      <w:pPr>
        <w:pStyle w:val="Paragraphedeliste"/>
        <w:numPr>
          <w:ilvl w:val="3"/>
          <w:numId w:val="7"/>
        </w:numPr>
        <w:rPr>
          <w:b/>
        </w:rPr>
      </w:pPr>
      <w:r>
        <w:t>Chaque centre de gestion reçoit des do</w:t>
      </w:r>
      <w:r w:rsidR="00B822CA">
        <w:t xml:space="preserve">nnées de trafic de ses capteurs : le CIGC reçoit les détections de l’AID et le CGMU reçoit les détections </w:t>
      </w:r>
      <w:r w:rsidR="003C4243">
        <w:t>du radar et de la caméra thermique</w:t>
      </w:r>
      <w:r w:rsidR="00B822CA">
        <w:t>.</w:t>
      </w:r>
    </w:p>
    <w:p w:rsidR="00D619CB" w:rsidRPr="00625965" w:rsidRDefault="00D619CB" w:rsidP="001844C6">
      <w:pPr>
        <w:pStyle w:val="Paragraphedeliste"/>
        <w:numPr>
          <w:ilvl w:val="3"/>
          <w:numId w:val="7"/>
        </w:numPr>
        <w:rPr>
          <w:b/>
        </w:rPr>
      </w:pPr>
      <w:r>
        <w:t>Chaque centre notifie l’autre quant à sa connaissance de l’état du trafic.</w:t>
      </w:r>
    </w:p>
    <w:p w:rsidR="00D619CB" w:rsidRPr="007D178A" w:rsidRDefault="00D619CB" w:rsidP="0064767E">
      <w:pPr>
        <w:pStyle w:val="Paragraphedeliste"/>
        <w:numPr>
          <w:ilvl w:val="3"/>
          <w:numId w:val="7"/>
        </w:numPr>
        <w:rPr>
          <w:b/>
        </w:rPr>
      </w:pPr>
      <w:r>
        <w:t>Les détections du CIGC étant plus précises, en mode normal, elles seront systématiquement utilisées par le CIGC et le CGMU pour déterminer et entreprendre des actions de régulation de trafic.</w:t>
      </w:r>
    </w:p>
    <w:p w:rsidR="00A77B24" w:rsidRPr="00A77B24" w:rsidRDefault="0057364A" w:rsidP="00D619CB">
      <w:pPr>
        <w:pStyle w:val="Paragraphedeliste"/>
        <w:numPr>
          <w:ilvl w:val="3"/>
          <w:numId w:val="7"/>
        </w:numPr>
        <w:jc w:val="left"/>
        <w:rPr>
          <w:b/>
        </w:rPr>
      </w:pPr>
      <w:r>
        <w:lastRenderedPageBreak/>
        <w:t>Ce mode considère comme action</w:t>
      </w:r>
      <w:r w:rsidR="0064767E">
        <w:t>s</w:t>
      </w:r>
      <w:r>
        <w:t xml:space="preserve"> de régulation de trafic</w:t>
      </w:r>
      <w:r w:rsidR="00A77B24">
        <w:t> :</w:t>
      </w:r>
    </w:p>
    <w:p w:rsidR="00A77B24" w:rsidRPr="00E06D05" w:rsidRDefault="00A77B24" w:rsidP="0064767E">
      <w:pPr>
        <w:pStyle w:val="Paragraphedeliste"/>
        <w:numPr>
          <w:ilvl w:val="4"/>
          <w:numId w:val="7"/>
        </w:numPr>
        <w:rPr>
          <w:b/>
        </w:rPr>
      </w:pPr>
      <w:r>
        <w:t>La mise à jour des plans de feux (</w:t>
      </w:r>
      <w:r w:rsidR="00E06D05">
        <w:t>trois premiers feux à la sortie du tunnel)</w:t>
      </w:r>
      <w:r w:rsidR="0080120C">
        <w:t xml:space="preserve"> par le CGMU.</w:t>
      </w:r>
    </w:p>
    <w:p w:rsidR="00E06D05" w:rsidRPr="007D178A" w:rsidRDefault="00E06D05" w:rsidP="0064767E">
      <w:pPr>
        <w:pStyle w:val="Paragraphedeliste"/>
        <w:numPr>
          <w:ilvl w:val="4"/>
          <w:numId w:val="7"/>
        </w:numPr>
        <w:rPr>
          <w:b/>
        </w:rPr>
      </w:pPr>
      <w:r>
        <w:t xml:space="preserve">La notification des usagers (à travers les </w:t>
      </w:r>
      <w:proofErr w:type="spellStart"/>
      <w:r>
        <w:t>PMVs</w:t>
      </w:r>
      <w:proofErr w:type="spellEnd"/>
      <w:r>
        <w:t xml:space="preserve"> et à travers d’autres systèmes de notification à l’</w:t>
      </w:r>
      <w:r w:rsidR="00E902E5">
        <w:t xml:space="preserve">exemple de </w:t>
      </w:r>
      <w:proofErr w:type="spellStart"/>
      <w:r w:rsidR="00E902E5">
        <w:t>W</w:t>
      </w:r>
      <w:r>
        <w:t>aze</w:t>
      </w:r>
      <w:proofErr w:type="spellEnd"/>
      <w:r>
        <w:t>)</w:t>
      </w:r>
      <w:r w:rsidR="0080120C">
        <w:t xml:space="preserve"> par le CGMU et/ou le CIGC.</w:t>
      </w:r>
    </w:p>
    <w:p w:rsidR="007D178A" w:rsidRPr="007D178A" w:rsidRDefault="007D178A" w:rsidP="007D178A">
      <w:pPr>
        <w:pStyle w:val="Paragraphedeliste"/>
        <w:numPr>
          <w:ilvl w:val="3"/>
          <w:numId w:val="7"/>
        </w:numPr>
        <w:jc w:val="left"/>
        <w:rPr>
          <w:b/>
        </w:rPr>
      </w:pPr>
      <w:r>
        <w:t>Chaque centre notifie l’autre quant aux actions entreprises.</w:t>
      </w:r>
    </w:p>
    <w:p w:rsidR="00950C0F" w:rsidRPr="00641D1A" w:rsidRDefault="00950C0F" w:rsidP="00950C0F">
      <w:pPr>
        <w:pStyle w:val="Paragraphedeliste"/>
        <w:numPr>
          <w:ilvl w:val="2"/>
          <w:numId w:val="7"/>
        </w:numPr>
        <w:jc w:val="left"/>
        <w:rPr>
          <w:b/>
        </w:rPr>
      </w:pPr>
      <w:r w:rsidRPr="00641D1A">
        <w:rPr>
          <w:b/>
        </w:rPr>
        <w:t>Le mode dégradé 1 :</w:t>
      </w:r>
    </w:p>
    <w:p w:rsidR="00950C0F" w:rsidRPr="0080120C" w:rsidRDefault="00950C0F" w:rsidP="0064767E">
      <w:pPr>
        <w:pStyle w:val="Paragraphedeliste"/>
        <w:numPr>
          <w:ilvl w:val="3"/>
          <w:numId w:val="7"/>
        </w:numPr>
        <w:rPr>
          <w:b/>
        </w:rPr>
      </w:pPr>
      <w:r>
        <w:t>Dans ce mode, la communication entre le CIGC et le CGMU est considéré</w:t>
      </w:r>
      <w:r w:rsidR="00280678">
        <w:t xml:space="preserve">e comme étant non </w:t>
      </w:r>
      <w:r>
        <w:t>fiable</w:t>
      </w:r>
      <w:r w:rsidR="00615F62">
        <w:t xml:space="preserve">. Ainsi, même si des données sont reçues en provenance du CIGC, elles ne sont pas considérées. </w:t>
      </w:r>
      <w:r w:rsidR="007B2137">
        <w:t>Toutefois, le CGMU continue à avoir accès aux détections de ses</w:t>
      </w:r>
      <w:r w:rsidR="00280678">
        <w:t xml:space="preserve"> propres</w:t>
      </w:r>
      <w:r w:rsidR="007B2137">
        <w:t xml:space="preserve"> capteurs et s’appuie uniquement sur ces derniers pour déterminer et entreprendre des actions de régulation de trafic.</w:t>
      </w:r>
    </w:p>
    <w:p w:rsidR="00444CD6" w:rsidRPr="00A77B24" w:rsidRDefault="00444CD6" w:rsidP="00444CD6">
      <w:pPr>
        <w:pStyle w:val="Paragraphedeliste"/>
        <w:numPr>
          <w:ilvl w:val="3"/>
          <w:numId w:val="7"/>
        </w:numPr>
        <w:jc w:val="left"/>
        <w:rPr>
          <w:b/>
        </w:rPr>
      </w:pPr>
      <w:r>
        <w:t>Ce mode considère comme action</w:t>
      </w:r>
      <w:r w:rsidR="00641D1A">
        <w:t>s</w:t>
      </w:r>
      <w:r>
        <w:t xml:space="preserve"> de régulation de trafic :</w:t>
      </w:r>
    </w:p>
    <w:p w:rsidR="00444CD6" w:rsidRPr="00E06D05" w:rsidRDefault="00444CD6" w:rsidP="000A57EE">
      <w:pPr>
        <w:pStyle w:val="Paragraphedeliste"/>
        <w:numPr>
          <w:ilvl w:val="4"/>
          <w:numId w:val="7"/>
        </w:numPr>
        <w:rPr>
          <w:b/>
        </w:rPr>
      </w:pPr>
      <w:r>
        <w:t>La mise à jour des plans de feux (trois premiers feux à la sortie du tunnel) par le CGMU.</w:t>
      </w:r>
    </w:p>
    <w:p w:rsidR="00444CD6" w:rsidRPr="00C76CC6" w:rsidRDefault="00444CD6" w:rsidP="000A57EE">
      <w:pPr>
        <w:pStyle w:val="Paragraphedeliste"/>
        <w:numPr>
          <w:ilvl w:val="4"/>
          <w:numId w:val="7"/>
        </w:numPr>
        <w:rPr>
          <w:b/>
        </w:rPr>
      </w:pPr>
      <w:r>
        <w:t xml:space="preserve">La notification des usagers (à travers les </w:t>
      </w:r>
      <w:proofErr w:type="spellStart"/>
      <w:r>
        <w:t>PMVs</w:t>
      </w:r>
      <w:proofErr w:type="spellEnd"/>
      <w:r>
        <w:t xml:space="preserve"> et à travers d’autres systèmes de notification à l’exemple de </w:t>
      </w:r>
      <w:proofErr w:type="spellStart"/>
      <w:r>
        <w:t>Waze</w:t>
      </w:r>
      <w:proofErr w:type="spellEnd"/>
      <w:r>
        <w:t>) par le CGMU.</w:t>
      </w:r>
    </w:p>
    <w:p w:rsidR="00C76CC6" w:rsidRDefault="00C76CC6" w:rsidP="00C76CC6">
      <w:pPr>
        <w:rPr>
          <w:b/>
        </w:rPr>
      </w:pPr>
    </w:p>
    <w:p w:rsidR="00C76CC6" w:rsidRPr="00C76CC6" w:rsidRDefault="00C76CC6" w:rsidP="00C76CC6">
      <w:pPr>
        <w:rPr>
          <w:b/>
        </w:rPr>
      </w:pPr>
      <w:bookmarkStart w:id="1" w:name="_GoBack"/>
      <w:bookmarkEnd w:id="1"/>
    </w:p>
    <w:p w:rsidR="00A77B24" w:rsidRPr="00E95B48" w:rsidRDefault="00A77B24" w:rsidP="00A77B24">
      <w:pPr>
        <w:pStyle w:val="Paragraphedeliste"/>
        <w:numPr>
          <w:ilvl w:val="2"/>
          <w:numId w:val="7"/>
        </w:numPr>
        <w:jc w:val="left"/>
        <w:rPr>
          <w:b/>
        </w:rPr>
      </w:pPr>
      <w:r w:rsidRPr="00E95B48">
        <w:rPr>
          <w:b/>
        </w:rPr>
        <w:lastRenderedPageBreak/>
        <w:t>Le mode dégradé 2 :</w:t>
      </w:r>
    </w:p>
    <w:p w:rsidR="00A77B24" w:rsidRPr="000936D9" w:rsidRDefault="00A77B24" w:rsidP="00315470">
      <w:pPr>
        <w:pStyle w:val="Paragraphedeliste"/>
        <w:numPr>
          <w:ilvl w:val="3"/>
          <w:numId w:val="7"/>
        </w:numPr>
        <w:rPr>
          <w:b/>
        </w:rPr>
      </w:pPr>
      <w:r>
        <w:t xml:space="preserve">Dans ce mode, le CGMU ne reçoit plus de données de détection de ses capteurs. Par ailleurs, la communication entre le CIGC et le CGMU est également considérée comme étant non fiable. La régulation du trafic passe en conséquence sous la responsabilité d’un automate mécatronique positionné dans le réseau artériel. Ce dernier se sert directement des données de détection des capteurs du CGMU (la caméra thermique et le radar) pour </w:t>
      </w:r>
      <w:r w:rsidR="000936D9">
        <w:t>entreprendre des actions de régulation de trafic, suivant des plans prédéfinis.</w:t>
      </w:r>
    </w:p>
    <w:p w:rsidR="000936D9" w:rsidRPr="00A77B24" w:rsidRDefault="000936D9" w:rsidP="000936D9">
      <w:pPr>
        <w:pStyle w:val="Paragraphedeliste"/>
        <w:numPr>
          <w:ilvl w:val="3"/>
          <w:numId w:val="7"/>
        </w:numPr>
        <w:jc w:val="left"/>
        <w:rPr>
          <w:b/>
        </w:rPr>
      </w:pPr>
      <w:r>
        <w:t>Ce mode considère comme action de régulation de trafic :</w:t>
      </w:r>
    </w:p>
    <w:p w:rsidR="000936D9" w:rsidRPr="006410AC" w:rsidRDefault="000936D9" w:rsidP="00315470">
      <w:pPr>
        <w:pStyle w:val="Paragraphedeliste"/>
        <w:numPr>
          <w:ilvl w:val="4"/>
          <w:numId w:val="7"/>
        </w:numPr>
        <w:rPr>
          <w:b/>
        </w:rPr>
      </w:pPr>
      <w:r>
        <w:t>La mise à jour des plans de feux (trois premiers feux à la sortie du tunnel) par l’automate.</w:t>
      </w:r>
    </w:p>
    <w:p w:rsidR="006410AC" w:rsidRDefault="006410AC" w:rsidP="006410AC">
      <w:pPr>
        <w:jc w:val="left"/>
        <w:rPr>
          <w:b/>
        </w:rPr>
      </w:pPr>
    </w:p>
    <w:p w:rsidR="0045531C" w:rsidRDefault="005279FC" w:rsidP="006410AC">
      <w:pPr>
        <w:pStyle w:val="Titre1"/>
        <w:numPr>
          <w:ilvl w:val="0"/>
          <w:numId w:val="8"/>
        </w:numPr>
      </w:pPr>
      <w:bookmarkStart w:id="2" w:name="_Toc525753311"/>
      <w:r>
        <w:t xml:space="preserve">Plan de </w:t>
      </w:r>
      <w:r w:rsidR="00920FA8">
        <w:t>match</w:t>
      </w:r>
      <w:bookmarkEnd w:id="2"/>
    </w:p>
    <w:p w:rsidR="005279FC" w:rsidRPr="005279FC" w:rsidRDefault="005279FC" w:rsidP="005279FC">
      <w:pPr>
        <w:pStyle w:val="Titre2"/>
        <w:numPr>
          <w:ilvl w:val="0"/>
          <w:numId w:val="9"/>
        </w:numPr>
      </w:pPr>
      <w:bookmarkStart w:id="3" w:name="_Toc525753312"/>
      <w:r>
        <w:t xml:space="preserve">Actions requises </w:t>
      </w:r>
      <w:r w:rsidR="007466AF">
        <w:t>en complément de</w:t>
      </w:r>
      <w:r>
        <w:t xml:space="preserve"> cette séance de travail</w:t>
      </w:r>
      <w:bookmarkEnd w:id="3"/>
    </w:p>
    <w:p w:rsidR="006410AC" w:rsidRDefault="006410AC" w:rsidP="006410AC">
      <w:pPr>
        <w:pStyle w:val="Paragraphedeliste"/>
        <w:numPr>
          <w:ilvl w:val="0"/>
          <w:numId w:val="7"/>
        </w:numPr>
      </w:pPr>
      <w:r w:rsidRPr="00D66483">
        <w:rPr>
          <w:b/>
        </w:rPr>
        <w:t xml:space="preserve">Tâche 1 : </w:t>
      </w:r>
      <w:r>
        <w:t>fournir une documentation</w:t>
      </w:r>
      <w:r w:rsidR="009F1787">
        <w:t>, aussi précise que possible,</w:t>
      </w:r>
      <w:r>
        <w:t xml:space="preserve"> décrivant le fonctionnement interne </w:t>
      </w:r>
      <w:r w:rsidR="00D66483">
        <w:t>du</w:t>
      </w:r>
      <w:r>
        <w:t xml:space="preserve"> CGMU</w:t>
      </w:r>
    </w:p>
    <w:p w:rsidR="006410AC" w:rsidRDefault="00571DE0" w:rsidP="006410AC">
      <w:pPr>
        <w:numPr>
          <w:ilvl w:val="1"/>
          <w:numId w:val="7"/>
        </w:numPr>
        <w:contextualSpacing/>
        <w:jc w:val="left"/>
      </w:pPr>
      <w:r w:rsidRPr="0042390E">
        <w:rPr>
          <w:u w:val="single"/>
        </w:rPr>
        <w:t>Responsable</w:t>
      </w:r>
      <w:r>
        <w:t xml:space="preserve"> :</w:t>
      </w:r>
      <w:r w:rsidR="006410AC">
        <w:t xml:space="preserve"> </w:t>
      </w:r>
      <w:proofErr w:type="spellStart"/>
      <w:r w:rsidR="006410AC">
        <w:t>VdM</w:t>
      </w:r>
      <w:proofErr w:type="spellEnd"/>
    </w:p>
    <w:p w:rsidR="006410AC" w:rsidRDefault="00571DE0" w:rsidP="006410AC">
      <w:pPr>
        <w:numPr>
          <w:ilvl w:val="1"/>
          <w:numId w:val="7"/>
        </w:numPr>
        <w:contextualSpacing/>
      </w:pPr>
      <w:r>
        <w:rPr>
          <w:u w:val="single"/>
        </w:rPr>
        <w:t>Libellé</w:t>
      </w:r>
      <w:r>
        <w:t xml:space="preserve"> :</w:t>
      </w:r>
      <w:r w:rsidR="006410AC">
        <w:t xml:space="preserve"> </w:t>
      </w:r>
      <w:r w:rsidR="0042390E">
        <w:t xml:space="preserve">Afin de mieux préciser la hiérarchisation des buts fonctionnels associée au CGMU, il est nécessaire que la </w:t>
      </w:r>
      <w:proofErr w:type="spellStart"/>
      <w:r w:rsidR="0042390E">
        <w:t>VdM</w:t>
      </w:r>
      <w:proofErr w:type="spellEnd"/>
      <w:r w:rsidR="0042390E">
        <w:t xml:space="preserve"> mette à</w:t>
      </w:r>
      <w:r>
        <w:t xml:space="preserve"> la</w:t>
      </w:r>
      <w:r w:rsidR="0042390E">
        <w:t xml:space="preserve"> disposition de l’Université de Sherbrooke des documents qui décrivent le fonctionnement interne du CGMU. Il s’agit par exemple d’expliciter comment les données de détection reçues sont </w:t>
      </w:r>
      <w:r w:rsidR="0042390E">
        <w:lastRenderedPageBreak/>
        <w:t>traitées/analysées, et les sous-composantes responsables de ces traitements/analyses</w:t>
      </w:r>
      <w:r w:rsidR="00DA2AAA">
        <w:t xml:space="preserve"> (humains, logiciels, matériels)</w:t>
      </w:r>
      <w:r w:rsidR="0042390E">
        <w:t>, afin de déterminer et entreprendre des actions de régulation de trafic (plan de feux</w:t>
      </w:r>
      <w:r w:rsidR="00CC39D1">
        <w:t xml:space="preserve"> et</w:t>
      </w:r>
      <w:r w:rsidR="000249F3">
        <w:t>/ou</w:t>
      </w:r>
      <w:r w:rsidR="00CC39D1">
        <w:t xml:space="preserve"> notification des usagers</w:t>
      </w:r>
      <w:r w:rsidR="0042390E">
        <w:t>)</w:t>
      </w:r>
      <w:r w:rsidR="00884EB7">
        <w:t xml:space="preserve">. Peut-on se limiter au logigramme </w:t>
      </w:r>
      <w:r w:rsidR="00E053EE">
        <w:t>du STI (annexe 4 de l’avant-projet définitif) ?</w:t>
      </w:r>
    </w:p>
    <w:p w:rsidR="006410AC" w:rsidRDefault="00F67CE4" w:rsidP="006410AC">
      <w:pPr>
        <w:numPr>
          <w:ilvl w:val="1"/>
          <w:numId w:val="7"/>
        </w:numPr>
        <w:contextualSpacing/>
        <w:jc w:val="left"/>
      </w:pPr>
      <w:r>
        <w:rPr>
          <w:u w:val="single"/>
        </w:rPr>
        <w:t>Délai</w:t>
      </w:r>
      <w:r>
        <w:t xml:space="preserve"> :</w:t>
      </w:r>
      <w:r w:rsidR="00E053EE">
        <w:t xml:space="preserve"> 03/10</w:t>
      </w:r>
      <w:r w:rsidR="006410AC">
        <w:t>/2018</w:t>
      </w:r>
    </w:p>
    <w:p w:rsidR="00E053EE" w:rsidRDefault="00E053EE" w:rsidP="00E053EE">
      <w:pPr>
        <w:numPr>
          <w:ilvl w:val="0"/>
          <w:numId w:val="7"/>
        </w:numPr>
        <w:contextualSpacing/>
        <w:jc w:val="left"/>
      </w:pPr>
      <w:r w:rsidRPr="00F67CE4">
        <w:rPr>
          <w:b/>
        </w:rPr>
        <w:t>Tâche 2 :</w:t>
      </w:r>
      <w:r>
        <w:t xml:space="preserve"> mettre à jour la modélisation des buts fonctionnels</w:t>
      </w:r>
    </w:p>
    <w:p w:rsidR="00E053EE" w:rsidRDefault="00E053EE" w:rsidP="00E053EE">
      <w:pPr>
        <w:numPr>
          <w:ilvl w:val="1"/>
          <w:numId w:val="7"/>
        </w:numPr>
        <w:contextualSpacing/>
        <w:jc w:val="left"/>
      </w:pPr>
      <w:r>
        <w:rPr>
          <w:u w:val="single"/>
        </w:rPr>
        <w:t xml:space="preserve">Responsable : </w:t>
      </w:r>
      <w:r>
        <w:t>Université de Sherbrooke</w:t>
      </w:r>
    </w:p>
    <w:p w:rsidR="00E053EE" w:rsidRDefault="00E053EE" w:rsidP="00E053EE">
      <w:pPr>
        <w:numPr>
          <w:ilvl w:val="1"/>
          <w:numId w:val="7"/>
        </w:numPr>
        <w:contextualSpacing/>
        <w:jc w:val="left"/>
      </w:pPr>
      <w:r>
        <w:rPr>
          <w:u w:val="single"/>
        </w:rPr>
        <w:t>Libellé :</w:t>
      </w:r>
      <w:r>
        <w:t xml:space="preserve"> Mettre à jour la modélisation des buts fonctionnels afin de la faire correspondre aux précisions apportées par la </w:t>
      </w:r>
      <w:proofErr w:type="spellStart"/>
      <w:r>
        <w:t>VdM</w:t>
      </w:r>
      <w:proofErr w:type="spellEnd"/>
      <w:r>
        <w:t>. Il s’agit en l’occurrence de faire ressortir les trois modes de fonctionnement (normal, dégradé 1 et dégradé 2).</w:t>
      </w:r>
    </w:p>
    <w:p w:rsidR="00590559" w:rsidRDefault="00590559" w:rsidP="00E053EE">
      <w:pPr>
        <w:numPr>
          <w:ilvl w:val="1"/>
          <w:numId w:val="7"/>
        </w:numPr>
        <w:contextualSpacing/>
        <w:jc w:val="left"/>
      </w:pPr>
      <w:r>
        <w:rPr>
          <w:u w:val="single"/>
        </w:rPr>
        <w:t>Délai :</w:t>
      </w:r>
      <w:r>
        <w:t xml:space="preserve"> 03/10/2018</w:t>
      </w:r>
    </w:p>
    <w:p w:rsidR="00590559" w:rsidRDefault="00590559" w:rsidP="00590559">
      <w:pPr>
        <w:numPr>
          <w:ilvl w:val="0"/>
          <w:numId w:val="7"/>
        </w:numPr>
        <w:contextualSpacing/>
        <w:jc w:val="left"/>
      </w:pPr>
      <w:r w:rsidRPr="00F80135">
        <w:rPr>
          <w:b/>
        </w:rPr>
        <w:t>Tâche 3 :</w:t>
      </w:r>
      <w:r>
        <w:t xml:space="preserve"> modéliser les buts non fonctionnels</w:t>
      </w:r>
    </w:p>
    <w:p w:rsidR="00590559" w:rsidRDefault="00590559" w:rsidP="00590559">
      <w:pPr>
        <w:numPr>
          <w:ilvl w:val="1"/>
          <w:numId w:val="7"/>
        </w:numPr>
        <w:contextualSpacing/>
        <w:jc w:val="left"/>
      </w:pPr>
      <w:r>
        <w:rPr>
          <w:u w:val="single"/>
        </w:rPr>
        <w:t xml:space="preserve">Responsable : </w:t>
      </w:r>
      <w:r>
        <w:t>Université de Sherbrooke</w:t>
      </w:r>
    </w:p>
    <w:p w:rsidR="00590559" w:rsidRDefault="00590559" w:rsidP="00053B34">
      <w:pPr>
        <w:numPr>
          <w:ilvl w:val="1"/>
          <w:numId w:val="7"/>
        </w:numPr>
        <w:contextualSpacing/>
      </w:pPr>
      <w:r w:rsidRPr="008944F6">
        <w:rPr>
          <w:u w:val="single"/>
        </w:rPr>
        <w:t>Libellé :</w:t>
      </w:r>
      <w:r>
        <w:t xml:space="preserve"> Définir une modélisation des buts non fonctionnels (précision, fiabilité, sécurité)</w:t>
      </w:r>
      <w:r w:rsidR="008944F6">
        <w:t xml:space="preserve"> permettant de justifier les choix </w:t>
      </w:r>
      <w:r>
        <w:t>qui ont été faits et</w:t>
      </w:r>
      <w:r w:rsidR="008944F6">
        <w:t xml:space="preserve"> de</w:t>
      </w:r>
      <w:r>
        <w:t xml:space="preserve"> démontrer l’intérêt des modes dégradés </w:t>
      </w:r>
      <w:r w:rsidR="008944F6">
        <w:t>(</w:t>
      </w:r>
      <w:proofErr w:type="spellStart"/>
      <w:r w:rsidR="008944F6">
        <w:rPr>
          <w:b/>
        </w:rPr>
        <w:t>eg</w:t>
      </w:r>
      <w:proofErr w:type="spellEnd"/>
      <w:r w:rsidR="008944F6">
        <w:rPr>
          <w:b/>
        </w:rPr>
        <w:t> :</w:t>
      </w:r>
      <w:r w:rsidR="008944F6">
        <w:t xml:space="preserve"> </w:t>
      </w:r>
      <w:r>
        <w:t>chaque mode dégradé contribue à la satisfaction du but non fonctionnel de fiabilité</w:t>
      </w:r>
      <w:r w:rsidR="00175D0B">
        <w:t xml:space="preserve"> qui lui contribue à la satisfaction du but non fonctionnel de sécurité</w:t>
      </w:r>
      <w:r w:rsidR="008944F6">
        <w:t>)</w:t>
      </w:r>
      <w:r>
        <w:t>.</w:t>
      </w:r>
    </w:p>
    <w:p w:rsidR="00590559" w:rsidRDefault="00590559" w:rsidP="00A25657">
      <w:pPr>
        <w:numPr>
          <w:ilvl w:val="1"/>
          <w:numId w:val="7"/>
        </w:numPr>
        <w:contextualSpacing/>
        <w:jc w:val="left"/>
      </w:pPr>
      <w:r>
        <w:rPr>
          <w:u w:val="single"/>
        </w:rPr>
        <w:t>Délai :</w:t>
      </w:r>
      <w:r>
        <w:t xml:space="preserve"> </w:t>
      </w:r>
      <w:r w:rsidR="00463CBF">
        <w:t>10</w:t>
      </w:r>
      <w:r>
        <w:t>/10/2018</w:t>
      </w:r>
    </w:p>
    <w:p w:rsidR="008D5D86" w:rsidRDefault="008D5D86" w:rsidP="008D5D86">
      <w:pPr>
        <w:contextualSpacing/>
        <w:jc w:val="left"/>
      </w:pPr>
    </w:p>
    <w:p w:rsidR="008D5D86" w:rsidRDefault="00C02DF2" w:rsidP="005279FC">
      <w:pPr>
        <w:pStyle w:val="Titre2"/>
        <w:numPr>
          <w:ilvl w:val="0"/>
          <w:numId w:val="9"/>
        </w:numPr>
      </w:pPr>
      <w:bookmarkStart w:id="4" w:name="_Toc525753313"/>
      <w:r>
        <w:t>Par</w:t>
      </w:r>
      <w:r w:rsidR="005279FC">
        <w:t xml:space="preserve"> la suite</w:t>
      </w:r>
      <w:r>
        <w:t>…</w:t>
      </w:r>
      <w:bookmarkEnd w:id="4"/>
    </w:p>
    <w:p w:rsidR="008D5D86" w:rsidRDefault="008D5D86" w:rsidP="008D5D86">
      <w:pPr>
        <w:pStyle w:val="Paragraphedeliste"/>
        <w:numPr>
          <w:ilvl w:val="0"/>
          <w:numId w:val="7"/>
        </w:numPr>
      </w:pPr>
      <w:r>
        <w:t>Modélisation</w:t>
      </w:r>
      <w:r w:rsidR="00E71C63">
        <w:t xml:space="preserve"> du domaine du </w:t>
      </w:r>
      <w:r w:rsidR="00BB5837">
        <w:t>système.</w:t>
      </w:r>
    </w:p>
    <w:p w:rsidR="00E71C63" w:rsidRPr="008D5D86" w:rsidRDefault="00E71C63" w:rsidP="008D5D86">
      <w:pPr>
        <w:pStyle w:val="Paragraphedeliste"/>
        <w:numPr>
          <w:ilvl w:val="0"/>
          <w:numId w:val="7"/>
        </w:numPr>
      </w:pPr>
      <w:r>
        <w:t>Spécification, vérification et validation formelle des exigences du système</w:t>
      </w:r>
      <w:r w:rsidR="004A7A08">
        <w:t>.</w:t>
      </w:r>
    </w:p>
    <w:sectPr w:rsidR="00E71C63" w:rsidRPr="008D5D8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4B3"/>
    <w:multiLevelType w:val="hybridMultilevel"/>
    <w:tmpl w:val="27D0D310"/>
    <w:lvl w:ilvl="0" w:tplc="507AF13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C06053C"/>
    <w:multiLevelType w:val="multilevel"/>
    <w:tmpl w:val="E964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3FF5E32"/>
    <w:multiLevelType w:val="multilevel"/>
    <w:tmpl w:val="DBB658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772595"/>
    <w:multiLevelType w:val="multilevel"/>
    <w:tmpl w:val="FFFA9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017495E"/>
    <w:multiLevelType w:val="multilevel"/>
    <w:tmpl w:val="9C9200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5330184A"/>
    <w:multiLevelType w:val="multilevel"/>
    <w:tmpl w:val="2AC40B8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53DA07C3"/>
    <w:multiLevelType w:val="hybridMultilevel"/>
    <w:tmpl w:val="66F8C77A"/>
    <w:lvl w:ilvl="0" w:tplc="B32A01B8">
      <w:start w:val="26"/>
      <w:numFmt w:val="bullet"/>
      <w:lvlText w:val="-"/>
      <w:lvlJc w:val="left"/>
      <w:pPr>
        <w:ind w:left="1440" w:hanging="360"/>
      </w:pPr>
      <w:rPr>
        <w:rFonts w:ascii="times" w:eastAsia="times" w:hAnsi="times" w:cs="time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A3A262E"/>
    <w:multiLevelType w:val="hybridMultilevel"/>
    <w:tmpl w:val="1CD0A476"/>
    <w:lvl w:ilvl="0" w:tplc="DE2A973A">
      <w:start w:val="1"/>
      <w:numFmt w:val="decimal"/>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15:restartNumberingAfterBreak="0">
    <w:nsid w:val="62756051"/>
    <w:multiLevelType w:val="multilevel"/>
    <w:tmpl w:val="C1100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8"/>
  </w:num>
  <w:num w:numId="4">
    <w:abstractNumId w:val="4"/>
  </w:num>
  <w:num w:numId="5">
    <w:abstractNumId w:val="2"/>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5531C"/>
    <w:rsid w:val="000249F3"/>
    <w:rsid w:val="00053B34"/>
    <w:rsid w:val="000936D9"/>
    <w:rsid w:val="000A57EE"/>
    <w:rsid w:val="000B6167"/>
    <w:rsid w:val="000D6D78"/>
    <w:rsid w:val="00101B54"/>
    <w:rsid w:val="00112728"/>
    <w:rsid w:val="00114B03"/>
    <w:rsid w:val="00130AE5"/>
    <w:rsid w:val="0013285C"/>
    <w:rsid w:val="00153AF5"/>
    <w:rsid w:val="00155B47"/>
    <w:rsid w:val="00174873"/>
    <w:rsid w:val="00175D0B"/>
    <w:rsid w:val="001844C6"/>
    <w:rsid w:val="002037A4"/>
    <w:rsid w:val="00280678"/>
    <w:rsid w:val="002838B2"/>
    <w:rsid w:val="00287047"/>
    <w:rsid w:val="00296F64"/>
    <w:rsid w:val="002D6B37"/>
    <w:rsid w:val="00315470"/>
    <w:rsid w:val="003A4273"/>
    <w:rsid w:val="003C4243"/>
    <w:rsid w:val="003C5B5A"/>
    <w:rsid w:val="003F7B99"/>
    <w:rsid w:val="00413931"/>
    <w:rsid w:val="004167BC"/>
    <w:rsid w:val="00423763"/>
    <w:rsid w:val="0042390E"/>
    <w:rsid w:val="00444CD6"/>
    <w:rsid w:val="0045531C"/>
    <w:rsid w:val="00463CBF"/>
    <w:rsid w:val="00473051"/>
    <w:rsid w:val="004A7A08"/>
    <w:rsid w:val="004F55E0"/>
    <w:rsid w:val="005279FC"/>
    <w:rsid w:val="00571DE0"/>
    <w:rsid w:val="0057364A"/>
    <w:rsid w:val="00574BD4"/>
    <w:rsid w:val="00575C80"/>
    <w:rsid w:val="00590559"/>
    <w:rsid w:val="005A20C2"/>
    <w:rsid w:val="005A6265"/>
    <w:rsid w:val="005C2788"/>
    <w:rsid w:val="005C3969"/>
    <w:rsid w:val="00615F62"/>
    <w:rsid w:val="00625965"/>
    <w:rsid w:val="006354C4"/>
    <w:rsid w:val="006410AC"/>
    <w:rsid w:val="00641D1A"/>
    <w:rsid w:val="0064767E"/>
    <w:rsid w:val="0068536D"/>
    <w:rsid w:val="006E01BE"/>
    <w:rsid w:val="006F34E2"/>
    <w:rsid w:val="00707A4E"/>
    <w:rsid w:val="0071231C"/>
    <w:rsid w:val="007466AF"/>
    <w:rsid w:val="00756D7D"/>
    <w:rsid w:val="007B2137"/>
    <w:rsid w:val="007D178A"/>
    <w:rsid w:val="007D315E"/>
    <w:rsid w:val="007F4780"/>
    <w:rsid w:val="0080120C"/>
    <w:rsid w:val="00884EB7"/>
    <w:rsid w:val="008944F6"/>
    <w:rsid w:val="008D5D86"/>
    <w:rsid w:val="008D64C6"/>
    <w:rsid w:val="008E72D0"/>
    <w:rsid w:val="00920FA8"/>
    <w:rsid w:val="00926913"/>
    <w:rsid w:val="00936CAC"/>
    <w:rsid w:val="00950C0F"/>
    <w:rsid w:val="009B185B"/>
    <w:rsid w:val="009F1787"/>
    <w:rsid w:val="00A25657"/>
    <w:rsid w:val="00A77B24"/>
    <w:rsid w:val="00AC65E5"/>
    <w:rsid w:val="00AE1928"/>
    <w:rsid w:val="00AF28D5"/>
    <w:rsid w:val="00B44AC0"/>
    <w:rsid w:val="00B822CA"/>
    <w:rsid w:val="00B91EFA"/>
    <w:rsid w:val="00BB5837"/>
    <w:rsid w:val="00C02DF2"/>
    <w:rsid w:val="00C76CC6"/>
    <w:rsid w:val="00C90CEC"/>
    <w:rsid w:val="00CA794C"/>
    <w:rsid w:val="00CC39D1"/>
    <w:rsid w:val="00D0282A"/>
    <w:rsid w:val="00D1464C"/>
    <w:rsid w:val="00D20174"/>
    <w:rsid w:val="00D46792"/>
    <w:rsid w:val="00D619CB"/>
    <w:rsid w:val="00D66483"/>
    <w:rsid w:val="00DA2AAA"/>
    <w:rsid w:val="00DE3F6C"/>
    <w:rsid w:val="00E053EE"/>
    <w:rsid w:val="00E06D05"/>
    <w:rsid w:val="00E37FE0"/>
    <w:rsid w:val="00E71C63"/>
    <w:rsid w:val="00E902E5"/>
    <w:rsid w:val="00E94E8B"/>
    <w:rsid w:val="00E95B48"/>
    <w:rsid w:val="00F46489"/>
    <w:rsid w:val="00F67CE4"/>
    <w:rsid w:val="00F80135"/>
    <w:rsid w:val="00FC7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2B93"/>
  <w15:docId w15:val="{49D847CC-7C37-4B44-BB8F-FA2F6DC1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fr-FR" w:eastAsia="fr-FR"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rsid w:val="00AE1928"/>
    <w:pPr>
      <w:keepNext/>
      <w:keepLines/>
      <w:spacing w:before="480" w:after="120"/>
      <w:outlineLvl w:val="0"/>
    </w:pPr>
    <w:rPr>
      <w:b/>
      <w:color w:val="0070C0"/>
      <w:sz w:val="48"/>
      <w:szCs w:val="48"/>
    </w:rPr>
  </w:style>
  <w:style w:type="paragraph" w:styleId="Titre2">
    <w:name w:val="heading 2"/>
    <w:basedOn w:val="Normal"/>
    <w:next w:val="Normal"/>
    <w:uiPriority w:val="9"/>
    <w:unhideWhenUsed/>
    <w:qFormat/>
    <w:rsid w:val="00AE1928"/>
    <w:pPr>
      <w:keepNext/>
      <w:keepLines/>
      <w:spacing w:before="40"/>
      <w:outlineLvl w:val="1"/>
    </w:pPr>
    <w:rPr>
      <w:rFonts w:ascii="Calibri" w:eastAsia="Calibri" w:hAnsi="Calibri" w:cs="Calibri"/>
      <w:color w:val="0070C0"/>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line="240" w:lineRule="auto"/>
      <w:contextualSpacing/>
    </w:pPr>
    <w:rPr>
      <w:rFonts w:ascii="Calibri" w:eastAsia="Calibri" w:hAnsi="Calibri" w:cs="Calibri"/>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26913"/>
    <w:pPr>
      <w:ind w:left="720"/>
      <w:contextualSpacing/>
    </w:pPr>
  </w:style>
  <w:style w:type="paragraph" w:styleId="En-ttedetabledesmatires">
    <w:name w:val="TOC Heading"/>
    <w:basedOn w:val="Titre1"/>
    <w:next w:val="Normal"/>
    <w:uiPriority w:val="39"/>
    <w:unhideWhenUsed/>
    <w:qFormat/>
    <w:rsid w:val="00B91EFA"/>
    <w:pPr>
      <w:spacing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B91EFA"/>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B91EFA"/>
    <w:pPr>
      <w:ind w:left="240"/>
      <w:jc w:val="left"/>
    </w:pPr>
    <w:rPr>
      <w:rFonts w:asciiTheme="minorHAnsi" w:hAnsiTheme="minorHAnsi"/>
      <w:smallCaps/>
      <w:sz w:val="20"/>
      <w:szCs w:val="20"/>
    </w:rPr>
  </w:style>
  <w:style w:type="character" w:styleId="Lienhypertexte">
    <w:name w:val="Hyperlink"/>
    <w:basedOn w:val="Policepardfaut"/>
    <w:uiPriority w:val="99"/>
    <w:unhideWhenUsed/>
    <w:rsid w:val="00B91EFA"/>
    <w:rPr>
      <w:color w:val="0000FF" w:themeColor="hyperlink"/>
      <w:u w:val="single"/>
    </w:rPr>
  </w:style>
  <w:style w:type="paragraph" w:styleId="TM3">
    <w:name w:val="toc 3"/>
    <w:basedOn w:val="Normal"/>
    <w:next w:val="Normal"/>
    <w:autoRedefine/>
    <w:uiPriority w:val="39"/>
    <w:semiHidden/>
    <w:unhideWhenUsed/>
    <w:rsid w:val="00B91EFA"/>
    <w:pPr>
      <w:ind w:left="480"/>
      <w:jc w:val="left"/>
    </w:pPr>
    <w:rPr>
      <w:rFonts w:asciiTheme="minorHAnsi" w:hAnsiTheme="minorHAnsi"/>
      <w:i/>
      <w:iCs/>
      <w:sz w:val="20"/>
      <w:szCs w:val="20"/>
    </w:rPr>
  </w:style>
  <w:style w:type="paragraph" w:styleId="TM4">
    <w:name w:val="toc 4"/>
    <w:basedOn w:val="Normal"/>
    <w:next w:val="Normal"/>
    <w:autoRedefine/>
    <w:uiPriority w:val="39"/>
    <w:semiHidden/>
    <w:unhideWhenUsed/>
    <w:rsid w:val="00B91EFA"/>
    <w:pPr>
      <w:ind w:left="720"/>
      <w:jc w:val="left"/>
    </w:pPr>
    <w:rPr>
      <w:rFonts w:asciiTheme="minorHAnsi" w:hAnsiTheme="minorHAnsi"/>
      <w:sz w:val="18"/>
      <w:szCs w:val="18"/>
    </w:rPr>
  </w:style>
  <w:style w:type="paragraph" w:styleId="TM5">
    <w:name w:val="toc 5"/>
    <w:basedOn w:val="Normal"/>
    <w:next w:val="Normal"/>
    <w:autoRedefine/>
    <w:uiPriority w:val="39"/>
    <w:semiHidden/>
    <w:unhideWhenUsed/>
    <w:rsid w:val="00B91EFA"/>
    <w:pPr>
      <w:ind w:left="960"/>
      <w:jc w:val="left"/>
    </w:pPr>
    <w:rPr>
      <w:rFonts w:asciiTheme="minorHAnsi" w:hAnsiTheme="minorHAnsi"/>
      <w:sz w:val="18"/>
      <w:szCs w:val="18"/>
    </w:rPr>
  </w:style>
  <w:style w:type="paragraph" w:styleId="TM6">
    <w:name w:val="toc 6"/>
    <w:basedOn w:val="Normal"/>
    <w:next w:val="Normal"/>
    <w:autoRedefine/>
    <w:uiPriority w:val="39"/>
    <w:semiHidden/>
    <w:unhideWhenUsed/>
    <w:rsid w:val="00B91EFA"/>
    <w:pPr>
      <w:ind w:left="1200"/>
      <w:jc w:val="left"/>
    </w:pPr>
    <w:rPr>
      <w:rFonts w:asciiTheme="minorHAnsi" w:hAnsiTheme="minorHAnsi"/>
      <w:sz w:val="18"/>
      <w:szCs w:val="18"/>
    </w:rPr>
  </w:style>
  <w:style w:type="paragraph" w:styleId="TM7">
    <w:name w:val="toc 7"/>
    <w:basedOn w:val="Normal"/>
    <w:next w:val="Normal"/>
    <w:autoRedefine/>
    <w:uiPriority w:val="39"/>
    <w:semiHidden/>
    <w:unhideWhenUsed/>
    <w:rsid w:val="00B91EFA"/>
    <w:pPr>
      <w:ind w:left="1440"/>
      <w:jc w:val="left"/>
    </w:pPr>
    <w:rPr>
      <w:rFonts w:asciiTheme="minorHAnsi" w:hAnsiTheme="minorHAnsi"/>
      <w:sz w:val="18"/>
      <w:szCs w:val="18"/>
    </w:rPr>
  </w:style>
  <w:style w:type="paragraph" w:styleId="TM8">
    <w:name w:val="toc 8"/>
    <w:basedOn w:val="Normal"/>
    <w:next w:val="Normal"/>
    <w:autoRedefine/>
    <w:uiPriority w:val="39"/>
    <w:semiHidden/>
    <w:unhideWhenUsed/>
    <w:rsid w:val="00B91EFA"/>
    <w:pPr>
      <w:ind w:left="1680"/>
      <w:jc w:val="left"/>
    </w:pPr>
    <w:rPr>
      <w:rFonts w:asciiTheme="minorHAnsi" w:hAnsiTheme="minorHAnsi"/>
      <w:sz w:val="18"/>
      <w:szCs w:val="18"/>
    </w:rPr>
  </w:style>
  <w:style w:type="paragraph" w:styleId="TM9">
    <w:name w:val="toc 9"/>
    <w:basedOn w:val="Normal"/>
    <w:next w:val="Normal"/>
    <w:autoRedefine/>
    <w:uiPriority w:val="39"/>
    <w:semiHidden/>
    <w:unhideWhenUsed/>
    <w:rsid w:val="00B91EFA"/>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A84F8A-F596-244E-8CCD-7F1C9A2C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1014</Words>
  <Characters>5578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Jeffrey Tueno Fotso</cp:lastModifiedBy>
  <cp:revision>105</cp:revision>
  <dcterms:created xsi:type="dcterms:W3CDTF">2018-09-26T15:51:00Z</dcterms:created>
  <dcterms:modified xsi:type="dcterms:W3CDTF">2018-09-26T23:28:00Z</dcterms:modified>
</cp:coreProperties>
</file>