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sz w:val="40"/>
          <w:szCs w:val="40"/>
        </w:rPr>
      </w:pPr>
      <w:r>
        <w:rPr>
          <w:rFonts w:hint="eastAsia" w:ascii="黑体" w:hAnsi="黑体" w:eastAsia="黑体" w:cs="黑体"/>
          <w:sz w:val="40"/>
          <w:szCs w:val="40"/>
          <w:lang w:val="en-US" w:eastAsia="zh-CN"/>
        </w:rPr>
        <w:t>客户证件核查与</w:t>
      </w:r>
      <w:bookmarkStart w:id="0" w:name="_GoBack"/>
      <w:bookmarkEnd w:id="0"/>
      <w:r>
        <w:rPr>
          <w:rFonts w:hint="eastAsia" w:ascii="黑体" w:hAnsi="黑体" w:eastAsia="黑体" w:cs="黑体"/>
          <w:sz w:val="40"/>
          <w:szCs w:val="40"/>
          <w:lang w:val="en-US" w:eastAsia="zh-CN"/>
        </w:rPr>
        <w:t>背景调查</w:t>
      </w:r>
      <w:r>
        <w:rPr>
          <w:rFonts w:hint="eastAsia" w:ascii="黑体" w:hAnsi="黑体" w:eastAsia="黑体" w:cs="黑体"/>
          <w:sz w:val="40"/>
          <w:szCs w:val="40"/>
        </w:rPr>
        <w:t>流程</w:t>
      </w:r>
    </w:p>
    <w:p>
      <w:pPr>
        <w:rPr>
          <w:rFonts w:hint="eastAsia" w:ascii="黑体" w:hAnsi="黑体" w:eastAsia="黑体" w:cs="黑体"/>
        </w:rPr>
      </w:pPr>
    </w:p>
    <w:p>
      <w:pPr>
        <w:rPr>
          <w:rFonts w:hint="eastAsia" w:ascii="黑体" w:hAnsi="黑体" w:eastAsia="黑体" w:cs="黑体"/>
        </w:rPr>
      </w:pPr>
    </w:p>
    <w:p>
      <w:pPr>
        <w:numPr>
          <w:ilvl w:val="0"/>
          <w:numId w:val="1"/>
        </w:numPr>
        <w:rPr>
          <w:rFonts w:hint="eastAsia" w:ascii="黑体" w:hAnsi="黑体" w:eastAsia="黑体" w:cs="黑体"/>
        </w:rPr>
      </w:pPr>
      <w:r>
        <w:rPr>
          <w:rFonts w:hint="eastAsia" w:ascii="黑体" w:hAnsi="黑体" w:eastAsia="黑体" w:cs="黑体"/>
        </w:rPr>
        <w:t>客户 KYC/AML 尽职调查审核如下</w:t>
      </w:r>
    </w:p>
    <w:p>
      <w:pPr>
        <w:numPr>
          <w:numId w:val="0"/>
        </w:num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(a) MemberCheck，相应的网址如下： https://app.membercheck.ne</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(b) Google 搜索个人客户/公司，搜索客户姓名+所在地，公司客户，搜索公司名称，</w:t>
      </w:r>
    </w:p>
    <w:p>
      <w:pPr>
        <w:rPr>
          <w:rFonts w:hint="eastAsia" w:ascii="黑体" w:hAnsi="黑体" w:eastAsia="黑体" w:cs="黑体"/>
        </w:rPr>
      </w:pPr>
      <w:r>
        <w:rPr>
          <w:rFonts w:hint="eastAsia" w:ascii="黑体" w:hAnsi="黑体" w:eastAsia="黑体" w:cs="黑体"/>
        </w:rPr>
        <w:t>澳洲公司进行相应 的 ABNsearch</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(c) 百度搜索个人客户/公司，搜索客户姓名+所在地，公司客户，搜索公司名称等。</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(d) 天眼查搜索个人客户，搜索客户是否是法人，如是法人公司是否正常运营中。天眼查 搜 索 商 业 客 户 ， 搜 索 客 户 公 司 及 法 人 信 息 。 相 应 的 网 址 如 下 ：https://www.tianyancha.com/</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(e) 中国执行信息公开网搜索个人客户，搜索客户是否有被执行案件金额等。相应网址</w:t>
      </w:r>
    </w:p>
    <w:p>
      <w:pPr>
        <w:rPr>
          <w:rFonts w:hint="eastAsia" w:ascii="黑体" w:hAnsi="黑体" w:eastAsia="黑体" w:cs="黑体"/>
        </w:rPr>
      </w:pPr>
      <w:r>
        <w:rPr>
          <w:rFonts w:hint="eastAsia" w:ascii="黑体" w:hAnsi="黑体" w:eastAsia="黑体" w:cs="黑体"/>
        </w:rPr>
        <w:t>如下：http://zxgk.court.gov.cn/</w:t>
      </w: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2.客户尽职调查流程及原则：</w:t>
      </w:r>
    </w:p>
    <w:p>
      <w:pPr>
        <w:rPr>
          <w:rFonts w:hint="eastAsia" w:ascii="黑体" w:hAnsi="黑体" w:eastAsia="黑体" w:cs="黑体"/>
        </w:rPr>
      </w:pPr>
      <w:r>
        <w:rPr>
          <w:rFonts w:hint="eastAsia" w:ascii="黑体" w:hAnsi="黑体" w:eastAsia="黑体" w:cs="黑体"/>
        </w:rPr>
        <w:t>合规专员在查阅、存储客户所有证件后， 搜集所有客户信息，包括姓名、出生日 期、地 址、照片、国籍等，通过 MemberCheck 系统，借助 Google、百度、天眼查，中国执行信息公开网搜索进行客户背景调查，目的是查询客户是否有任何不良信用记录或犯罪记录，是否为政治人物（PEP），以此来区分客户风险等级。</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3. 客户信息审核标准（一）个人或公司基本信息是否与所提供证件或材料上的信息一致，如有出入， 需与客户进 行核实； （二）根据客户所提供的收入信息，核实是否与所在行业收入水平相当，如有较 大出入，需 与客户进行核实。4. 如何审核客户证件？【举例证件（身份证/护照/国内驾照/国外驾照/澳洲护照）</w:t>
      </w: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（一） 身份证核查内容：</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a.  字体清晰的身份证正反面照片：确保字体清晰无模糊，证件不反光无遮挡; b.核查证件是否在有效期内;</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c. 人像照片和第二证件是否为同一人;</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d. 姓名及出生年月与第二证件是否一致;</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e.  汇款人与收款人的居住地址是否为同一城市（如居住地不为同一城市，应确认其关系）;</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f .进入中国执行信息公开网站检索客户是否为被执行人。</w:t>
      </w: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(二)</w:t>
      </w:r>
      <w:r>
        <w:rPr>
          <w:rFonts w:hint="eastAsia" w:ascii="黑体" w:hAnsi="黑体" w:eastAsia="黑体" w:cs="黑体"/>
        </w:rPr>
        <w:tab/>
      </w:r>
      <w:r>
        <w:rPr>
          <w:rFonts w:hint="eastAsia" w:ascii="黑体" w:hAnsi="黑体" w:eastAsia="黑体" w:cs="黑体"/>
        </w:rPr>
        <w:t>护照核查内容：</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a.  字体清晰的护照信息页照片：确保字体清晰无模糊，证件不反光无遮挡；</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b.   核查证件是否在有效期内；</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c.   人像照片和第二证件是否为同一人；</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d.   姓名及出生年月与第二证件是否一致；</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e.  下方的黑色字体代码是否拍摄全面，有无遮挡。</w:t>
      </w: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(三)</w:t>
      </w:r>
      <w:r>
        <w:rPr>
          <w:rFonts w:hint="eastAsia" w:ascii="黑体" w:hAnsi="黑体" w:eastAsia="黑体" w:cs="黑体"/>
        </w:rPr>
        <w:tab/>
      </w:r>
      <w:r>
        <w:rPr>
          <w:rFonts w:hint="eastAsia" w:ascii="黑体" w:hAnsi="黑体" w:eastAsia="黑体" w:cs="黑体"/>
        </w:rPr>
        <w:t>国内驾照核查内容：</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a. 字体清晰的驾照正副页照片：确保字体清晰无模糊，证件不反光无遮挡；</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b. 核查证件是否在有效期内；</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c. 人像照片和第二证件是否为同一人；</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d. 姓名及出生年月与第二证件是否一致；</w:t>
      </w: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(四)  澳洲驾照核查内容：</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a. 字体清晰的驾照正反面照片：确保字体清晰无模糊，证件不反光无遮挡 b.核查证件是否在有效期内；</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c. 姓名以及出生年月与第二证件是否一致；</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d. 地址是否有效，完整。</w:t>
      </w: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（五）澳洲护照核查内容：</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a. 字体清晰的护照信息页照片：确保字体清晰无模糊，证件不反光无遮挡；</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b. 核查证件是否在有效期内；</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c. 人像照片和第二证件是否为同一人；</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d. 姓名及出生年月与第二证件是否一致；</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e. 下方的黑色字体代码是否拍摄全面，有无遮挡。</w:t>
      </w: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商业客户尽职调查注意点</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（1）关注商业客户的公司基本信息，以此推断公司情况是否符合其资金来源情况 和汇款目的， 关注点：公司具体业务和产品等，公司最终受益人情况（UltimateBeneficiary），公 司 director 的年 龄，公司的成立年份，公司的汇款频率，汇款金额是否符合公司 的体量大小；</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（2） 当公司的股东为另一公司时，此公司也需要提供材料并进行完整的合规审 查</w:t>
      </w:r>
    </w:p>
    <w:p>
      <w:pPr>
        <w:rPr>
          <w:rFonts w:hint="eastAsia" w:ascii="黑体" w:hAnsi="黑体" w:eastAsia="黑体" w:cs="黑体"/>
        </w:rPr>
      </w:pPr>
      <w:r>
        <w:rPr>
          <w:rFonts w:hint="eastAsia" w:ascii="黑体" w:hAnsi="黑体" w:eastAsia="黑体" w:cs="黑体"/>
        </w:rPr>
        <w:t>流程，确认其符合合规</w:t>
      </w: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汇款目的补充文件说明：（个人客户）</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1. 人换澳：客户在我司汇款（除证件以外）还需要补充汇款目的相关证明文件；</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2. 澳换人： 每笔交易需提供汇款目的相关证明文件， 并进行申请（商业客户， 需要提供正式的商业合同及 invoice）。</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3. 个人买房/卖房：提供完整的买房/卖房合同或至少包含必要信息的合同截图 （必要信息： 房 子地址、金额、购房人/卖房人姓名、合同签订日期等）</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4. 买房（人换澳）： 提供完整的购房合同，如果房产尚未确定， 可提供购房声明书代替买房合同， 待客人确定房产并签订购房合同后，提供购房合同；</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5. 卖房（澳换人）：需要另外提供资金从卖房中介或律师转出的记录证明资金来源确实为卖房所得。(确认是否是律师行）</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6. 个人移民：提供 VISA 或 VisaInvitation（EOI）。</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7. 个人转款到本人账户：资金来源为属于自己的存款，提供个人存款证明。</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8. 人转款到他人账户（夫妻）：提供结婚证，并提供赠予信。</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9. 个人转款到他人账户（亲属/夫妻）：资金来源为亲属的赠与，（提供关系证明如出生证明、公证信、户口本等）并提供亲属赠予信。</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10. 个人转款到他人账户（非亲属）：提供借还款合同。</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11. a. 委托他人转款：因客户个人原因无法在货币所在地进行转账，需委托非亲属他人代为转账，提供委托书（可提供委托书模板给客户）；</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b. 个人转款到公司账户（非 Trust/律师）：个人投资/借款到公司，提供投资声明</w:t>
      </w:r>
    </w:p>
    <w:p>
      <w:pPr>
        <w:rPr>
          <w:rFonts w:hint="eastAsia" w:ascii="黑体" w:hAnsi="黑体" w:eastAsia="黑体" w:cs="黑体"/>
        </w:rPr>
      </w:pPr>
      <w:r>
        <w:rPr>
          <w:rFonts w:hint="eastAsia" w:ascii="黑体" w:hAnsi="黑体" w:eastAsia="黑体" w:cs="黑体"/>
        </w:rPr>
        <w:t>书/借款合同。</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汇款目的补充文件说明：（商业客户）</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1. 支付供应商：公司为了支付境外供应商，提供供应商到公司的 Invoice/ Receipt 以说明 购买的商品/服务类型和金额。</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2. 买卖商业财产：提供买卖合同。</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3. 公司转款到个人账户；</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a. 公司股东：提供股东分红证明；</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b. 公司员工： 公司为了支付境外员工工资，提供 Invoice 或工资单；</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4. 公司转款到个人账户（非公司股东/员工）：公司借款给他人，提供借款合同；</w:t>
      </w:r>
    </w:p>
    <w:p>
      <w:pPr>
        <w:rPr>
          <w:rFonts w:hint="eastAsia" w:ascii="黑体" w:hAnsi="黑体" w:eastAsia="黑体" w:cs="黑体"/>
        </w:rPr>
      </w:pPr>
    </w:p>
    <w:p>
      <w:pPr>
        <w:rPr>
          <w:rFonts w:hint="eastAsia" w:ascii="黑体" w:hAnsi="黑体" w:eastAsia="黑体" w:cs="黑体"/>
        </w:rPr>
      </w:pPr>
      <w:r>
        <w:rPr>
          <w:rFonts w:hint="eastAsia" w:ascii="黑体" w:hAnsi="黑体" w:eastAsia="黑体" w:cs="黑体"/>
        </w:rPr>
        <w:t>5. 公司转款到公司账户（非供应商）：公司投资/借款到公司，提供投资声明 书/借款合同。注：以上情况均为常规案例，在实际案例中需要具体分析情况提供补充材料。</w:t>
      </w:r>
    </w:p>
    <w:p>
      <w:pPr>
        <w:rPr>
          <w:rFonts w:hint="eastAsia" w:ascii="黑体" w:hAnsi="黑体" w:eastAsia="黑体" w:cs="黑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545D34"/>
    <w:multiLevelType w:val="singleLevel"/>
    <w:tmpl w:val="26545D34"/>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I1NWViYzk1ZDRiNThkNmFhYjExY2ZiNWZhOWFjZjkifQ=="/>
  </w:docVars>
  <w:rsids>
    <w:rsidRoot w:val="00000000"/>
    <w:rsid w:val="188161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Office_12.1.0.15933_F1E327BC-269C-435d-A152-05C5408002CA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2023-12-13T10:02:39Z</dcterms:created>
  <dc:creator>Alienware</dc:creator>
  <cp:lastModifiedBy>夏之墓碑铭1413728017</cp:lastModifiedBy>
  <dcterms:modified xsi:type="dcterms:W3CDTF">2023-12-13T10:04:43Z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2052-12.1.0.15933</vt:lpwstr>
  </property>
  <property fmtid="{D5CDD505-2E9C-101B-9397-08002B2CF9AE}" pid="3" name="ICV">
    <vt:lpwstr>89A550DD44ED4971AE5AD909ACD96D8E_12</vt:lpwstr>
  </property>
</Properties>
</file>