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审查流程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（一）个人客户（汇款人主体是个人）：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（1） 汇款人</w:t>
      </w:r>
      <w:bookmarkStart w:id="0" w:name="_GoBack"/>
      <w:bookmarkEnd w:id="0"/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a. 个人基本信息, 包括姓名，出生日期，邮箱，电话以及居住地址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b. 收入信息，包括工作领域，工作岗位，大概年收入以及收入来源；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c. 汇款人两个证件，从身份证正反、中国驾照、中国护照签字页、澳洲驾照正反和澳洲护照签字页这五项中选择两项。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（2） 收款人个人/公司/律师账户（Trust Account）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a. 个人基本信息包括姓名，出生日期，邮箱，电话以及居住地址；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b. 收款人一个证件，从身份证正反、中国驾照、中国护照签字页、澳洲驾照正反和澳洲护照签字页这五项中选择一项。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c.公司基本信息, 包括公司名称，邮箱，地址，联系电话、 Company Extract（包括有效期内 Company Extract以及显示Director信息的Company Extract），公司Director 和占股超过 25%的 Shareholder需要一个证件，从身份证正反、中国驾照、中国护照签字页、澳洲驾照正反和澳洲护照签字页中五选一。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d. 收款是律师账户（Trust Account），确认律师公司名称，ABN，检索是否正常运营。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（二）商业客户（汇款人主体是公司）：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（1） 汇款公司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a. 公司基本信息, 包括公司名称，邮箱，地址， 营业执照或 Company Extract（包括有效期内 Company Extract以及显示Director信息的Company Extract），公司 ABN；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b. 法人两个证件，要求公司Director 和占股超过 25%的 Shareholder从身份证正反、中国驾照、中国护照签字页、澳洲驾照正反和澳洲护照签字页中五选二。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（2） 收款人个人/公司/律师账户（Trust Account）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a. 个人基本信息包括姓名，出生日期，邮箱，电话以及居住地址；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b. 收款人一个证件（五选一）,如图所示；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c.公司基本信息, 包括公司名称，邮箱，地址，联系电话、 Company Extract（包括有效期内 Company Extract以及显示Director信息的Company Extract），公司Director 和占股超过 25%的 Shareholder 一个证件，从身份证正反、中国驾照、中国护照签字页、澳洲驾照正反和澳洲护照签字页中五选一。</w:t>
      </w: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d. 收款是律师账户（Trust Account），确认律师公司名称，ABN，检索是否正常运营。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1NWViYzk1ZDRiNThkNmFhYjExY2ZiNWZhOWFjZjkifQ=="/>
  </w:docVars>
  <w:rsids>
    <w:rsidRoot w:val="00000000"/>
    <w:rsid w:val="3517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2023-12-13T10:00:35Z</dcterms:created>
  <dc:creator>Alienware</dc:creator>
  <cp:lastModifiedBy>夏之墓碑铭1413728017</cp:lastModifiedBy>
  <dcterms:modified xsi:type="dcterms:W3CDTF">2023-12-13T10:01:57Z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451A54C4538E4AF783C1BF23EAAB3DD9_12</vt:lpwstr>
  </property>
</Properties>
</file>