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atorvastatin — FAERS 药物安全性分析报告</w:t>
      </w:r>
    </w:p>
    <w:p>
      <w:r>
        <w:rPr>
          <w:i/>
        </w:rPr>
        <w:t>生成时间:2026-07-20 01:37 UTC | 数据源:FAERS (openFDA) | 指标:ROR/PRR/χ²/IC/EBGM</w:t>
      </w:r>
    </w:p>
    <w:p>
      <w:pPr>
        <w:pStyle w:val="Heading1"/>
      </w:pPr>
      <w:r>
        <w:t>1. 分析概览</w:t>
      </w:r>
    </w:p>
    <w:p>
      <w:r>
        <w:t>目标药品:atorvastatin(输入:atorvastatin)</w:t>
      </w:r>
    </w:p>
    <w:p>
      <w:r>
        <w:t>目标 ADR:myalgia、myopathy、rhabdomyolysis</w:t>
      </w:r>
    </w:p>
    <w:p>
      <w:r>
        <w:t>FAERS 报告总数:334,759 份</w:t>
      </w:r>
    </w:p>
    <w:p>
      <w:r>
        <w:t>阿托伐他汀在FAERS数据库中总报告数为334759份。报告数量整体呈上升趋势，2004年报告数为1955份，2025年达32169份，2026年报告数为7488份（可能为部分数据）。</w:t>
      </w:r>
    </w:p>
    <w:p>
      <w:pPr>
        <w:pStyle w:val="Heading1"/>
      </w:pPr>
      <w:r>
        <w:t>2. 病例概览(FAERS)</w:t>
      </w:r>
    </w:p>
    <w:p>
      <w:pPr>
        <w:pStyle w:val="Heading2"/>
      </w:pPr>
      <w:r>
        <w:t>年度趋势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2004</w:t>
            </w:r>
          </w:p>
        </w:tc>
        <w:tc>
          <w:tcPr>
            <w:tcW w:type="dxa" w:w="4320"/>
          </w:tcPr>
          <w:p>
            <w:r>
              <w:t>1,955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2,292</w:t>
            </w:r>
          </w:p>
        </w:tc>
      </w:tr>
      <w:tr>
        <w:tc>
          <w:tcPr>
            <w:tcW w:type="dxa" w:w="4320"/>
          </w:tcPr>
          <w:p>
            <w:r>
              <w:t>2006</w:t>
            </w:r>
          </w:p>
        </w:tc>
        <w:tc>
          <w:tcPr>
            <w:tcW w:type="dxa" w:w="4320"/>
          </w:tcPr>
          <w:p>
            <w:r>
              <w:t>1,883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1,630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1,826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1,839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1,619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2,757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5,072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6,878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9,684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14,862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19,121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21,239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27,242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30,626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30,425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27,918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28,181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28,589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29,461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32,169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7,488</w:t>
            </w:r>
          </w:p>
        </w:tc>
      </w:tr>
    </w:tbl>
    <w:p>
      <w:pPr>
        <w:pStyle w:val="Heading2"/>
      </w:pPr>
      <w:r>
        <w:t>性别分布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157,972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148,884</w:t>
            </w:r>
          </w:p>
        </w:tc>
      </w:tr>
      <w:tr>
        <w:tc>
          <w:tcPr>
            <w:tcW w:type="dxa" w:w="4320"/>
          </w:tcPr>
          <w:p>
            <w:r>
              <w:t>not reported</w:t>
            </w:r>
          </w:p>
        </w:tc>
        <w:tc>
          <w:tcPr>
            <w:tcW w:type="dxa" w:w="4320"/>
          </w:tcPr>
          <w:p>
            <w:r>
              <w:t>386</w:t>
            </w:r>
          </w:p>
        </w:tc>
      </w:tr>
    </w:tbl>
    <w:p>
      <w:pPr>
        <w:pStyle w:val="Heading2"/>
      </w:pPr>
      <w:r>
        <w:t>年龄段(近似)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&lt;18</w:t>
            </w:r>
          </w:p>
        </w:tc>
        <w:tc>
          <w:tcPr>
            <w:tcW w:type="dxa" w:w="4320"/>
          </w:tcPr>
          <w:p>
            <w:r>
              <w:t>1,185</w:t>
            </w:r>
          </w:p>
        </w:tc>
      </w:tr>
      <w:tr>
        <w:tc>
          <w:tcPr>
            <w:tcW w:type="dxa" w:w="4320"/>
          </w:tcPr>
          <w:p>
            <w:r>
              <w:t>18-44</w:t>
            </w:r>
          </w:p>
        </w:tc>
        <w:tc>
          <w:tcPr>
            <w:tcW w:type="dxa" w:w="4320"/>
          </w:tcPr>
          <w:p>
            <w:r>
              <w:t>9,924</w:t>
            </w:r>
          </w:p>
        </w:tc>
      </w:tr>
      <w:tr>
        <w:tc>
          <w:tcPr>
            <w:tcW w:type="dxa" w:w="4320"/>
          </w:tcPr>
          <w:p>
            <w:r>
              <w:t>45-64</w:t>
            </w:r>
          </w:p>
        </w:tc>
        <w:tc>
          <w:tcPr>
            <w:tcW w:type="dxa" w:w="4320"/>
          </w:tcPr>
          <w:p>
            <w:r>
              <w:t>79,879</w:t>
            </w:r>
          </w:p>
        </w:tc>
      </w:tr>
      <w:tr>
        <w:tc>
          <w:tcPr>
            <w:tcW w:type="dxa" w:w="4320"/>
          </w:tcPr>
          <w:p>
            <w:r>
              <w:t>65-74</w:t>
            </w:r>
          </w:p>
        </w:tc>
        <w:tc>
          <w:tcPr>
            <w:tcW w:type="dxa" w:w="4320"/>
          </w:tcPr>
          <w:p>
            <w:r>
              <w:t>77,522</w:t>
            </w:r>
          </w:p>
        </w:tc>
      </w:tr>
      <w:tr>
        <w:tc>
          <w:tcPr>
            <w:tcW w:type="dxa" w:w="4320"/>
          </w:tcPr>
          <w:p>
            <w:r>
              <w:t>75+</w:t>
            </w:r>
          </w:p>
        </w:tc>
        <w:tc>
          <w:tcPr>
            <w:tcW w:type="dxa" w:w="4320"/>
          </w:tcPr>
          <w:p>
            <w:r>
              <w:t>73,766</w:t>
            </w:r>
          </w:p>
        </w:tc>
      </w:tr>
    </w:tbl>
    <w:p>
      <w:pPr>
        <w:pStyle w:val="Heading2"/>
      </w:pPr>
      <w:r>
        <w:t>结局分布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death (死亡)</w:t>
            </w:r>
          </w:p>
        </w:tc>
        <w:tc>
          <w:tcPr>
            <w:tcW w:type="dxa" w:w="4320"/>
          </w:tcPr>
          <w:p>
            <w:r>
              <w:t>27,531</w:t>
            </w:r>
          </w:p>
        </w:tc>
      </w:tr>
      <w:tr>
        <w:tc>
          <w:tcPr>
            <w:tcW w:type="dxa" w:w="4320"/>
          </w:tcPr>
          <w:p>
            <w:r>
              <w:t>life-threatening (危及生命)</w:t>
            </w:r>
          </w:p>
        </w:tc>
        <w:tc>
          <w:tcPr>
            <w:tcW w:type="dxa" w:w="4320"/>
          </w:tcPr>
          <w:p>
            <w:r>
              <w:t>16,986</w:t>
            </w:r>
          </w:p>
        </w:tc>
      </w:tr>
      <w:tr>
        <w:tc>
          <w:tcPr>
            <w:tcW w:type="dxa" w:w="4320"/>
          </w:tcPr>
          <w:p>
            <w:r>
              <w:t>hospitalization (住院)</w:t>
            </w:r>
          </w:p>
        </w:tc>
        <w:tc>
          <w:tcPr>
            <w:tcW w:type="dxa" w:w="4320"/>
          </w:tcPr>
          <w:p>
            <w:r>
              <w:t>125,118</w:t>
            </w:r>
          </w:p>
        </w:tc>
      </w:tr>
      <w:tr>
        <w:tc>
          <w:tcPr>
            <w:tcW w:type="dxa" w:w="4320"/>
          </w:tcPr>
          <w:p>
            <w:r>
              <w:t>disability (致残)</w:t>
            </w:r>
          </w:p>
        </w:tc>
        <w:tc>
          <w:tcPr>
            <w:tcW w:type="dxa" w:w="4320"/>
          </w:tcPr>
          <w:p>
            <w:r>
              <w:t>12,339</w:t>
            </w:r>
          </w:p>
        </w:tc>
      </w:tr>
      <w:tr>
        <w:tc>
          <w:tcPr>
            <w:tcW w:type="dxa" w:w="4320"/>
          </w:tcPr>
          <w:p>
            <w:r>
              <w:t>congenital anomaly (先天异常)</w:t>
            </w:r>
          </w:p>
        </w:tc>
        <w:tc>
          <w:tcPr>
            <w:tcW w:type="dxa" w:w="4320"/>
          </w:tcPr>
          <w:p>
            <w:r>
              <w:t>233</w:t>
            </w:r>
          </w:p>
        </w:tc>
      </w:tr>
      <w:tr>
        <w:tc>
          <w:tcPr>
            <w:tcW w:type="dxa" w:w="4320"/>
          </w:tcPr>
          <w:p>
            <w:r>
              <w:t>other serious (其他严重)</w:t>
            </w:r>
          </w:p>
        </w:tc>
        <w:tc>
          <w:tcPr>
            <w:tcW w:type="dxa" w:w="4320"/>
          </w:tcPr>
          <w:p>
            <w:r>
              <w:t>157,525</w:t>
            </w:r>
          </w:p>
        </w:tc>
      </w:tr>
    </w:tbl>
    <w:p>
      <w:pPr>
        <w:pStyle w:val="Heading2"/>
      </w:pPr>
      <w:r>
        <w:t>报告国别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164,492</w:t>
            </w:r>
          </w:p>
        </w:tc>
      </w:tr>
      <w:tr>
        <w:tc>
          <w:tcPr>
            <w:tcW w:type="dxa" w:w="4320"/>
          </w:tcPr>
          <w:p>
            <w:r>
              <w:t>GB</w:t>
            </w:r>
          </w:p>
        </w:tc>
        <w:tc>
          <w:tcPr>
            <w:tcW w:type="dxa" w:w="4320"/>
          </w:tcPr>
          <w:p>
            <w:r>
              <w:t>40,265</w:t>
            </w:r>
          </w:p>
        </w:tc>
      </w:tr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4320"/>
          </w:tcPr>
          <w:p>
            <w:r>
              <w:t>16,550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11,936</w:t>
            </w:r>
          </w:p>
        </w:tc>
      </w:tr>
      <w:tr>
        <w:tc>
          <w:tcPr>
            <w:tcW w:type="dxa" w:w="4320"/>
          </w:tcPr>
          <w:p>
            <w:r>
              <w:t>DE</w:t>
            </w:r>
          </w:p>
        </w:tc>
        <w:tc>
          <w:tcPr>
            <w:tcW w:type="dxa" w:w="4320"/>
          </w:tcPr>
          <w:p>
            <w:r>
              <w:t>11,553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6,273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4320"/>
          </w:tcPr>
          <w:p>
            <w:r>
              <w:t>4,593</w:t>
            </w:r>
          </w:p>
        </w:tc>
      </w:tr>
      <w:tr>
        <w:tc>
          <w:tcPr>
            <w:tcW w:type="dxa" w:w="4320"/>
          </w:tcPr>
          <w:p>
            <w:r>
              <w:t>ES</w:t>
            </w:r>
          </w:p>
        </w:tc>
        <w:tc>
          <w:tcPr>
            <w:tcW w:type="dxa" w:w="4320"/>
          </w:tcPr>
          <w:p>
            <w:r>
              <w:t>4,506</w:t>
            </w:r>
          </w:p>
        </w:tc>
      </w:tr>
      <w:tr>
        <w:tc>
          <w:tcPr>
            <w:tcW w:type="dxa" w:w="4320"/>
          </w:tcPr>
          <w:p>
            <w:r>
              <w:t>JP</w:t>
            </w:r>
          </w:p>
        </w:tc>
        <w:tc>
          <w:tcPr>
            <w:tcW w:type="dxa" w:w="4320"/>
          </w:tcPr>
          <w:p>
            <w:r>
              <w:t>4,341</w:t>
            </w:r>
          </w:p>
        </w:tc>
      </w:tr>
      <w:tr>
        <w:tc>
          <w:tcPr>
            <w:tcW w:type="dxa" w:w="4320"/>
          </w:tcPr>
          <w:p>
            <w:r>
              <w:t>AU</w:t>
            </w:r>
          </w:p>
        </w:tc>
        <w:tc>
          <w:tcPr>
            <w:tcW w:type="dxa" w:w="4320"/>
          </w:tcPr>
          <w:p>
            <w:r>
              <w:t>3,078</w:t>
            </w:r>
          </w:p>
        </w:tc>
      </w:tr>
    </w:tbl>
    <w:p>
      <w:pPr>
        <w:pStyle w:val="Heading2"/>
      </w:pPr>
      <w:r>
        <w:t>合并用药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ASPIRIN</w:t>
            </w:r>
          </w:p>
        </w:tc>
        <w:tc>
          <w:tcPr>
            <w:tcW w:type="dxa" w:w="4320"/>
          </w:tcPr>
          <w:p>
            <w:r>
              <w:t>46,262</w:t>
            </w:r>
          </w:p>
        </w:tc>
      </w:tr>
      <w:tr>
        <w:tc>
          <w:tcPr>
            <w:tcW w:type="dxa" w:w="4320"/>
          </w:tcPr>
          <w:p>
            <w:r>
              <w:t>AMLODIPINE</w:t>
            </w:r>
          </w:p>
        </w:tc>
        <w:tc>
          <w:tcPr>
            <w:tcW w:type="dxa" w:w="4320"/>
          </w:tcPr>
          <w:p>
            <w:r>
              <w:t>41,982</w:t>
            </w:r>
          </w:p>
        </w:tc>
      </w:tr>
      <w:tr>
        <w:tc>
          <w:tcPr>
            <w:tcW w:type="dxa" w:w="4320"/>
          </w:tcPr>
          <w:p>
            <w:r>
              <w:t>METFORMIN</w:t>
            </w:r>
          </w:p>
        </w:tc>
        <w:tc>
          <w:tcPr>
            <w:tcW w:type="dxa" w:w="4320"/>
          </w:tcPr>
          <w:p>
            <w:r>
              <w:t>41,732</w:t>
            </w:r>
          </w:p>
        </w:tc>
      </w:tr>
      <w:tr>
        <w:tc>
          <w:tcPr>
            <w:tcW w:type="dxa" w:w="4320"/>
          </w:tcPr>
          <w:p>
            <w:r>
              <w:t>PANTOPRAZOLE</w:t>
            </w:r>
          </w:p>
        </w:tc>
        <w:tc>
          <w:tcPr>
            <w:tcW w:type="dxa" w:w="4320"/>
          </w:tcPr>
          <w:p>
            <w:r>
              <w:t>27,423</w:t>
            </w:r>
          </w:p>
        </w:tc>
      </w:tr>
      <w:tr>
        <w:tc>
          <w:tcPr>
            <w:tcW w:type="dxa" w:w="4320"/>
          </w:tcPr>
          <w:p>
            <w:r>
              <w:t>ASPIRIN.</w:t>
            </w:r>
          </w:p>
        </w:tc>
        <w:tc>
          <w:tcPr>
            <w:tcW w:type="dxa" w:w="4320"/>
          </w:tcPr>
          <w:p>
            <w:r>
              <w:t>25,997</w:t>
            </w:r>
          </w:p>
        </w:tc>
      </w:tr>
      <w:tr>
        <w:tc>
          <w:tcPr>
            <w:tcW w:type="dxa" w:w="4320"/>
          </w:tcPr>
          <w:p>
            <w:r>
              <w:t>CLOPIDOGREL</w:t>
            </w:r>
          </w:p>
        </w:tc>
        <w:tc>
          <w:tcPr>
            <w:tcW w:type="dxa" w:w="4320"/>
          </w:tcPr>
          <w:p>
            <w:r>
              <w:t>24,844</w:t>
            </w:r>
          </w:p>
        </w:tc>
      </w:tr>
      <w:tr>
        <w:tc>
          <w:tcPr>
            <w:tcW w:type="dxa" w:w="4320"/>
          </w:tcPr>
          <w:p>
            <w:r>
              <w:t>BISOPROLOL</w:t>
            </w:r>
          </w:p>
        </w:tc>
        <w:tc>
          <w:tcPr>
            <w:tcW w:type="dxa" w:w="4320"/>
          </w:tcPr>
          <w:p>
            <w:r>
              <w:t>22,659</w:t>
            </w:r>
          </w:p>
        </w:tc>
      </w:tr>
      <w:tr>
        <w:tc>
          <w:tcPr>
            <w:tcW w:type="dxa" w:w="4320"/>
          </w:tcPr>
          <w:p>
            <w:r>
              <w:t>VITAMIN D3</w:t>
            </w:r>
          </w:p>
        </w:tc>
        <w:tc>
          <w:tcPr>
            <w:tcW w:type="dxa" w:w="4320"/>
          </w:tcPr>
          <w:p>
            <w:r>
              <w:t>21,126</w:t>
            </w:r>
          </w:p>
        </w:tc>
      </w:tr>
      <w:tr>
        <w:tc>
          <w:tcPr>
            <w:tcW w:type="dxa" w:w="4320"/>
          </w:tcPr>
          <w:p>
            <w:r>
              <w:t>LISINOPRIL.</w:t>
            </w:r>
          </w:p>
        </w:tc>
        <w:tc>
          <w:tcPr>
            <w:tcW w:type="dxa" w:w="4320"/>
          </w:tcPr>
          <w:p>
            <w:r>
              <w:t>21,009</w:t>
            </w:r>
          </w:p>
        </w:tc>
      </w:tr>
      <w:tr>
        <w:tc>
          <w:tcPr>
            <w:tcW w:type="dxa" w:w="4320"/>
          </w:tcPr>
          <w:p>
            <w:r>
              <w:t>OMEPRAZOLE.</w:t>
            </w:r>
          </w:p>
        </w:tc>
        <w:tc>
          <w:tcPr>
            <w:tcW w:type="dxa" w:w="4320"/>
          </w:tcPr>
          <w:p>
            <w:r>
              <w:t>20,461</w:t>
            </w:r>
          </w:p>
        </w:tc>
      </w:tr>
    </w:tbl>
    <w:p>
      <w:pPr>
        <w:pStyle w:val="Heading2"/>
      </w:pPr>
      <w:r>
        <w:t>适应症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81,928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72,467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25,087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15,060</w:t>
            </w:r>
          </w:p>
        </w:tc>
      </w:tr>
      <w:tr>
        <w:tc>
          <w:tcPr>
            <w:tcW w:type="dxa" w:w="4320"/>
          </w:tcPr>
          <w:p>
            <w:r>
              <w:t>BLOOD CHOLESTEROL INCREASED</w:t>
            </w:r>
          </w:p>
        </w:tc>
        <w:tc>
          <w:tcPr>
            <w:tcW w:type="dxa" w:w="4320"/>
          </w:tcPr>
          <w:p>
            <w:r>
              <w:t>13,958</w:t>
            </w:r>
          </w:p>
        </w:tc>
      </w:tr>
      <w:tr>
        <w:tc>
          <w:tcPr>
            <w:tcW w:type="dxa" w:w="4320"/>
          </w:tcPr>
          <w:p>
            <w:r>
              <w:t>DIABETES MELLITUS</w:t>
            </w:r>
          </w:p>
        </w:tc>
        <w:tc>
          <w:tcPr>
            <w:tcW w:type="dxa" w:w="4320"/>
          </w:tcPr>
          <w:p>
            <w:r>
              <w:t>10,431</w:t>
            </w:r>
          </w:p>
        </w:tc>
      </w:tr>
      <w:tr>
        <w:tc>
          <w:tcPr>
            <w:tcW w:type="dxa" w:w="4320"/>
          </w:tcPr>
          <w:p>
            <w:r>
              <w:t>PLASMA CELL MYELOMA</w:t>
            </w:r>
          </w:p>
        </w:tc>
        <w:tc>
          <w:tcPr>
            <w:tcW w:type="dxa" w:w="4320"/>
          </w:tcPr>
          <w:p>
            <w:r>
              <w:t>9,731</w:t>
            </w:r>
          </w:p>
        </w:tc>
      </w:tr>
      <w:tr>
        <w:tc>
          <w:tcPr>
            <w:tcW w:type="dxa" w:w="4320"/>
          </w:tcPr>
          <w:p>
            <w:r>
              <w:t>GASTROOESOPHAGEAL REFLUX DISEASE</w:t>
            </w:r>
          </w:p>
        </w:tc>
        <w:tc>
          <w:tcPr>
            <w:tcW w:type="dxa" w:w="4320"/>
          </w:tcPr>
          <w:p>
            <w:r>
              <w:t>8,753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8,748</w:t>
            </w:r>
          </w:p>
        </w:tc>
      </w:tr>
      <w:tr>
        <w:tc>
          <w:tcPr>
            <w:tcW w:type="dxa" w:w="4320"/>
          </w:tcPr>
          <w:p>
            <w:r>
              <w:t>RHEUMATOID ARTHRITIS</w:t>
            </w:r>
          </w:p>
        </w:tc>
        <w:tc>
          <w:tcPr>
            <w:tcW w:type="dxa" w:w="4320"/>
          </w:tcPr>
          <w:p>
            <w:r>
              <w:t>8,433</w:t>
            </w:r>
          </w:p>
        </w:tc>
      </w:tr>
    </w:tbl>
    <w:p>
      <w:pPr>
        <w:pStyle w:val="Heading1"/>
      </w:pPr>
      <w:r>
        <w:t>3. 失比例信号分析</w:t>
      </w:r>
    </w:p>
    <w:p>
      <w:r>
        <w:t>2×2 定义:a=目标药且目标 ADR,b=目标药其他 ADR,c=其他药目标 ADR,d=N−a−b−c。信号判定:a≥3 且(ROR 95%CI 下限&gt;1 或(PRR≥2 且 χ²≥4))。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ADR</w:t>
            </w:r>
          </w:p>
        </w:tc>
        <w:tc>
          <w:tcPr>
            <w:tcW w:type="dxa" w:w="960"/>
          </w:tcPr>
          <w:p>
            <w:r>
              <w:t>来源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ROR [95%CI]</w:t>
            </w:r>
          </w:p>
        </w:tc>
        <w:tc>
          <w:tcPr>
            <w:tcW w:type="dxa" w:w="960"/>
          </w:tcPr>
          <w:p>
            <w:r>
              <w:t>PRR</w:t>
            </w:r>
          </w:p>
        </w:tc>
        <w:tc>
          <w:tcPr>
            <w:tcW w:type="dxa" w:w="960"/>
          </w:tcPr>
          <w:p>
            <w:r>
              <w:t>χ²</w:t>
            </w:r>
          </w:p>
        </w:tc>
        <w:tc>
          <w:tcPr>
            <w:tcW w:type="dxa" w:w="960"/>
          </w:tcPr>
          <w:p>
            <w:r>
              <w:t>IC (IC025)</w:t>
            </w:r>
          </w:p>
        </w:tc>
        <w:tc>
          <w:tcPr>
            <w:tcW w:type="dxa" w:w="960"/>
          </w:tcPr>
          <w:p>
            <w:r>
              <w:t>EBGM (EB05)</w:t>
            </w:r>
          </w:p>
        </w:tc>
        <w:tc>
          <w:tcPr>
            <w:tcW w:type="dxa" w:w="960"/>
          </w:tcPr>
          <w:p>
            <w:r>
              <w:t>信号</w:t>
            </w:r>
          </w:p>
        </w:tc>
      </w:tr>
      <w:tr>
        <w:tc>
          <w:tcPr>
            <w:tcW w:type="dxa" w:w="960"/>
          </w:tcPr>
          <w:p>
            <w:r>
              <w:t>myalgia</w:t>
            </w:r>
          </w:p>
        </w:tc>
        <w:tc>
          <w:tcPr>
            <w:tcW w:type="dxa" w:w="960"/>
          </w:tcPr>
          <w:p>
            <w:r>
              <w:t>指定</w:t>
            </w:r>
          </w:p>
        </w:tc>
        <w:tc>
          <w:tcPr>
            <w:tcW w:type="dxa" w:w="960"/>
          </w:tcPr>
          <w:p>
            <w:r>
              <w:t>9,448</w:t>
            </w:r>
          </w:p>
        </w:tc>
        <w:tc>
          <w:tcPr>
            <w:tcW w:type="dxa" w:w="960"/>
          </w:tcPr>
          <w:p>
            <w:r>
              <w:t>3.697 [3.620, 3.775]</w:t>
            </w:r>
          </w:p>
        </w:tc>
        <w:tc>
          <w:tcPr>
            <w:tcW w:type="dxa" w:w="960"/>
          </w:tcPr>
          <w:p>
            <w:r>
              <w:t>3.620</w:t>
            </w:r>
          </w:p>
        </w:tc>
        <w:tc>
          <w:tcPr>
            <w:tcW w:type="dxa" w:w="960"/>
          </w:tcPr>
          <w:p>
            <w:r>
              <w:t>17034.021</w:t>
            </w:r>
          </w:p>
        </w:tc>
        <w:tc>
          <w:tcPr>
            <w:tcW w:type="dxa" w:w="960"/>
          </w:tcPr>
          <w:p>
            <w:r>
              <w:t>1.795 (1.765)</w:t>
            </w:r>
          </w:p>
        </w:tc>
        <w:tc>
          <w:tcPr>
            <w:tcW w:type="dxa" w:w="960"/>
          </w:tcPr>
          <w:p>
            <w:r>
              <w:t>3.471 (3.412)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rhabdomyolysis</w:t>
            </w:r>
          </w:p>
        </w:tc>
        <w:tc>
          <w:tcPr>
            <w:tcW w:type="dxa" w:w="960"/>
          </w:tcPr>
          <w:p>
            <w:r>
              <w:t>指定</w:t>
            </w:r>
          </w:p>
        </w:tc>
        <w:tc>
          <w:tcPr>
            <w:tcW w:type="dxa" w:w="960"/>
          </w:tcPr>
          <w:p>
            <w:r>
              <w:t>4,215</w:t>
            </w:r>
          </w:p>
        </w:tc>
        <w:tc>
          <w:tcPr>
            <w:tcW w:type="dxa" w:w="960"/>
          </w:tcPr>
          <w:p>
            <w:r>
              <w:t>7.020 [6.799, 7.249]</w:t>
            </w:r>
          </w:p>
        </w:tc>
        <w:tc>
          <w:tcPr>
            <w:tcW w:type="dxa" w:w="960"/>
          </w:tcPr>
          <w:p>
            <w:r>
              <w:t>6.945</w:t>
            </w:r>
          </w:p>
        </w:tc>
        <w:tc>
          <w:tcPr>
            <w:tcW w:type="dxa" w:w="960"/>
          </w:tcPr>
          <w:p>
            <w:r>
              <w:t>19252.290</w:t>
            </w:r>
          </w:p>
        </w:tc>
        <w:tc>
          <w:tcPr>
            <w:tcW w:type="dxa" w:w="960"/>
          </w:tcPr>
          <w:p>
            <w:r>
              <w:t>2.661 (2.615)</w:t>
            </w:r>
          </w:p>
        </w:tc>
        <w:tc>
          <w:tcPr>
            <w:tcW w:type="dxa" w:w="960"/>
          </w:tcPr>
          <w:p>
            <w:r>
              <w:t>6.325 (6.165)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myopathy</w:t>
            </w:r>
          </w:p>
        </w:tc>
        <w:tc>
          <w:tcPr>
            <w:tcW w:type="dxa" w:w="960"/>
          </w:tcPr>
          <w:p>
            <w:r>
              <w:t>指定</w:t>
            </w:r>
          </w:p>
        </w:tc>
        <w:tc>
          <w:tcPr>
            <w:tcW w:type="dxa" w:w="960"/>
          </w:tcPr>
          <w:p>
            <w:r>
              <w:t>1,980</w:t>
            </w:r>
          </w:p>
        </w:tc>
        <w:tc>
          <w:tcPr>
            <w:tcW w:type="dxa" w:w="960"/>
          </w:tcPr>
          <w:p>
            <w:r>
              <w:t>14.859 [14.144, 15.610]</w:t>
            </w:r>
          </w:p>
        </w:tc>
        <w:tc>
          <w:tcPr>
            <w:tcW w:type="dxa" w:w="960"/>
          </w:tcPr>
          <w:p>
            <w:r>
              <w:t>14.777</w:t>
            </w:r>
          </w:p>
        </w:tc>
        <w:tc>
          <w:tcPr>
            <w:tcW w:type="dxa" w:w="960"/>
          </w:tcPr>
          <w:p>
            <w:r>
              <w:t>20397.705</w:t>
            </w:r>
          </w:p>
        </w:tc>
        <w:tc>
          <w:tcPr>
            <w:tcW w:type="dxa" w:w="960"/>
          </w:tcPr>
          <w:p>
            <w:r>
              <w:t>3.590 (3.521)</w:t>
            </w:r>
          </w:p>
        </w:tc>
        <w:tc>
          <w:tcPr>
            <w:tcW w:type="dxa" w:w="960"/>
          </w:tcPr>
          <w:p>
            <w:r>
              <w:t>12.038 (11.597)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fatigue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19,833</w:t>
            </w:r>
          </w:p>
        </w:tc>
        <w:tc>
          <w:tcPr>
            <w:tcW w:type="dxa" w:w="960"/>
          </w:tcPr>
          <w:p>
            <w:r>
              <w:t>1.641 [1.617, 1.665]</w:t>
            </w:r>
          </w:p>
        </w:tc>
        <w:tc>
          <w:tcPr>
            <w:tcW w:type="dxa" w:w="960"/>
          </w:tcPr>
          <w:p>
            <w:r>
              <w:t>1.603</w:t>
            </w:r>
          </w:p>
        </w:tc>
        <w:tc>
          <w:tcPr>
            <w:tcW w:type="dxa" w:w="960"/>
          </w:tcPr>
          <w:p>
            <w:r>
              <w:t>4549.900</w:t>
            </w:r>
          </w:p>
        </w:tc>
        <w:tc>
          <w:tcPr>
            <w:tcW w:type="dxa" w:w="960"/>
          </w:tcPr>
          <w:p>
            <w:r>
              <w:t>0.666 (0.646)</w:t>
            </w:r>
          </w:p>
        </w:tc>
        <w:tc>
          <w:tcPr>
            <w:tcW w:type="dxa" w:w="960"/>
          </w:tcPr>
          <w:p>
            <w:r>
              <w:t>1.587 (1.568)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dyspnoea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17,799</w:t>
            </w:r>
          </w:p>
        </w:tc>
        <w:tc>
          <w:tcPr>
            <w:tcW w:type="dxa" w:w="960"/>
          </w:tcPr>
          <w:p>
            <w:r>
              <w:t>1.948 [1.918, 1.978]</w:t>
            </w:r>
          </w:p>
        </w:tc>
        <w:tc>
          <w:tcPr>
            <w:tcW w:type="dxa" w:w="960"/>
          </w:tcPr>
          <w:p>
            <w:r>
              <w:t>1.897</w:t>
            </w:r>
          </w:p>
        </w:tc>
        <w:tc>
          <w:tcPr>
            <w:tcW w:type="dxa" w:w="960"/>
          </w:tcPr>
          <w:p>
            <w:r>
              <w:t>7537.257</w:t>
            </w:r>
          </w:p>
        </w:tc>
        <w:tc>
          <w:tcPr>
            <w:tcW w:type="dxa" w:w="960"/>
          </w:tcPr>
          <w:p>
            <w:r>
              <w:t>0.903 (0.881)</w:t>
            </w:r>
          </w:p>
        </w:tc>
        <w:tc>
          <w:tcPr>
            <w:tcW w:type="dxa" w:w="960"/>
          </w:tcPr>
          <w:p>
            <w:r>
              <w:t>1.870 (1.847)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diarrhoea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17,796</w:t>
            </w:r>
          </w:p>
        </w:tc>
        <w:tc>
          <w:tcPr>
            <w:tcW w:type="dxa" w:w="960"/>
          </w:tcPr>
          <w:p>
            <w:r>
              <w:t>1.776 [1.749, 1.803]</w:t>
            </w:r>
          </w:p>
        </w:tc>
        <w:tc>
          <w:tcPr>
            <w:tcW w:type="dxa" w:w="960"/>
          </w:tcPr>
          <w:p>
            <w:r>
              <w:t>1.734</w:t>
            </w:r>
          </w:p>
        </w:tc>
        <w:tc>
          <w:tcPr>
            <w:tcW w:type="dxa" w:w="960"/>
          </w:tcPr>
          <w:p>
            <w:r>
              <w:t>5550.892</w:t>
            </w:r>
          </w:p>
        </w:tc>
        <w:tc>
          <w:tcPr>
            <w:tcW w:type="dxa" w:w="960"/>
          </w:tcPr>
          <w:p>
            <w:r>
              <w:t>0.777 (0.755)</w:t>
            </w:r>
          </w:p>
        </w:tc>
        <w:tc>
          <w:tcPr>
            <w:tcW w:type="dxa" w:w="960"/>
          </w:tcPr>
          <w:p>
            <w:r>
              <w:t>1.713 (1.692)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nausea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16,424</w:t>
            </w:r>
          </w:p>
        </w:tc>
        <w:tc>
          <w:tcPr>
            <w:tcW w:type="dxa" w:w="960"/>
          </w:tcPr>
          <w:p>
            <w:r>
              <w:t>1.327 [1.306, 1.348]</w:t>
            </w:r>
          </w:p>
        </w:tc>
        <w:tc>
          <w:tcPr>
            <w:tcW w:type="dxa" w:w="960"/>
          </w:tcPr>
          <w:p>
            <w:r>
              <w:t>1.311</w:t>
            </w:r>
          </w:p>
        </w:tc>
        <w:tc>
          <w:tcPr>
            <w:tcW w:type="dxa" w:w="960"/>
          </w:tcPr>
          <w:p>
            <w:r>
              <w:t>1232.457</w:t>
            </w:r>
          </w:p>
        </w:tc>
        <w:tc>
          <w:tcPr>
            <w:tcW w:type="dxa" w:w="960"/>
          </w:tcPr>
          <w:p>
            <w:r>
              <w:t>0.383 (0.361)</w:t>
            </w:r>
          </w:p>
        </w:tc>
        <w:tc>
          <w:tcPr>
            <w:tcW w:type="dxa" w:w="960"/>
          </w:tcPr>
          <w:p>
            <w:r>
              <w:t>1.304 (1.287)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drug ineffective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15,858</w:t>
            </w:r>
          </w:p>
        </w:tc>
        <w:tc>
          <w:tcPr>
            <w:tcW w:type="dxa" w:w="960"/>
          </w:tcPr>
          <w:p>
            <w:r>
              <w:t>0.706 [0.695, 0.717]</w:t>
            </w:r>
          </w:p>
        </w:tc>
        <w:tc>
          <w:tcPr>
            <w:tcW w:type="dxa" w:w="960"/>
          </w:tcPr>
          <w:p>
            <w:r>
              <w:t>0.720</w:t>
            </w:r>
          </w:p>
        </w:tc>
        <w:tc>
          <w:tcPr>
            <w:tcW w:type="dxa" w:w="960"/>
          </w:tcPr>
          <w:p>
            <w:r>
              <w:t>1827.600</w:t>
            </w:r>
          </w:p>
        </w:tc>
        <w:tc>
          <w:tcPr>
            <w:tcW w:type="dxa" w:w="960"/>
          </w:tcPr>
          <w:p>
            <w:r>
              <w:t>-0.467 (-0.490)</w:t>
            </w:r>
          </w:p>
        </w:tc>
        <w:tc>
          <w:tcPr>
            <w:tcW w:type="dxa" w:w="960"/>
          </w:tcPr>
          <w:p>
            <w:r>
              <w:t>0.723 (0.714)</w:t>
            </w:r>
          </w:p>
        </w:tc>
        <w:tc>
          <w:tcPr>
            <w:tcW w:type="dxa" w:w="960"/>
          </w:tcPr>
          <w:p>
            <w:r>
              <w:t>否</w:t>
            </w:r>
          </w:p>
        </w:tc>
      </w:tr>
      <w:tr>
        <w:tc>
          <w:tcPr>
            <w:tcW w:type="dxa" w:w="960"/>
          </w:tcPr>
          <w:p>
            <w:r>
              <w:t>dizziness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13,986</w:t>
            </w:r>
          </w:p>
        </w:tc>
        <w:tc>
          <w:tcPr>
            <w:tcW w:type="dxa" w:w="960"/>
          </w:tcPr>
          <w:p>
            <w:r>
              <w:t>1.783 [1.752, 1.813]</w:t>
            </w:r>
          </w:p>
        </w:tc>
        <w:tc>
          <w:tcPr>
            <w:tcW w:type="dxa" w:w="960"/>
          </w:tcPr>
          <w:p>
            <w:r>
              <w:t>1.750</w:t>
            </w:r>
          </w:p>
        </w:tc>
        <w:tc>
          <w:tcPr>
            <w:tcW w:type="dxa" w:w="960"/>
          </w:tcPr>
          <w:p>
            <w:r>
              <w:t>4474.082</w:t>
            </w:r>
          </w:p>
        </w:tc>
        <w:tc>
          <w:tcPr>
            <w:tcW w:type="dxa" w:w="960"/>
          </w:tcPr>
          <w:p>
            <w:r>
              <w:t>0.790 (0.765)</w:t>
            </w:r>
          </w:p>
        </w:tc>
        <w:tc>
          <w:tcPr>
            <w:tcW w:type="dxa" w:w="960"/>
          </w:tcPr>
          <w:p>
            <w:r>
              <w:t>1.728 (1.704)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off label use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13,157</w:t>
            </w:r>
          </w:p>
        </w:tc>
        <w:tc>
          <w:tcPr>
            <w:tcW w:type="dxa" w:w="960"/>
          </w:tcPr>
          <w:p>
            <w:r>
              <w:t>0.952 [0.936, 0.969]</w:t>
            </w:r>
          </w:p>
        </w:tc>
        <w:tc>
          <w:tcPr>
            <w:tcW w:type="dxa" w:w="960"/>
          </w:tcPr>
          <w:p>
            <w:r>
              <w:t>0.954</w:t>
            </w:r>
          </w:p>
        </w:tc>
        <w:tc>
          <w:tcPr>
            <w:tcW w:type="dxa" w:w="960"/>
          </w:tcPr>
          <w:p>
            <w:r>
              <w:t>29.703</w:t>
            </w:r>
          </w:p>
        </w:tc>
        <w:tc>
          <w:tcPr>
            <w:tcW w:type="dxa" w:w="960"/>
          </w:tcPr>
          <w:p>
            <w:r>
              <w:t>-0.067 (-0.092)</w:t>
            </w:r>
          </w:p>
        </w:tc>
        <w:tc>
          <w:tcPr>
            <w:tcW w:type="dxa" w:w="960"/>
          </w:tcPr>
          <w:p>
            <w:r>
              <w:t>0.955 (0.941)</w:t>
            </w:r>
          </w:p>
        </w:tc>
        <w:tc>
          <w:tcPr>
            <w:tcW w:type="dxa" w:w="960"/>
          </w:tcPr>
          <w:p>
            <w:r>
              <w:t>否</w:t>
            </w:r>
          </w:p>
        </w:tc>
      </w:tr>
      <w:tr>
        <w:tc>
          <w:tcPr>
            <w:tcW w:type="dxa" w:w="960"/>
          </w:tcPr>
          <w:p>
            <w:r>
              <w:t>headache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12,324</w:t>
            </w:r>
          </w:p>
        </w:tc>
        <w:tc>
          <w:tcPr>
            <w:tcW w:type="dxa" w:w="960"/>
          </w:tcPr>
          <w:p>
            <w:r>
              <w:t>1.221 [1.199, 1.244]</w:t>
            </w:r>
          </w:p>
        </w:tc>
        <w:tc>
          <w:tcPr>
            <w:tcW w:type="dxa" w:w="960"/>
          </w:tcPr>
          <w:p>
            <w:r>
              <w:t>1.213</w:t>
            </w:r>
          </w:p>
        </w:tc>
        <w:tc>
          <w:tcPr>
            <w:tcW w:type="dxa" w:w="960"/>
          </w:tcPr>
          <w:p>
            <w:r>
              <w:t>465.917</w:t>
            </w:r>
          </w:p>
        </w:tc>
        <w:tc>
          <w:tcPr>
            <w:tcW w:type="dxa" w:w="960"/>
          </w:tcPr>
          <w:p>
            <w:r>
              <w:t>0.274 (0.247)</w:t>
            </w:r>
          </w:p>
        </w:tc>
        <w:tc>
          <w:tcPr>
            <w:tcW w:type="dxa" w:w="960"/>
          </w:tcPr>
          <w:p>
            <w:r>
              <w:t>1.209 (1.191)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fall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11,131</w:t>
            </w:r>
          </w:p>
        </w:tc>
        <w:tc>
          <w:tcPr>
            <w:tcW w:type="dxa" w:w="960"/>
          </w:tcPr>
          <w:p>
            <w:r>
              <w:t>2.171 [2.130, 2.213]</w:t>
            </w:r>
          </w:p>
        </w:tc>
        <w:tc>
          <w:tcPr>
            <w:tcW w:type="dxa" w:w="960"/>
          </w:tcPr>
          <w:p>
            <w:r>
              <w:t>2.132</w:t>
            </w:r>
          </w:p>
        </w:tc>
        <w:tc>
          <w:tcPr>
            <w:tcW w:type="dxa" w:w="960"/>
          </w:tcPr>
          <w:p>
            <w:r>
              <w:t>6565.428</w:t>
            </w:r>
          </w:p>
        </w:tc>
        <w:tc>
          <w:tcPr>
            <w:tcW w:type="dxa" w:w="960"/>
          </w:tcPr>
          <w:p>
            <w:r>
              <w:t>1.066 (1.038)</w:t>
            </w:r>
          </w:p>
        </w:tc>
        <w:tc>
          <w:tcPr>
            <w:tcW w:type="dxa" w:w="960"/>
          </w:tcPr>
          <w:p>
            <w:r>
              <w:t>2.093 (2.060)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asthenia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11,090</w:t>
            </w:r>
          </w:p>
        </w:tc>
        <w:tc>
          <w:tcPr>
            <w:tcW w:type="dxa" w:w="960"/>
          </w:tcPr>
          <w:p>
            <w:r>
              <w:t>1.899 [1.863, 1.936]</w:t>
            </w:r>
          </w:p>
        </w:tc>
        <w:tc>
          <w:tcPr>
            <w:tcW w:type="dxa" w:w="960"/>
          </w:tcPr>
          <w:p>
            <w:r>
              <w:t>1.870</w:t>
            </w:r>
          </w:p>
        </w:tc>
        <w:tc>
          <w:tcPr>
            <w:tcW w:type="dxa" w:w="960"/>
          </w:tcPr>
          <w:p>
            <w:r>
              <w:t>4428.446</w:t>
            </w:r>
          </w:p>
        </w:tc>
        <w:tc>
          <w:tcPr>
            <w:tcW w:type="dxa" w:w="960"/>
          </w:tcPr>
          <w:p>
            <w:r>
              <w:t>0.882 (0.855)</w:t>
            </w:r>
          </w:p>
        </w:tc>
        <w:tc>
          <w:tcPr>
            <w:tcW w:type="dxa" w:w="960"/>
          </w:tcPr>
          <w:p>
            <w:r>
              <w:t>1.843 (1.814)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</w:tbl>
    <w:p>
      <w:r>
        <w:t>信号筛查显示，肌肉相关不良反应信号强度突出：肌痛报告数9448，ROR 3.697，PRR 3.620，EBGM 3.471；横纹肌溶解报告数4215，ROR 7.020，PRR 6.945，EBGM 6.325；肌病报告数1980，ROR 14.859，PRR 14.777，EBGM 12.038。其他产生信号的反应包括疲劳、呼吸困难、腹泻、恶心、头晕、跌倒、无力、头痛等，其中跌倒报告数11131，ROR 2.171；呼吸困难报告数17799，ROR 1.948。未发现信号的为药物无效和超说明书使用。</w:t>
      </w:r>
    </w:p>
    <w:p>
      <w:pPr>
        <w:pStyle w:val="Heading1"/>
      </w:pPr>
      <w:r>
        <w:t>4. 重点 ADR 解读</w:t>
      </w:r>
    </w:p>
    <w:p>
      <w:pPr>
        <w:pStyle w:val="Heading2"/>
      </w:pPr>
      <w:r>
        <w:t>myalgia</w:t>
      </w:r>
    </w:p>
    <w:p>
      <w:r>
        <w:t>肌痛报告数为9448，ROR为3.697，PRR为3.620，EBGM为3.471，IC为1.795，信号阳性。</w:t>
      </w:r>
    </w:p>
    <w:p>
      <w:pPr>
        <w:pStyle w:val="Heading2"/>
      </w:pPr>
      <w:r>
        <w:t>myopathy</w:t>
      </w:r>
    </w:p>
    <w:p>
      <w:r>
        <w:t>肌病报告数为1980，ROR为14.859，PRR为14.777，EBGM为12.038，IC为3.590，信号阳性。</w:t>
      </w:r>
    </w:p>
    <w:p>
      <w:pPr>
        <w:pStyle w:val="Heading2"/>
      </w:pPr>
      <w:r>
        <w:t>rhabdomyolysis</w:t>
      </w:r>
    </w:p>
    <w:p>
      <w:r>
        <w:t>横纹肌溶解报告数为4215，ROR为7.020，PRR为6.945，EBGM为6.325，IC为2.661，信号阳性。</w:t>
      </w:r>
    </w:p>
    <w:p>
      <w:pPr>
        <w:pStyle w:val="Heading2"/>
      </w:pPr>
      <w:r>
        <w:t>fall</w:t>
      </w:r>
    </w:p>
    <w:p>
      <w:r>
        <w:t>跌倒报告数为11131，ROR为2.171，PRR为2.132，EBGM为2.093，IC为1.066，信号阳性。</w:t>
      </w:r>
    </w:p>
    <w:p>
      <w:pPr>
        <w:pStyle w:val="Heading2"/>
      </w:pPr>
      <w:r>
        <w:t>dyspnoea</w:t>
      </w:r>
    </w:p>
    <w:p>
      <w:r>
        <w:t>呼吸困难报告数为17799，ROR为1.948，PRR为1.897，EBGM为1.870，IC为0.903，信号阳性。</w:t>
      </w:r>
    </w:p>
    <w:p>
      <w:pPr>
        <w:pStyle w:val="Heading2"/>
      </w:pPr>
      <w:r>
        <w:t>asthenia</w:t>
      </w:r>
    </w:p>
    <w:p>
      <w:r>
        <w:t>无力报告数为11090，ROR为1.899，PRR为1.870，EBGM为1.843，IC为0.882，信号阳性。</w:t>
      </w:r>
    </w:p>
    <w:p>
      <w:pPr>
        <w:pStyle w:val="Heading2"/>
      </w:pPr>
      <w:r>
        <w:t>dizziness</w:t>
      </w:r>
    </w:p>
    <w:p>
      <w:r>
        <w:t>头晕报告数为13986，ROR为1.783，PRR为1.750，EBGM为1.728，IC为0.790，信号阳性。</w:t>
      </w:r>
    </w:p>
    <w:p>
      <w:pPr>
        <w:pStyle w:val="Heading2"/>
      </w:pPr>
      <w:r>
        <w:t>diarrhoea</w:t>
      </w:r>
    </w:p>
    <w:p>
      <w:r>
        <w:t>腹泻报告数为17796，ROR为1.776，PRR为1.734，EBGM为1.713，IC为0.777，信号阳性。</w:t>
      </w:r>
    </w:p>
    <w:p>
      <w:pPr>
        <w:pStyle w:val="Heading1"/>
      </w:pPr>
      <w:r>
        <w:t>5. 说明书对照(FDA label)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</w:t>
            </w:r>
          </w:p>
        </w:tc>
        <w:tc>
          <w:tcPr>
            <w:tcW w:type="dxa" w:w="2880"/>
          </w:tcPr>
          <w:p>
            <w:r>
              <w:t>标注状态</w:t>
            </w:r>
          </w:p>
        </w:tc>
        <w:tc>
          <w:tcPr>
            <w:tcW w:type="dxa" w:w="2880"/>
          </w:tcPr>
          <w:p>
            <w:r>
              <w:t>原文引用(章节)</w:t>
            </w:r>
          </w:p>
        </w:tc>
      </w:tr>
      <w:tr>
        <w:tc>
          <w:tcPr>
            <w:tcW w:type="dxa" w:w="2880"/>
          </w:tcPr>
          <w:p>
            <w:r>
              <w:t>myalgia</w:t>
            </w:r>
          </w:p>
        </w:tc>
        <w:tc>
          <w:tcPr>
            <w:tcW w:type="dxa" w:w="2880"/>
          </w:tcPr>
          <w:p>
            <w:r>
              <w:t>已标注</w:t>
            </w:r>
          </w:p>
        </w:tc>
        <w:tc>
          <w:tcPr>
            <w:tcW w:type="dxa" w:w="2880"/>
          </w:tcPr>
          <w:p>
            <w:r>
              <w:t>“The most common adverse reactions in patients treated with atorvastatin calcium that led to treatment discontinuation and occurred at a rate greater than placebo were: myalgia (0.7%), diarrhea (0.5%), nausea (0.4%), alanine aminotransferase increase (0.4%), and hepatic enzyme increase (0.4%).”(adverse_reactions)</w:t>
              <w:br/>
              <w:t>“Myalgia 3.1 3.6 5.9 8.4 2.7 3.5”(adverse_reactions)</w:t>
            </w:r>
          </w:p>
        </w:tc>
      </w:tr>
      <w:tr>
        <w:tc>
          <w:tcPr>
            <w:tcW w:type="dxa" w:w="2880"/>
          </w:tcPr>
          <w:p>
            <w:r>
              <w:t>myopathy</w:t>
            </w:r>
          </w:p>
        </w:tc>
        <w:tc>
          <w:tcPr>
            <w:tcW w:type="dxa" w:w="2880"/>
          </w:tcPr>
          <w:p>
            <w:r>
              <w:t>已标注</w:t>
            </w:r>
          </w:p>
        </w:tc>
        <w:tc>
          <w:tcPr>
            <w:tcW w:type="dxa" w:w="2880"/>
          </w:tcPr>
          <w:p>
            <w:r>
              <w:t>“Atorvastatin calcium may cause myopathy (muscle pain, tenderness, or weakness associated with elevated creatine kinase [CK]) and rhabdomyolysis.”(warnings_and_cautions)</w:t>
              <w:br/>
              <w:t>“Risk factors for myopathy include age 65 years or greater, uncontrolled hypothyroidism, renal impairment, concomitant use with certain other drugs (including other lipid-lowering therapies), and higher atorvastatin dosage [see Drug Interactions (7.”(warnings_and_cautions)</w:t>
            </w:r>
          </w:p>
        </w:tc>
      </w:tr>
      <w:tr>
        <w:tc>
          <w:tcPr>
            <w:tcW w:type="dxa" w:w="2880"/>
          </w:tcPr>
          <w:p>
            <w:r>
              <w:t>rhabdomyolysis</w:t>
            </w:r>
          </w:p>
        </w:tc>
        <w:tc>
          <w:tcPr>
            <w:tcW w:type="dxa" w:w="2880"/>
          </w:tcPr>
          <w:p>
            <w:r>
              <w:t>已标注</w:t>
            </w:r>
          </w:p>
        </w:tc>
        <w:tc>
          <w:tcPr>
            <w:tcW w:type="dxa" w:w="2880"/>
          </w:tcPr>
          <w:p>
            <w:r>
              <w:t>“Atorvastatin calcium may cause myopathy (muscle pain, tenderness, or weakness associated with elevated creatine kinase [CK]) and rhabdomyolysis.”(warnings_and_cautions)</w:t>
              <w:br/>
              <w:t>“Acute kidney injury secondary to myoglobinuria and rare fatalities have occurred as a result of rhabdomyolysis in patients treated with statins, including atorvastatin.”(warnings_and_cautions)</w:t>
            </w:r>
          </w:p>
        </w:tc>
      </w:tr>
    </w:tbl>
    <w:p>
      <w:pPr>
        <w:pStyle w:val="Heading1"/>
      </w:pPr>
      <w:r>
        <w:t>6. 局限性声明</w:t>
      </w:r>
    </w:p>
    <w:p>
      <w:pPr>
        <w:pStyle w:val="ListNumber"/>
      </w:pPr>
      <w:r>
        <w:t>本报告为自发报告数据库(FAERS)的失比例信号**筛查**结果;信号不等于因果关系,不能据此判定该药导致某不良反应。</w:t>
      </w:r>
    </w:p>
    <w:p>
      <w:pPr>
        <w:pStyle w:val="ListNumber"/>
      </w:pPr>
      <w:r>
        <w:t>FAERS 报告数**不能用于推算不良反应发生率**;数据库存在漏报、重复报告、适应证偏倚(protopathic bias)与媒体驱动报告(Weber 效应)等已知偏倚。</w:t>
      </w:r>
    </w:p>
    <w:p>
      <w:pPr>
        <w:pStyle w:val="ListNumber"/>
      </w:pPr>
      <w:r>
        <w:t>openFDA 仅覆盖美国 FAERS 数据,不含 WHO VigiBase 与中国国家药品不良反应监测数据;结论的外推性有限。</w:t>
      </w:r>
    </w:p>
    <w:p>
      <w:pPr>
        <w:pStyle w:val="ListNumber"/>
      </w:pPr>
      <w:r>
        <w:t>2×2 单元格计数来自 openFDA count 查询,与逐例病例清单口径不同;年龄分布按 patientonsetage 原始数值分桶,未区分年龄单位,仅为近似。</w:t>
      </w:r>
    </w:p>
    <w:p>
      <w:pPr>
        <w:pStyle w:val="ListNumber"/>
      </w:pPr>
      <w:r>
        <w:t>EBGM/EB05 采用 DuMouchel(1999)双伽马混合先验的文献通用默认超参(α1=0.2, β1=0.1, α2=2.0, β2=4.0, w=0.2),未对全库做 MLE 重估。</w:t>
      </w:r>
    </w:p>
    <w:p>
      <w:pPr>
        <w:pStyle w:val="ListNumber"/>
      </w:pPr>
      <w:r>
        <w:t>LLM 仅用于文字解读与说明书对照,不参与任何数值计算;报告中的全部数字均可经附录中的 openFDA 查询复现。</w:t>
      </w:r>
    </w:p>
    <w:p>
      <w:pPr>
        <w:pStyle w:val="ListBullet"/>
      </w:pPr>
      <w:r>
        <w:t>降级项:未配置 EVIMED_EVIDENCE_SEARCH_URL/EVIMED_EVIDENCE_SEARCH_KEY,循证证据检索层未启用。</w:t>
      </w:r>
    </w:p>
    <w:p>
      <w:pPr>
        <w:pStyle w:val="Heading1"/>
      </w:pPr>
      <w:r>
        <w:t>附录:数据来源与可追溯查询</w:t>
      </w:r>
    </w:p>
    <w:p>
      <w:pPr>
        <w:pStyle w:val="ListBullet"/>
      </w:pPr>
      <w:r>
        <w:t>drug_total: https://api.fda.gov/drug/event.json?limit=1&amp;search=patient.drug.medicinalproduct%3A%22atorvastatin%22</w:t>
      </w:r>
    </w:p>
    <w:p>
      <w:pPr>
        <w:pStyle w:val="ListBullet"/>
      </w:pPr>
      <w:r>
        <w:t>grand_total: https://api.fda.gov/drug/event.json?limit=1</w:t>
      </w:r>
    </w:p>
    <w:p>
      <w:pPr>
        <w:pStyle w:val="ListBullet"/>
      </w:pPr>
      <w:r>
        <w:t>top_pt_counts: https://api.fda.gov/drug/event.json?limit=100&amp;count=patient.reaction.reactionmeddrapt.exact&amp;search=patient.drug.medicinalproduct%3A%22atorvastatin%22</w:t>
      </w:r>
    </w:p>
    <w:p>
      <w:pPr>
        <w:pStyle w:val="ListBullet"/>
      </w:pPr>
      <w:r>
        <w:t>label_search: https://api.fda.gov/drug/label.json?limit=2&amp;search=%28openfda.generic_name%3A%22atorvastatin%22%20OR%20openfda.brand_name%3A%22atorvastatin%22%29</w:t>
      </w:r>
    </w:p>
    <w:p>
      <w:pPr>
        <w:pStyle w:val="ListBullet"/>
      </w:pPr>
      <w:r>
        <w:t>signal_joint[myalgia]: https://api.fda.gov/drug/event.json?limit=1&amp;search=%28patient.drug.medicinalproduct%3A%22atorvastatin%22%29%20AND%20%28patient.reaction.reactionmeddrapt%3A%22myalgia%22%29</w:t>
      </w:r>
    </w:p>
    <w:p>
      <w:pPr>
        <w:pStyle w:val="ListBullet"/>
      </w:pPr>
      <w:r>
        <w:t>signal_event[myalgia]: https://api.fda.gov/drug/event.json?limit=1&amp;search=patient.reaction.reactionmeddrapt%3A%22myalgia%22</w:t>
      </w:r>
    </w:p>
    <w:p>
      <w:pPr>
        <w:pStyle w:val="ListBullet"/>
      </w:pPr>
      <w:r>
        <w:t>signal_joint[myopathy]: https://api.fda.gov/drug/event.json?limit=1&amp;search=%28patient.drug.medicinalproduct%3A%22atorvastatin%22%29%20AND%20%28patient.reaction.reactionmeddrapt%3A%22myopathy%22%29</w:t>
      </w:r>
    </w:p>
    <w:p>
      <w:pPr>
        <w:pStyle w:val="ListBullet"/>
      </w:pPr>
      <w:r>
        <w:t>signal_event[myopathy]: https://api.fda.gov/drug/event.json?limit=1&amp;search=patient.reaction.reactionmeddrapt%3A%22myopathy%22</w:t>
      </w:r>
    </w:p>
    <w:p>
      <w:pPr>
        <w:pStyle w:val="ListBullet"/>
      </w:pPr>
      <w:r>
        <w:t>signal_joint[rhabdomyolysis]: https://api.fda.gov/drug/event.json?limit=1&amp;search=%28patient.drug.medicinalproduct%3A%22atorvastatin%22%29%20AND%20%28patient.reaction.reactionmeddrapt%3A%22rhabdomyolysis%22%29</w:t>
      </w:r>
    </w:p>
    <w:p>
      <w:pPr>
        <w:pStyle w:val="ListBullet"/>
      </w:pPr>
      <w:r>
        <w:t>signal_event[rhabdomyolysis]: https://api.fda.gov/drug/event.json?limit=1&amp;search=patient.reaction.reactionmeddrapt%3A%22rhabdomyolysis%22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