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000000"/>
          <w:sz w:val="44"/>
        </w:rPr>
        <w:t>中医 CDSS《医学评测-2026-08-03》</w:t>
        <w:br/>
        <w:t>点对点回复</w:t>
      </w:r>
    </w:p>
    <w:p>
      <w:pPr>
        <w:spacing w:after="200"/>
      </w:pPr>
      <w:r>
        <w:rPr>
          <w:rFonts w:ascii="Hiragino Sans GB" w:hAnsi="Hiragino Sans GB" w:eastAsia="Hiragino Sans GB"/>
          <w:color w:val="666666"/>
          <w:sz w:val="22"/>
        </w:rPr>
        <w:t>基于 2026 年 8 月 4 日部署版本及 2026 年 8 月 5 日线上复测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sz w:val="19"/>
              </w:rPr>
              <w:t>回复对象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sz w:val="19"/>
              </w:rPr>
              <w:t>项目评测组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sz w:val="19"/>
              </w:rPr>
              <w:t>线上版本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sz w:val="19"/>
              </w:rPr>
              <w:t>tcm-cdss-20260804-provenance-amd64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sz w:val="19"/>
              </w:rPr>
              <w:t>构建标识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sz w:val="19"/>
              </w:rPr>
              <w:t>e96de85351eab02598a7d64995191f0be637f41d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sz w:val="19"/>
              </w:rPr>
              <w:t>回复日期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sz w:val="19"/>
              </w:rPr>
              <w:t>2026 年 8 月 5 日</w:t>
            </w:r>
          </w:p>
        </w:tc>
      </w:tr>
    </w:tbl>
    <w:p/>
    <w:p>
      <w:pPr>
        <w:spacing w:after="120"/>
      </w:pPr>
      <w:r>
        <w:rPr>
          <w:rFonts w:ascii="Hiragino Sans GB" w:hAnsi="Hiragino Sans GB" w:eastAsia="Hiragino Sans GB"/>
        </w:rPr>
        <w:t>尊敬的项目评测组：</w:t>
      </w:r>
    </w:p>
    <w:p>
      <w:pPr>
        <w:spacing w:after="120"/>
      </w:pPr>
      <w:r>
        <w:rPr>
          <w:rFonts w:ascii="Hiragino Sans GB" w:hAnsi="Hiragino Sans GB" w:eastAsia="Hiragino Sans GB"/>
        </w:rPr>
        <w:t>感谢贵方对中医 CDSS 的详细评测。针对《医学评测-2026-08-03》中提出的意见，我方已结合最新部署版本逐项核查。以下状态均以线上实际表现为准：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/>
        </w:rPr>
        <w:t>已完成：</w:t>
      </w:r>
      <w:r>
        <w:rPr>
          <w:rFonts w:ascii="Hiragino Sans GB" w:hAnsi="Hiragino Sans GB" w:eastAsia="Hiragino Sans GB"/>
        </w:rPr>
        <w:t xml:space="preserve"> 功能已上线，且本轮线上复测未再复现原问题。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/>
        </w:rPr>
        <w:t>部分完成：</w:t>
      </w:r>
      <w:r>
        <w:rPr>
          <w:rFonts w:ascii="Hiragino Sans GB" w:hAnsi="Hiragino Sans GB" w:eastAsia="Hiragino Sans GB"/>
        </w:rPr>
        <w:t xml:space="preserve"> 已有整改并上线，但仍存在边界问题或尚未达到关闭标准。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/>
        </w:rPr>
        <w:t>未完成：</w:t>
      </w:r>
      <w:r>
        <w:rPr>
          <w:rFonts w:ascii="Hiragino Sans GB" w:hAnsi="Hiragino Sans GB" w:eastAsia="Hiragino Sans GB"/>
        </w:rPr>
        <w:t xml:space="preserve"> 最新线上版本仍可复现，不能按已解决报验。</w:t>
      </w:r>
    </w:p>
    <w:p>
      <w:pPr>
        <w:pStyle w:val="Heading1"/>
        <w:keepNext/>
      </w:pPr>
      <w:r>
        <w:t>一、非医学类问题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追问依旧影响诊疗流程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已将常规追问由“强制门禁”调整为信息补充和风险提示，信息已足够时不应因非关键追问阻断辨证。但本轮风寒病例在后续候选方药阶段失败，未完成 M01–M05 全链路，因此当前只能确认追问门禁逻辑已有改善，尚不能确认完整旅程已稳定。关闭标准为：甲方 10 例及扩展病例均可在非关键问题未补录时继续诊疗，关键红旗问题只提示风险，不造成无依据的流程锁死。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候选方药被拦截，刷新后依旧不能生成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已增加异常状态保留和“重新生成候选方药”入口；首次失败时不会再展示半张处方或用不匹配药名补齐结果。最新线上风寒病例刷新后能够保留诊断和失败状态，但点击重试后仍再次失败，M05 未执行。因此“错误可见、结果不污染”已完成，“刷新或重试后可恢复”尚未完成。下一步将以 M04 合同失败原因、修复轮成功率和重试幂等性为专项关闭条件。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二、医学类问题</w:t>
      </w:r>
    </w:p>
    <w:p>
      <w:pPr>
        <w:pStyle w:val="Heading2"/>
        <w:keepNext/>
      </w:pPr>
      <w:r>
        <w:t>1. 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1.1.1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西医诊断下方的患者资料重复、针对性不足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减少正常事实和无鉴别价值信息的展示，但当前诊断依据仍存在对主诉、现病史的复述，尚未完全转为“支持依据、排除依据、待查依据”三类高价值信息。后续仅保留对当前诊断方向或鉴别诊断有贡献的事实，并显示事实来源，不再罗列一般病史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1.1.2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“症状工作性诊断”等术语不规范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取消“症状工作性诊断”原文，但最新线上仍出现“头痛（症状性）”，该表述仍不够规范。本项尚未关闭。拟统一为规范诊断名称；病因证据不足时使用“头痛，病因待查”或同等规范表述，并明确其为诊断倾向而非确诊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1.2.1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中医诊断下方不必再罗列病史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9E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未完成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当前页面仍显示“辨病：头风病”等信息，与“中医诊断只保留证候结论、病史证据放在下方辨证分析”的产品口径不一致。下一版将移除中医诊断卡中的病名和病史复述，仅展示主证候及必要的证据充分性提示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2. 中医辨病辨证分析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2.1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推理过程没有实际内容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最新线上已能展示病位、病性、症状与证候的联系，不再是完全空泛的模板。但风寒病例仍出现“无高热”被扩大为“否认发热”、“咳嗽不重”被写成“否认咳嗽”、阳性头痛又被写成阴性的事实极性冲突。只要事实基础不可靠，后续推理内容就不能判定为合格，因此本项暂不关闭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2.2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鉴别诊断仍是证候鉴别，应做病名鉴别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9E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未完成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接受该意见。当前线上仍输出“风热犯表证、暑湿感冒”“心脾两虚证、肝郁血虚证”等证候层鉴别，尚未形成病名层面的鉴别诊断。本项将调整为：优先给出需要鉴别的疾病或病名方向，再说明支持点、反对点及建议检查；证候鉴别下沉至中医辨证分析，不再冒充鉴别诊断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 病机分析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3.1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部分病机面板不作为甲方评估项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4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已按意见处理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已将该部分降为辅助说明，不再作为核心验收项。后续仅保留对处方选择和鉴别有实际作用的总病机、病位、病性，不增加与临床决策无关的面板。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3.2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“查看证候与病机推理明细”与上方内容重复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4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最新线上复测未再出现重复的推理明细抽屉，页面以单一主视图承载结论和必要依据。本项继续保留回归用例，防止重复入口再次出现。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3.3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内伤头痛病位判断不准确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产后头痛病例的主病位已由“脾、心、清窍”调整为“脑窍、心、脾”，总治法也已改为“益气养血，和络止痛”，方向较前版改善。但仍未完全达到贵方提出的“病位在头，并结合肝、脾、肾辨析”的要求，且“脑窍、心、脾”仍需进一步校准。下一版将把“头部/脑窍”为直接病位，脏腑仅作为相关病机层呈现，避免把相关脏腑等同于头痛的直接病位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 治法治则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4.1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气血亏虚头痛宜“健脾益气、滋阴养血（和络止痛）”，“养心”不准确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当前总治法已调整为“益气养血，和络止痛”，较原结果准确；但子治法中仍保留“养心安神、益气升清”，未完全落实贵方意见。本项下一步统一为“健脾益气、养血和络止痛”，是否使用“滋阴”根据舌脉和阴虚证据决定，不再把“养心安神”作为头痛主治法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5. 方剂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5.1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系统是否在推荐“自拟方”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页面已能用“本例辨证组方加减/自拟方”标识区分经典方与模型基于病机、治法和药味规则生成的组合，不再把自拟组合伪装成经典方。需要说明的是，自拟方的形成仍属于模型推理候选，必须经过确定性剂量、禁忌、配伍及处方后审查，不能单凭模型文本直接成立。最新雷击样头痛急症中虽明确存在红旗，系统仍生成了自拟剂量处方，说明自拟方标识已实现，但急症安全边界尚未闭环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5.2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气血亏虚头痛使用归脾汤不准确；是否支持益气聪明汤合四物汤加减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9E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未完成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最新产后头痛病例仍输出“归脾汤加减”，并继续强调“养心安神”，未按贵方意见形成益气聪明汤合四物汤或同等“益气升清、养血和络”方向。本项未通过。系统架构可表达合方，但当前线上病例尚未证明合方选择、组成去重、剂量合并和安全复核均可正确执行，因此暂不宣称该能力已验收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 随症加减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随症加减展示与质量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持续优化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当前仅展示实际形成的加减建议，已删除“未形成加减”“另有建议未展示”等模型内部思考过程。下一步继续核验每条加减是否同时绑定当前症状、病机和药味依据；无依据时不展示，但也不再向用户解释模型未展示了什么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7. 方解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7.1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方解格式不正确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已减少 L0/L3 等工程化核验标签对临床用户的暴露，并将经典方、自拟方身份分开呈现。但方解仍未稳定形成“治法—君臣佐使/核心药组—对应症状—风险提示”的统一格式，本项继续整改。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7.2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方解过于冗长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9E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未完成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最新产后头痛病例方解仍偏长，存在病机、选方理由和药味说明多处重复。下一版将默认展示精简版，只保留方剂身份、核心治法、核心药组和关键风险；详细药味依据按需展开。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8. 西药及中成药候选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8.1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中成药候选与证候不对应，如人参败毒胶囊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风寒病例在 M04 失败时已不再用不匹配候选补齐结果，这是已确认改善。但雷击样头痛急症中仍出现通天口服液、天菊脑安胶囊候选，说明候选与证候的匹配约束虽有加强，急症前置阻断仍失效。本项须在“红旗未解除时不生成药物候选”落实后再关闭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9. 中医适宜技术/治疗项目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9.1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推荐项目应列出常用穴位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当前已经展示穴位，但产后头痛病例的针刺方案偏向安眠、心悸，灸法错误关联了病例不存在的“经带与下腹症状”；耳穴中还出现“神门（HT7·手少阴心经）”这类把体针穴位当作耳穴的术语错误。因此“有穴位”已完成，“穴位与病症、证候、项目类型准确匹配”尚未完成。下一版按病种—证候—治法绑定常用主穴和配穴，并对体针、耳穴、灸法分别校验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10. 健康指导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甲方意见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点对点回复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健康指导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部分完成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当前已形成复诊时点、观察指标和生活方式建议，但仍存在建议内容与实际处方不一致的问题，例如产后头痛注意事项提到“当归、白芍”，实际处方中没有白芍。后续将由结构化处方反向生成用药注意事项，并在急症场景只保留就医、监测和禁止自行用药提示，避免健康指导稀释急诊处置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三、本次部署后新增的必须整改项</w:t>
      </w:r>
    </w:p>
    <w:p>
      <w:pPr>
        <w:spacing w:after="120"/>
      </w:pPr>
      <w:r>
        <w:rPr>
          <w:rFonts w:ascii="Hiragino Sans GB" w:hAnsi="Hiragino Sans GB" w:eastAsia="Hiragino Sans GB"/>
        </w:rPr>
        <w:t>以下问题并非贵方原文中的独立编号，但会直接影响上述意见能否关闭：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1260"/>
        <w:gridCol w:w="52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级别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问题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线上复测结论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b/>
                <w:sz w:val="18"/>
              </w:rPr>
              <w:t>关闭要求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患者事实极性错误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风寒病例同时出现发热/否认发热、咳嗽/否认咳嗽，并把阳性头痛写成阴性。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对“无高热、咳嗽不重、未见明显呼吸困难、否认 A/B/C”等限定、程度和并列否定做类级防护；所有患者事实、诊断依据、病机依据和随访内容不得发生正负冲突。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急症红旗未解除仍输出剂量处方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雷击样头痛伴喷射性呕吐、颈项强直，页面已提示紧急排除蛛网膜下腔出血，却仍输出 8 味中药、克剂量、3 日用法及中成药候选。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红旗未解除时，M04 必须只输出急诊处置和待排事项；结构化药味、剂量、疗程、中成药候选必须为零。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M04 恢复能力不足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线上 6 次 M04 中，首轮成功 1 次、修复成功 3 次、最终合同拒绝 2 次，5/6 发生重试。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降低修复轮依赖；失败后重试必须可恢复，且不得产生半成品处方或前后不一致结果。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运行就绪口径不一致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 xml:space="preserve">健康接口显示 </w:t>
            </w:r>
            <w:r>
              <w:rPr>
                <w:rFonts w:ascii="Hiragino Sans GB" w:hAnsi="Hiragino Sans GB" w:eastAsia="Hiragino Sans GB"/>
                <w:b w:val="0"/>
                <w:color w:val="1F4D78"/>
                <w:sz w:val="18"/>
              </w:rPr>
              <w:t>strictReady=true</w:t>
            </w:r>
            <w:r>
              <w:rPr>
                <w:rFonts w:ascii="Hiragino Sans GB" w:hAnsi="Hiragino Sans GB" w:eastAsia="Hiragino Sans GB"/>
                <w:sz w:val="18"/>
              </w:rPr>
              <w:t xml:space="preserve">，但知识库仍标记“2020 版历史规则基线”、要求 2025 版；当前文本生成与临床复核实际均为 </w:t>
            </w:r>
            <w:r>
              <w:rPr>
                <w:rFonts w:ascii="Hiragino Sans GB" w:hAnsi="Hiragino Sans GB" w:eastAsia="Hiragino Sans GB"/>
                <w:b w:val="0"/>
                <w:color w:val="1F4D78"/>
                <w:sz w:val="18"/>
              </w:rPr>
              <w:t>deepseek-v4-flash</w:t>
            </w:r>
            <w:r>
              <w:rPr>
                <w:rFonts w:ascii="Hiragino Sans GB" w:hAnsi="Hiragino Sans GB" w:eastAsia="Hiragino Sans GB"/>
                <w:sz w:val="18"/>
              </w:rPr>
              <w:t>。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Hiragino Sans GB" w:hAnsi="Hiragino Sans GB" w:eastAsia="Hiragino Sans GB"/>
                <w:sz w:val="18"/>
              </w:rPr>
              <w:t>严格就绪必须与知识库版本、主模型和复核模型实际配置一致；不满足发布要求时不得返回严格就绪。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四、当前版本可确认的改进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健康接口已增加构建 commit、源码摘要和构建时间，线上版本来源可识别。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候选方药生成失败时，不再展示半张处方或以不匹配药名填充结果。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产后头痛的总治法已调整为“益气养血，和络止痛”，病位表达较前版有所改善。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急症页面能够识别雷击样头痛，并明确提示紧急排除蛛网膜下腔出血和立即就医。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</w:rPr>
        <w:t>本地确定性回归 52/52 通过；但该结果不能替代线上临床质量验收，现有用例尚未覆盖上述两个 P0。</w:t>
      </w:r>
    </w:p>
    <w:p>
      <w:pPr>
        <w:pStyle w:val="Heading1"/>
        <w:keepNext/>
      </w:pPr>
      <w:r>
        <w:t>五、建议的验收结论</w:t>
      </w:r>
    </w:p>
    <w:p>
      <w:pPr>
        <w:spacing w:after="120"/>
      </w:pPr>
      <w:r>
        <w:rPr>
          <w:rFonts w:ascii="Hiragino Sans GB" w:hAnsi="Hiragino Sans GB" w:eastAsia="Hiragino Sans GB"/>
        </w:rPr>
        <w:t>本次部署完成了部分交互、展示和失败降级整改，但不能据此认定《医学评测-2026-08-03》全部问题已经关闭。当前建议结论为：</w:t>
      </w:r>
      <w:r>
        <w:rPr>
          <w:rFonts w:ascii="Hiragino Sans GB" w:hAnsi="Hiragino Sans GB" w:eastAsia="Hiragino Sans GB"/>
          <w:b/>
        </w:rPr>
        <w:t>部分整改已上线，暂不申请最终医学验收。</w:t>
      </w:r>
    </w:p>
    <w:p>
      <w:pPr>
        <w:spacing w:after="120"/>
      </w:pPr>
      <w:r>
        <w:rPr>
          <w:rFonts w:ascii="Hiragino Sans GB" w:hAnsi="Hiragino Sans GB" w:eastAsia="Hiragino Sans GB"/>
        </w:rPr>
        <w:t>下一轮报验前，应至少满足以下条件：</w:t>
      </w:r>
    </w:p>
    <w:p>
      <w:pPr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风寒病例不再出现患者事实极性冲突，且同类限定否定、程度否定、并列否定全部通过回归。</w:t>
      </w:r>
    </w:p>
    <w:p>
      <w:pPr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雷击样头痛等红旗病例在风险解除前不产生任何药物候选、剂量或疗程。</w:t>
      </w:r>
    </w:p>
    <w:p>
      <w:pPr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候选方药失败后可稳定恢复，甲方 10 例和扩展病例能完整走通 M01–M05。</w:t>
      </w:r>
    </w:p>
    <w:p>
      <w:pPr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中医诊断卡移除病名和病史复述；鉴别诊断改为病名层鉴别。</w:t>
      </w:r>
    </w:p>
    <w:p>
      <w:pPr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气血亏虚头痛的病位、治法、方剂、穴位和健康指导形成一致链路，不再继续输出归脾汤主导或养心安神主导结果。</w:t>
      </w:r>
    </w:p>
    <w:p>
      <w:pPr>
        <w:numPr>
          <w:ilvl w:val="0"/>
          <w:numId w:val="12"/>
        </w:numPr>
      </w:pPr>
      <w:r>
        <w:rPr>
          <w:rFonts w:ascii="Hiragino Sans GB" w:hAnsi="Hiragino Sans GB" w:eastAsia="Hiragino Sans GB"/>
        </w:rPr>
        <w:t>严格就绪状态与实际知识库版本、主模型和临床复核配置一致。</w:t>
      </w:r>
    </w:p>
    <w:p>
      <w:pPr>
        <w:spacing w:after="120"/>
      </w:pPr>
      <w:r>
        <w:rPr>
          <w:rFonts w:ascii="Hiragino Sans GB" w:hAnsi="Hiragino Sans GB" w:eastAsia="Hiragino Sans GB"/>
        </w:rPr>
        <w:t>以上为我方基于当前线上版本的真实点对点回复。对已完成项，我们将在回归套件中保留防复发用例；对部分完成和未完成项，不以“已部署”替代“已验收”，待整改和线上复测通过后再逐项申请关闭。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6666"/>
        <w:sz w:val="18"/>
      </w:rPr>
      <w:t xml:space="preserve">第 </w:t>
    </w:r>
    <w:fldSimple w:instr="PAGE"/>
    <w:r>
      <w:rPr>
        <w:rFonts w:ascii="Hiragino Sans GB" w:hAnsi="Hiragino Sans GB" w:eastAsia="Hiragino Sans GB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color w:val="666666"/>
        <w:sz w:val="18"/>
      </w:rPr>
      <w:t>中医 CDSS｜医学评测整改回复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Hiragino Sans GB" w:hAnsi="Hiragino Sans GB" w:eastAsia="Hiragino Sans GB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Hiragino Sans GB" w:hAnsi="Hiragino Sans GB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中医 CDSS《医学评测-2026-08-03》点对点回复</dc:title>
  <dc:subject>基于最新部署与线上复测的逐项整改回复</dc:subject>
  <dc:creator>中医 CDSS 项目组</dc:creator>
  <cp:keywords>中医CDSS, 医学评测, 点对点回复, 整改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