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cap"/>
        <w:bidi w:val="0"/>
        <w:jc w:val="left"/>
        <w:rPr>
          <w:b/>
          <w:b/>
        </w:rPr>
      </w:pPr>
      <w:r>
        <w:rPr>
          <w:b/>
        </w:rPr>
        <w:t>Size analysis of the behavior trees in each group</w:t>
      </w:r>
    </w:p>
    <w:tbl>
      <w:tblPr>
        <w:tblW w:w="10539" w:type="dxa"/>
        <w:jc w:val="left"/>
        <w:tblInd w:w="-6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30"/>
        <w:gridCol w:w="725"/>
        <w:gridCol w:w="1273"/>
        <w:gridCol w:w="1149"/>
        <w:gridCol w:w="1477"/>
        <w:gridCol w:w="1299"/>
        <w:gridCol w:w="1186"/>
        <w:gridCol w:w="1440"/>
        <w:gridCol w:w="1159"/>
      </w:tblGrid>
      <w:tr>
        <w:trPr>
          <w:tblHeader w:val="true"/>
        </w:trPr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Group</w:t>
            </w:r>
          </w:p>
        </w:tc>
        <w:tc>
          <w:tcPr>
            <w:tcW w:w="7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Trees</w:t>
            </w:r>
          </w:p>
        </w:tc>
        <w:tc>
          <w:tcPr>
            <w:tcW w:w="12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Total nodes</w:t>
            </w:r>
          </w:p>
        </w:tc>
        <w:tc>
          <w:tcPr>
            <w:tcW w:w="11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Min nodes</w:t>
            </w:r>
          </w:p>
        </w:tc>
        <w:tc>
          <w:tcPr>
            <w:tcW w:w="14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Median nodes</w:t>
            </w:r>
          </w:p>
        </w:tc>
        <w:tc>
          <w:tcPr>
            <w:tcW w:w="12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Mean nodes</w:t>
            </w:r>
          </w:p>
        </w:tc>
        <w:tc>
          <w:tcPr>
            <w:tcW w:w="11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Max nodes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Median depth</w:t>
            </w:r>
          </w:p>
        </w:tc>
        <w:tc>
          <w:tcPr>
            <w:tcW w:w="11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Max depth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G0</w:t>
            </w:r>
          </w:p>
        </w:tc>
        <w:tc>
          <w:tcPr>
            <w:tcW w:w="7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17</w:t>
            </w:r>
          </w:p>
        </w:tc>
        <w:tc>
          <w:tcPr>
            <w:tcW w:w="1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359</w:t>
            </w:r>
          </w:p>
        </w:tc>
        <w:tc>
          <w:tcPr>
            <w:tcW w:w="1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12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21.1</w:t>
            </w:r>
          </w:p>
        </w:tc>
        <w:tc>
          <w:tcPr>
            <w:tcW w:w="11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163</w:t>
            </w:r>
          </w:p>
        </w:tc>
        <w:tc>
          <w:tcPr>
            <w:tcW w:w="14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11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G1</w:t>
            </w:r>
          </w:p>
        </w:tc>
        <w:tc>
          <w:tcPr>
            <w:tcW w:w="7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17</w:t>
            </w:r>
          </w:p>
        </w:tc>
        <w:tc>
          <w:tcPr>
            <w:tcW w:w="1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381</w:t>
            </w:r>
          </w:p>
        </w:tc>
        <w:tc>
          <w:tcPr>
            <w:tcW w:w="1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12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22.4</w:t>
            </w:r>
          </w:p>
        </w:tc>
        <w:tc>
          <w:tcPr>
            <w:tcW w:w="11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186</w:t>
            </w:r>
          </w:p>
        </w:tc>
        <w:tc>
          <w:tcPr>
            <w:tcW w:w="14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12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G2</w:t>
            </w:r>
          </w:p>
        </w:tc>
        <w:tc>
          <w:tcPr>
            <w:tcW w:w="7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16</w:t>
            </w:r>
          </w:p>
        </w:tc>
        <w:tc>
          <w:tcPr>
            <w:tcW w:w="1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299</w:t>
            </w:r>
          </w:p>
        </w:tc>
        <w:tc>
          <w:tcPr>
            <w:tcW w:w="11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12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18.7</w:t>
            </w:r>
          </w:p>
        </w:tc>
        <w:tc>
          <w:tcPr>
            <w:tcW w:w="11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139</w:t>
            </w:r>
          </w:p>
        </w:tc>
        <w:tc>
          <w:tcPr>
            <w:tcW w:w="14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18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All</w:t>
            </w:r>
          </w:p>
        </w:tc>
        <w:tc>
          <w:tcPr>
            <w:tcW w:w="7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50</w:t>
            </w:r>
          </w:p>
        </w:tc>
        <w:tc>
          <w:tcPr>
            <w:tcW w:w="12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1039</w:t>
            </w:r>
          </w:p>
        </w:tc>
        <w:tc>
          <w:tcPr>
            <w:tcW w:w="11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4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12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20.8</w:t>
            </w:r>
          </w:p>
        </w:tc>
        <w:tc>
          <w:tcPr>
            <w:tcW w:w="11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186</w:t>
            </w:r>
          </w:p>
        </w:tc>
        <w:tc>
          <w:tcPr>
            <w:tcW w:w="14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1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18</w:t>
            </w:r>
          </w:p>
        </w:tc>
      </w:tr>
    </w:tbl>
    <w:p>
      <w:pPr>
        <w:pStyle w:val="TextBodynote"/>
        <w:bidi w:val="0"/>
        <w:spacing w:before="0" w:after="400"/>
        <w:jc w:val="left"/>
        <w:rPr/>
      </w:pPr>
      <w:r>
        <w:rPr/>
        <w:t>Groups assigned by size-stratified sampling with rerandomisation (assign_groups_stratified.py). Node counts exclude scaffolding such as &lt;root&gt;, &lt;BehaviorTree&gt;, &lt;TreeNodesModel&gt;. Depth is the longest root-to-leaf path in nodes.</w:t>
      </w:r>
    </w:p>
    <w:p>
      <w:pPr>
        <w:pStyle w:val="TextBodycap"/>
        <w:bidi w:val="0"/>
        <w:jc w:val="left"/>
        <w:rPr>
          <w:b/>
          <w:b/>
        </w:rPr>
      </w:pPr>
      <w:r>
        <w:rPr>
          <w:b/>
        </w:rPr>
        <w:t>Composition of each BT group by node element type</w:t>
      </w:r>
    </w:p>
    <w:tbl>
      <w:tblPr>
        <w:tblW w:w="5960" w:type="dxa"/>
        <w:jc w:val="left"/>
        <w:tblInd w:w="-6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30"/>
        <w:gridCol w:w="1145"/>
        <w:gridCol w:w="1192"/>
        <w:gridCol w:w="1146"/>
        <w:gridCol w:w="965"/>
        <w:gridCol w:w="681"/>
      </w:tblGrid>
      <w:tr>
        <w:trPr>
          <w:tblHeader w:val="true"/>
        </w:trPr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Group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Control</w:t>
            </w:r>
          </w:p>
        </w:tc>
        <w:tc>
          <w:tcPr>
            <w:tcW w:w="11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Decorator</w:t>
            </w:r>
          </w:p>
        </w:tc>
        <w:tc>
          <w:tcPr>
            <w:tcW w:w="11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Leaf</w:t>
            </w:r>
          </w:p>
        </w:tc>
        <w:tc>
          <w:tcPr>
            <w:tcW w:w="9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Subtree</w:t>
            </w:r>
          </w:p>
        </w:tc>
        <w:tc>
          <w:tcPr>
            <w:tcW w:w="6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right"/>
              <w:rPr/>
            </w:pPr>
            <w:r>
              <w:rPr/>
              <w:t>Total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G0</w:t>
            </w:r>
          </w:p>
        </w:tc>
        <w:tc>
          <w:tcPr>
            <w:tcW w:w="1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103 (2</w:t>
            </w:r>
            <w:r>
              <w:rPr/>
              <w:t>8.69</w:t>
            </w:r>
            <w:r>
              <w:rPr/>
              <w:t>%)</w:t>
            </w:r>
          </w:p>
        </w:tc>
        <w:tc>
          <w:tcPr>
            <w:tcW w:w="1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39 (1</w:t>
            </w:r>
            <w:r>
              <w:rPr/>
              <w:t>0.86</w:t>
            </w:r>
            <w:r>
              <w:rPr/>
              <w:t>%)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193 (5</w:t>
            </w:r>
            <w:r>
              <w:rPr/>
              <w:t>3.76</w:t>
            </w:r>
            <w:r>
              <w:rPr/>
              <w:t>%)</w:t>
            </w:r>
          </w:p>
        </w:tc>
        <w:tc>
          <w:tcPr>
            <w:tcW w:w="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23 (6.</w:t>
            </w:r>
            <w:r>
              <w:rPr/>
              <w:t>41</w:t>
            </w:r>
            <w:r>
              <w:rPr/>
              <w:t>%)</w:t>
            </w:r>
          </w:p>
        </w:tc>
        <w:tc>
          <w:tcPr>
            <w:tcW w:w="6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359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G1</w:t>
            </w:r>
          </w:p>
        </w:tc>
        <w:tc>
          <w:tcPr>
            <w:tcW w:w="1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135 (35.</w:t>
            </w:r>
            <w:r>
              <w:rPr/>
              <w:t>43</w:t>
            </w:r>
            <w:r>
              <w:rPr/>
              <w:t>%)</w:t>
            </w:r>
          </w:p>
        </w:tc>
        <w:tc>
          <w:tcPr>
            <w:tcW w:w="1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19 (</w:t>
            </w:r>
            <w:r>
              <w:rPr/>
              <w:t>4.98</w:t>
            </w:r>
            <w:r>
              <w:rPr/>
              <w:t>%)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223 (5</w:t>
            </w:r>
            <w:r>
              <w:rPr/>
              <w:t>8.53</w:t>
            </w:r>
            <w:r>
              <w:rPr/>
              <w:t>%)</w:t>
            </w:r>
          </w:p>
        </w:tc>
        <w:tc>
          <w:tcPr>
            <w:tcW w:w="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 (0.</w:t>
            </w:r>
            <w:r>
              <w:rPr/>
              <w:t>26</w:t>
            </w:r>
            <w:r>
              <w:rPr/>
              <w:t>%)</w:t>
            </w:r>
          </w:p>
        </w:tc>
        <w:tc>
          <w:tcPr>
            <w:tcW w:w="6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381</w:t>
            </w:r>
          </w:p>
        </w:tc>
      </w:tr>
      <w:tr>
        <w:trPr/>
        <w:tc>
          <w:tcPr>
            <w:tcW w:w="8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G2</w:t>
            </w:r>
          </w:p>
        </w:tc>
        <w:tc>
          <w:tcPr>
            <w:tcW w:w="1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105 (35.</w:t>
            </w:r>
            <w:r>
              <w:rPr/>
              <w:t>11</w:t>
            </w:r>
            <w:r>
              <w:rPr/>
              <w:t>%)</w:t>
            </w:r>
          </w:p>
        </w:tc>
        <w:tc>
          <w:tcPr>
            <w:tcW w:w="11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20 (</w:t>
            </w:r>
            <w:r>
              <w:rPr/>
              <w:t>6.68</w:t>
            </w:r>
            <w:r>
              <w:rPr/>
              <w:t>%)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173 (5</w:t>
            </w:r>
            <w:r>
              <w:rPr/>
              <w:t>7.85</w:t>
            </w:r>
            <w:r>
              <w:rPr/>
              <w:t>%)</w:t>
            </w:r>
          </w:p>
        </w:tc>
        <w:tc>
          <w:tcPr>
            <w:tcW w:w="9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 (0.</w:t>
            </w:r>
            <w:r>
              <w:rPr/>
              <w:t>33</w:t>
            </w:r>
            <w:r>
              <w:rPr/>
              <w:t>%)</w:t>
            </w:r>
          </w:p>
        </w:tc>
        <w:tc>
          <w:tcPr>
            <w:tcW w:w="6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299</w:t>
            </w:r>
          </w:p>
        </w:tc>
      </w:tr>
    </w:tbl>
    <w:p>
      <w:pPr>
        <w:pStyle w:val="TextBodynote"/>
        <w:bidi w:val="0"/>
        <w:spacing w:before="0" w:after="400"/>
        <w:jc w:val="left"/>
        <w:rPr/>
      </w:pPr>
      <w:r>
        <w:rPr/>
        <w:t>A leaf is any node without children. "Subtree" counts &lt;SubTree&gt; references; 19 of the 25 in the pool belong to a single tree (entry_411), so the raw count cannot be evened out — each group contains exactly one tree that uses them.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Helvetica;sans-serif" w:hAnsi="Arial;Helvetica;sans-serif" w:eastAsia="Arial;Helvetica;sans-serif" w:cs="Arial;Helvetica;sans-serif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cap">
    <w:name w:val="Text Body.cap"/>
    <w:basedOn w:val="TextBody"/>
    <w:qFormat/>
    <w:pPr>
      <w:spacing w:before="0" w:after="120"/>
    </w:pPr>
    <w:rPr/>
  </w:style>
  <w:style w:type="paragraph" w:styleId="TextBodynote">
    <w:name w:val="Text Body.note"/>
    <w:basedOn w:val="TextBody"/>
    <w:qFormat/>
    <w:pPr>
      <w:spacing w:before="0" w:after="400"/>
    </w:pPr>
    <w:rPr>
      <w:color w:val="444444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  <w:jc w:val="right"/>
    </w:pPr>
    <w:rPr/>
  </w:style>
  <w:style w:type="paragraph" w:styleId="TableHeading">
    <w:name w:val="Table Heading"/>
    <w:basedOn w:val="TableContents"/>
    <w:qFormat/>
    <w:pPr>
      <w:suppressLineNumbers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1209</TotalTime>
  <Application>LibreOffice/7.3.7.2$Linux_X86_64 LibreOffice_project/30$Build-2</Application>
  <AppVersion>15.0000</AppVersion>
  <Pages>1</Pages>
  <Words>172</Words>
  <Characters>797</Characters>
  <CharactersWithSpaces>897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2026-10-29T09:50:51Z</dcterms:modified>
  <cp:revision>1</cp:revision>
  <dc:subject/>
  <dc:title>Group characterization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