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43566" w14:textId="77777777" w:rsidR="00AF0C1E" w:rsidRPr="00AF0C1E" w:rsidRDefault="00AF0C1E" w:rsidP="00AF0C1E">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AF0C1E">
        <w:rPr>
          <w:rFonts w:ascii="Times New Roman" w:eastAsia="Times New Roman" w:hAnsi="Times New Roman" w:cs="Times New Roman"/>
          <w:b/>
          <w:bCs/>
          <w:color w:val="2F2F2F"/>
          <w:spacing w:val="3"/>
          <w:kern w:val="36"/>
          <w:sz w:val="35"/>
          <w:szCs w:val="35"/>
          <w:lang w:eastAsia="en-GB"/>
        </w:rPr>
        <w:t>State v. Williams, 100 N.M. 322, 670 P.2d 122 (1983)</w:t>
      </w:r>
    </w:p>
    <w:p w14:paraId="53843567" w14:textId="77777777" w:rsidR="00AF0C1E" w:rsidRPr="00AF0C1E" w:rsidRDefault="00AF0C1E" w:rsidP="00AF0C1E">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AF0C1E">
        <w:rPr>
          <w:rFonts w:ascii="Times New Roman" w:eastAsia="Times New Roman" w:hAnsi="Times New Roman" w:cs="Times New Roman"/>
          <w:color w:val="2F2F2F"/>
          <w:spacing w:val="3"/>
          <w:sz w:val="27"/>
          <w:szCs w:val="27"/>
          <w:lang w:eastAsia="en-GB"/>
        </w:rPr>
        <w:t>Sept. 1, 1983 · Court of Appeals of New Mexico · No. 7001</w:t>
      </w:r>
    </w:p>
    <w:p w14:paraId="53843568" w14:textId="77777777" w:rsidR="00AF0C1E" w:rsidRPr="00AF0C1E" w:rsidRDefault="00AF0C1E" w:rsidP="00AF0C1E">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AF0C1E">
        <w:rPr>
          <w:rFonts w:ascii="Times New Roman" w:eastAsia="Times New Roman" w:hAnsi="Times New Roman" w:cs="Times New Roman"/>
          <w:color w:val="2F2F2F"/>
          <w:spacing w:val="3"/>
          <w:sz w:val="27"/>
          <w:szCs w:val="27"/>
          <w:lang w:eastAsia="en-GB"/>
        </w:rPr>
        <w:t>100 N.M. 322, 670 P.2d 122</w:t>
      </w:r>
    </w:p>
    <w:p w14:paraId="53843569" w14:textId="77777777" w:rsidR="00AF0C1E" w:rsidRPr="00AF0C1E" w:rsidRDefault="00AF0C1E" w:rsidP="00AF0C1E">
      <w:pPr>
        <w:shd w:val="clear" w:color="auto" w:fill="FFFFFF"/>
        <w:spacing w:after="0" w:line="240" w:lineRule="auto"/>
        <w:rPr>
          <w:rFonts w:ascii="Georgia" w:eastAsia="Times New Roman" w:hAnsi="Georgia" w:cs="Arial"/>
          <w:color w:val="2F2F2F"/>
          <w:spacing w:val="3"/>
          <w:sz w:val="30"/>
          <w:szCs w:val="30"/>
          <w:lang w:eastAsia="en-GB"/>
        </w:rPr>
      </w:pPr>
      <w:r w:rsidRPr="00AF0C1E">
        <w:rPr>
          <w:rFonts w:ascii="Georgia" w:eastAsia="Times New Roman" w:hAnsi="Georgia" w:cs="Arial"/>
          <w:color w:val="2F2F2F"/>
          <w:spacing w:val="3"/>
          <w:sz w:val="30"/>
          <w:szCs w:val="30"/>
          <w:lang w:eastAsia="en-GB"/>
        </w:rPr>
        <w:t>STATE of New Mexico, Plaintiff-Appellee,</w:t>
      </w:r>
      <w:r w:rsidRPr="00AF0C1E">
        <w:rPr>
          <w:rFonts w:ascii="Georgia" w:eastAsia="Times New Roman" w:hAnsi="Georgia" w:cs="Arial"/>
          <w:i/>
          <w:iCs/>
          <w:color w:val="2F2F2F"/>
          <w:spacing w:val="3"/>
          <w:sz w:val="30"/>
          <w:szCs w:val="30"/>
          <w:lang w:eastAsia="en-GB"/>
        </w:rPr>
        <w:t>v.</w:t>
      </w:r>
      <w:r w:rsidRPr="00AF0C1E">
        <w:rPr>
          <w:rFonts w:ascii="Georgia" w:eastAsia="Times New Roman" w:hAnsi="Georgia" w:cs="Arial"/>
          <w:color w:val="2F2F2F"/>
          <w:spacing w:val="3"/>
          <w:sz w:val="30"/>
          <w:szCs w:val="30"/>
          <w:lang w:eastAsia="en-GB"/>
        </w:rPr>
        <w:t>Jeanette WILLIAMS, Defendant-Appellant</w:t>
      </w:r>
    </w:p>
    <w:p w14:paraId="5384356A" w14:textId="77777777" w:rsidR="00AF0C1E" w:rsidRPr="00AF0C1E" w:rsidRDefault="00AF0C1E" w:rsidP="00AF0C1E">
      <w:pPr>
        <w:spacing w:before="100" w:beforeAutospacing="1" w:after="100" w:afterAutospacing="1" w:line="240" w:lineRule="auto"/>
        <w:rPr>
          <w:rFonts w:ascii="Georgia" w:eastAsia="Times New Roman" w:hAnsi="Georgia" w:cs="Times New Roman"/>
          <w:sz w:val="24"/>
          <w:szCs w:val="24"/>
          <w:lang w:eastAsia="en-GB"/>
        </w:rPr>
      </w:pPr>
      <w:r w:rsidRPr="00AF0C1E">
        <w:rPr>
          <w:rFonts w:ascii="Georgia" w:eastAsia="Times New Roman" w:hAnsi="Georgia" w:cs="Times New Roman"/>
          <w:sz w:val="24"/>
          <w:szCs w:val="24"/>
          <w:lang w:eastAsia="en-GB"/>
        </w:rPr>
        <w:t>670 P.2d 122</w:t>
      </w:r>
    </w:p>
    <w:p w14:paraId="5384356B" w14:textId="77777777" w:rsidR="00AF0C1E" w:rsidRPr="00AF0C1E" w:rsidRDefault="00AF0C1E" w:rsidP="00AF0C1E">
      <w:pPr>
        <w:spacing w:before="100" w:beforeAutospacing="1" w:after="100" w:afterAutospacing="1" w:line="240" w:lineRule="auto"/>
        <w:rPr>
          <w:rFonts w:ascii="Georgia" w:eastAsia="Times New Roman" w:hAnsi="Georgia" w:cs="Times New Roman"/>
          <w:sz w:val="24"/>
          <w:szCs w:val="24"/>
          <w:lang w:eastAsia="en-GB"/>
        </w:rPr>
      </w:pPr>
      <w:r w:rsidRPr="00AF0C1E">
        <w:rPr>
          <w:rFonts w:ascii="Georgia" w:eastAsia="Times New Roman" w:hAnsi="Georgia" w:cs="Times New Roman"/>
          <w:sz w:val="24"/>
          <w:szCs w:val="24"/>
          <w:lang w:eastAsia="en-GB"/>
        </w:rPr>
        <w:t>Court of Appeals of New Mexico.</w:t>
      </w:r>
    </w:p>
    <w:p w14:paraId="5384356C" w14:textId="77777777" w:rsidR="00AF0C1E" w:rsidRPr="00AF0C1E" w:rsidRDefault="00AF0C1E" w:rsidP="00AF0C1E">
      <w:pPr>
        <w:spacing w:before="100" w:beforeAutospacing="1" w:after="100" w:afterAutospacing="1" w:line="240" w:lineRule="auto"/>
        <w:rPr>
          <w:rFonts w:ascii="Georgia" w:eastAsia="Times New Roman" w:hAnsi="Georgia" w:cs="Times New Roman"/>
          <w:sz w:val="24"/>
          <w:szCs w:val="24"/>
          <w:lang w:eastAsia="en-GB"/>
        </w:rPr>
      </w:pPr>
      <w:r w:rsidRPr="00AF0C1E">
        <w:rPr>
          <w:rFonts w:ascii="Georgia" w:eastAsia="Times New Roman" w:hAnsi="Georgia" w:cs="Times New Roman"/>
          <w:sz w:val="24"/>
          <w:szCs w:val="24"/>
          <w:lang w:eastAsia="en-GB"/>
        </w:rPr>
        <w:t>Certiorari Denied Sept. 29, 1983.</w:t>
      </w:r>
    </w:p>
    <w:p w14:paraId="5384356D" w14:textId="598A9560" w:rsidR="00AF0C1E" w:rsidRPr="00AF0C1E" w:rsidRDefault="00AF0C1E" w:rsidP="00AF0C1E">
      <w:pPr>
        <w:shd w:val="clear" w:color="auto" w:fill="F7F7F9"/>
        <w:spacing w:before="100" w:beforeAutospacing="1" w:after="0" w:line="240" w:lineRule="auto"/>
        <w:rPr>
          <w:rFonts w:ascii="Georgia" w:eastAsia="Times New Roman" w:hAnsi="Georgia" w:cs="Times New Roman"/>
          <w:sz w:val="24"/>
          <w:szCs w:val="24"/>
          <w:lang w:eastAsia="en-GB"/>
        </w:rPr>
      </w:pPr>
      <w:r w:rsidRPr="00AF0C1E">
        <w:rPr>
          <w:rFonts w:ascii="Georgia" w:eastAsia="Times New Roman" w:hAnsi="Georgia" w:cs="Times New Roman"/>
          <w:i/>
          <w:iCs/>
          <w:color w:val="979797"/>
          <w:sz w:val="19"/>
          <w:szCs w:val="19"/>
          <w:lang w:eastAsia="en-GB"/>
        </w:rPr>
        <w:t>*323</w:t>
      </w:r>
      <w:r w:rsidRPr="00AF0C1E">
        <w:rPr>
          <w:rFonts w:ascii="Georgia" w:eastAsia="Times New Roman" w:hAnsi="Georgia" w:cs="Times New Roman"/>
          <w:sz w:val="24"/>
          <w:szCs w:val="24"/>
          <w:lang w:eastAsia="en-GB"/>
        </w:rPr>
        <w:t>Paul Bardacke, Atty. Gen., Heidi Brooks, Asst. Atty. Gen., Santa Fe, for plaintiff-appellee.</w:t>
      </w:r>
    </w:p>
    <w:p w14:paraId="5384356E" w14:textId="77777777" w:rsidR="00AF0C1E" w:rsidRPr="00AF0C1E" w:rsidRDefault="00AF0C1E" w:rsidP="00AF0C1E">
      <w:pPr>
        <w:shd w:val="clear" w:color="auto" w:fill="F7F7F9"/>
        <w:spacing w:after="0" w:line="240" w:lineRule="auto"/>
        <w:rPr>
          <w:rFonts w:ascii="Georgia" w:eastAsia="Times New Roman" w:hAnsi="Georgia" w:cs="Times New Roman"/>
          <w:sz w:val="24"/>
          <w:szCs w:val="24"/>
          <w:lang w:eastAsia="en-GB"/>
        </w:rPr>
      </w:pPr>
      <w:r w:rsidRPr="00AF0C1E">
        <w:rPr>
          <w:rFonts w:ascii="Georgia" w:eastAsia="Times New Roman" w:hAnsi="Georgia" w:cs="Times New Roman"/>
          <w:sz w:val="24"/>
          <w:szCs w:val="24"/>
          <w:lang w:eastAsia="en-GB"/>
        </w:rPr>
        <w:t>Janet Clow, Chief Public Defender, Mary Ann Lunderman, Asst. Appellate Defender, Santa Fe, for defendant-appellant.</w:t>
      </w:r>
    </w:p>
    <w:p w14:paraId="5384356F" w14:textId="77777777" w:rsidR="00AF0C1E" w:rsidRPr="00AF0C1E" w:rsidRDefault="00AF0C1E" w:rsidP="00AF0C1E">
      <w:pPr>
        <w:spacing w:before="100" w:beforeAutospacing="1" w:after="225" w:line="240" w:lineRule="auto"/>
        <w:rPr>
          <w:rFonts w:ascii="Georgia" w:eastAsia="Times New Roman" w:hAnsi="Georgia" w:cs="Times New Roman"/>
          <w:sz w:val="24"/>
          <w:szCs w:val="24"/>
          <w:lang w:eastAsia="en-GB"/>
        </w:rPr>
      </w:pPr>
      <w:r w:rsidRPr="00AF0C1E">
        <w:rPr>
          <w:rFonts w:ascii="Georgia" w:eastAsia="Times New Roman" w:hAnsi="Georgia" w:cs="Times New Roman"/>
          <w:sz w:val="24"/>
          <w:szCs w:val="24"/>
          <w:lang w:eastAsia="en-GB"/>
        </w:rPr>
        <w:t>OPINION</w:t>
      </w:r>
    </w:p>
    <w:p w14:paraId="53843570" w14:textId="77777777" w:rsidR="00AF0C1E" w:rsidRPr="00AF0C1E" w:rsidRDefault="00AF0C1E" w:rsidP="00AF0C1E">
      <w:pPr>
        <w:spacing w:before="100" w:beforeAutospacing="1" w:after="225" w:line="240" w:lineRule="auto"/>
        <w:rPr>
          <w:rFonts w:ascii="Georgia" w:eastAsia="Times New Roman" w:hAnsi="Georgia" w:cs="Times New Roman"/>
          <w:color w:val="E878FF"/>
          <w:sz w:val="24"/>
          <w:szCs w:val="24"/>
          <w:lang w:eastAsia="en-GB"/>
        </w:rPr>
      </w:pPr>
      <w:r w:rsidRPr="00AF0C1E">
        <w:rPr>
          <w:rFonts w:ascii="Georgia" w:eastAsia="Times New Roman" w:hAnsi="Georgia" w:cs="Times New Roman"/>
          <w:color w:val="E878FF"/>
          <w:sz w:val="24"/>
          <w:szCs w:val="24"/>
          <w:lang w:eastAsia="en-GB"/>
        </w:rPr>
        <w:t>BIVINS, Judge.</w:t>
      </w:r>
    </w:p>
    <w:p w14:paraId="53843571" w14:textId="77777777" w:rsidR="00AF0C1E" w:rsidRPr="00AF0C1E" w:rsidRDefault="00AF0C1E" w:rsidP="00AF0C1E">
      <w:pPr>
        <w:spacing w:before="100" w:beforeAutospacing="1" w:after="225" w:line="240" w:lineRule="auto"/>
        <w:rPr>
          <w:rFonts w:ascii="Georgia" w:eastAsia="Times New Roman" w:hAnsi="Georgia" w:cs="Times New Roman"/>
          <w:sz w:val="24"/>
          <w:szCs w:val="24"/>
          <w:lang w:eastAsia="en-GB"/>
        </w:rPr>
      </w:pPr>
      <w:r w:rsidRPr="00291072">
        <w:rPr>
          <w:rFonts w:ascii="Georgia" w:eastAsia="Times New Roman" w:hAnsi="Georgia" w:cs="Times New Roman"/>
          <w:sz w:val="24"/>
          <w:szCs w:val="24"/>
          <w:highlight w:val="magenta"/>
          <w:lang w:eastAsia="en-GB"/>
        </w:rPr>
        <w:t>Defendant appeals her conviction for child abuse contending that: (1) the evidence was insufficient to support the conviction</w:t>
      </w:r>
      <w:r w:rsidRPr="001A58FB">
        <w:rPr>
          <w:rFonts w:ascii="Georgia" w:eastAsia="Times New Roman" w:hAnsi="Georgia" w:cs="Times New Roman"/>
          <w:sz w:val="24"/>
          <w:szCs w:val="24"/>
          <w:lang w:eastAsia="en-GB"/>
        </w:rPr>
        <w:t>; (2) the trial court applied an incorrect standard of liability</w:t>
      </w:r>
      <w:r w:rsidRPr="00AF0C1E">
        <w:rPr>
          <w:rFonts w:ascii="Georgia" w:eastAsia="Times New Roman" w:hAnsi="Georgia" w:cs="Times New Roman"/>
          <w:sz w:val="24"/>
          <w:szCs w:val="24"/>
          <w:lang w:eastAsia="en-GB"/>
        </w:rPr>
        <w:t xml:space="preserve">; and (3) NMSA 1978, § 30-6-l(C) (Cum.Supp.1982), violates defendant’s due process rights. </w:t>
      </w:r>
      <w:r w:rsidRPr="00291072">
        <w:rPr>
          <w:rFonts w:ascii="Georgia" w:eastAsia="Times New Roman" w:hAnsi="Georgia" w:cs="Times New Roman"/>
          <w:sz w:val="24"/>
          <w:szCs w:val="24"/>
          <w:highlight w:val="red"/>
          <w:lang w:eastAsia="en-GB"/>
        </w:rPr>
        <w:t>We affirm.</w:t>
      </w:r>
    </w:p>
    <w:p w14:paraId="53843572" w14:textId="77777777" w:rsidR="00AF0C1E" w:rsidRPr="00AF0C1E" w:rsidRDefault="00AF0C1E" w:rsidP="00AF0C1E">
      <w:pPr>
        <w:spacing w:before="100" w:beforeAutospacing="1" w:after="225" w:line="240" w:lineRule="auto"/>
        <w:rPr>
          <w:rFonts w:ascii="Georgia" w:eastAsia="Times New Roman" w:hAnsi="Georgia" w:cs="Times New Roman"/>
          <w:sz w:val="24"/>
          <w:szCs w:val="24"/>
          <w:lang w:eastAsia="en-GB"/>
        </w:rPr>
      </w:pPr>
      <w:r w:rsidRPr="00AF0C1E">
        <w:rPr>
          <w:rFonts w:ascii="Georgia" w:eastAsia="Times New Roman" w:hAnsi="Georgia" w:cs="Times New Roman"/>
          <w:sz w:val="24"/>
          <w:szCs w:val="24"/>
          <w:lang w:eastAsia="en-GB"/>
        </w:rPr>
        <w:t>1. Sufficiency of evidence.</w:t>
      </w:r>
    </w:p>
    <w:p w14:paraId="53843573" w14:textId="77777777" w:rsidR="00AF0C1E" w:rsidRPr="00AF0C1E" w:rsidRDefault="00AF0C1E" w:rsidP="00AF0C1E">
      <w:pPr>
        <w:spacing w:before="100" w:beforeAutospacing="1" w:after="225" w:line="240" w:lineRule="auto"/>
        <w:rPr>
          <w:rFonts w:ascii="Georgia" w:eastAsia="Times New Roman" w:hAnsi="Georgia" w:cs="Times New Roman"/>
          <w:sz w:val="24"/>
          <w:szCs w:val="24"/>
          <w:lang w:eastAsia="en-GB"/>
        </w:rPr>
      </w:pPr>
      <w:r w:rsidRPr="00291072">
        <w:rPr>
          <w:rFonts w:ascii="Georgia" w:eastAsia="Times New Roman" w:hAnsi="Georgia" w:cs="Times New Roman"/>
          <w:sz w:val="24"/>
          <w:szCs w:val="24"/>
          <w:highlight w:val="yellow"/>
          <w:lang w:eastAsia="en-GB"/>
        </w:rPr>
        <w:t>Defendant concedes that her husband criminally abused her four-year-old daughter, Quenetta, on May 29, 1982.</w:t>
      </w:r>
      <w:r w:rsidRPr="00AF0C1E">
        <w:rPr>
          <w:rFonts w:ascii="Georgia" w:eastAsia="Times New Roman" w:hAnsi="Georgia" w:cs="Times New Roman"/>
          <w:sz w:val="24"/>
          <w:szCs w:val="24"/>
          <w:lang w:eastAsia="en-GB"/>
        </w:rPr>
        <w:t xml:space="preserve"> Nevertheless, defendant says the evidence presented will not support a conviction against her.</w:t>
      </w:r>
    </w:p>
    <w:p w14:paraId="53843574" w14:textId="4A93A6D2" w:rsidR="00AF0C1E" w:rsidRPr="00AF0C1E" w:rsidRDefault="00AF0C1E" w:rsidP="00AF0C1E">
      <w:pPr>
        <w:spacing w:before="100" w:beforeAutospacing="1" w:after="225" w:line="240" w:lineRule="auto"/>
        <w:rPr>
          <w:rFonts w:ascii="Georgia" w:eastAsia="Times New Roman" w:hAnsi="Georgia" w:cs="Times New Roman"/>
          <w:sz w:val="24"/>
          <w:szCs w:val="24"/>
          <w:lang w:eastAsia="en-GB"/>
        </w:rPr>
      </w:pPr>
      <w:r w:rsidRPr="00AF0C1E">
        <w:rPr>
          <w:rFonts w:ascii="Georgia" w:eastAsia="Times New Roman" w:hAnsi="Georgia" w:cs="Times New Roman"/>
          <w:sz w:val="24"/>
          <w:szCs w:val="24"/>
          <w:lang w:eastAsia="en-GB"/>
        </w:rPr>
        <w:t>Relying on the guidelines established in </w:t>
      </w:r>
      <w:r w:rsidRPr="00291072">
        <w:rPr>
          <w:rFonts w:ascii="Georgia" w:eastAsia="Times New Roman" w:hAnsi="Georgia" w:cs="Times New Roman"/>
          <w:i/>
          <w:iCs/>
          <w:sz w:val="24"/>
          <w:szCs w:val="24"/>
          <w:highlight w:val="cyan"/>
          <w:lang w:eastAsia="en-GB"/>
        </w:rPr>
        <w:t>State </w:t>
      </w:r>
      <w:r w:rsidRPr="00291072">
        <w:rPr>
          <w:rFonts w:ascii="Georgia" w:eastAsia="Times New Roman" w:hAnsi="Georgia" w:cs="Times New Roman"/>
          <w:sz w:val="24"/>
          <w:szCs w:val="24"/>
          <w:highlight w:val="cyan"/>
          <w:lang w:eastAsia="en-GB"/>
        </w:rPr>
        <w:t>v. </w:t>
      </w:r>
      <w:r w:rsidRPr="00291072">
        <w:rPr>
          <w:rFonts w:ascii="Georgia" w:eastAsia="Times New Roman" w:hAnsi="Georgia" w:cs="Times New Roman"/>
          <w:i/>
          <w:iCs/>
          <w:sz w:val="24"/>
          <w:szCs w:val="24"/>
          <w:highlight w:val="cyan"/>
          <w:lang w:eastAsia="en-GB"/>
        </w:rPr>
        <w:t>Adams, </w:t>
      </w:r>
      <w:hyperlink r:id="rId4" w:history="1">
        <w:r w:rsidRPr="00291072">
          <w:rPr>
            <w:rFonts w:ascii="Georgia" w:eastAsia="Times New Roman" w:hAnsi="Georgia" w:cs="Times New Roman"/>
            <w:color w:val="007BFF"/>
            <w:sz w:val="24"/>
            <w:szCs w:val="24"/>
            <w:highlight w:val="cyan"/>
            <w:lang w:eastAsia="en-GB"/>
          </w:rPr>
          <w:t>89 N.M. 737</w:t>
        </w:r>
      </w:hyperlink>
      <w:r w:rsidRPr="00291072">
        <w:rPr>
          <w:rFonts w:ascii="Georgia" w:eastAsia="Times New Roman" w:hAnsi="Georgia" w:cs="Times New Roman"/>
          <w:sz w:val="24"/>
          <w:szCs w:val="24"/>
          <w:highlight w:val="cyan"/>
          <w:lang w:eastAsia="en-GB"/>
        </w:rPr>
        <w:t>, </w:t>
      </w:r>
      <w:r w:rsidRPr="00291072">
        <w:rPr>
          <w:rFonts w:ascii="Georgia" w:eastAsia="Times New Roman" w:hAnsi="Georgia" w:cs="Times New Roman"/>
          <w:color w:val="007BFF"/>
          <w:sz w:val="24"/>
          <w:szCs w:val="24"/>
          <w:highlight w:val="cyan"/>
          <w:lang w:eastAsia="en-GB"/>
        </w:rPr>
        <w:t>557 P.2d 586</w:t>
      </w:r>
      <w:r w:rsidRPr="00291072">
        <w:rPr>
          <w:rFonts w:ascii="Georgia" w:eastAsia="Times New Roman" w:hAnsi="Georgia" w:cs="Times New Roman"/>
          <w:sz w:val="24"/>
          <w:szCs w:val="24"/>
          <w:highlight w:val="cyan"/>
          <w:lang w:eastAsia="en-GB"/>
        </w:rPr>
        <w:t> (Ct.App.1976)</w:t>
      </w:r>
      <w:r w:rsidRPr="00AF0C1E">
        <w:rPr>
          <w:rFonts w:ascii="Georgia" w:eastAsia="Times New Roman" w:hAnsi="Georgia" w:cs="Times New Roman"/>
          <w:sz w:val="24"/>
          <w:szCs w:val="24"/>
          <w:lang w:eastAsia="en-GB"/>
        </w:rPr>
        <w:t>, defendant argues that while the analysis in </w:t>
      </w:r>
      <w:r w:rsidRPr="00291072">
        <w:rPr>
          <w:rFonts w:ascii="Georgia" w:eastAsia="Times New Roman" w:hAnsi="Georgia" w:cs="Times New Roman"/>
          <w:i/>
          <w:iCs/>
          <w:sz w:val="24"/>
          <w:szCs w:val="24"/>
          <w:highlight w:val="cyan"/>
          <w:lang w:eastAsia="en-GB"/>
        </w:rPr>
        <w:t>Adams </w:t>
      </w:r>
      <w:r w:rsidRPr="00AF0C1E">
        <w:rPr>
          <w:rFonts w:ascii="Georgia" w:eastAsia="Times New Roman" w:hAnsi="Georgia" w:cs="Times New Roman"/>
          <w:sz w:val="24"/>
          <w:szCs w:val="24"/>
          <w:lang w:eastAsia="en-GB"/>
        </w:rPr>
        <w:t>allowed the conviction to stand in that case, it requires reversal here.</w:t>
      </w:r>
    </w:p>
    <w:p w14:paraId="53843575" w14:textId="77777777" w:rsidR="00AF0C1E" w:rsidRPr="00AF0C1E" w:rsidRDefault="00AF0C1E" w:rsidP="00AF0C1E">
      <w:pPr>
        <w:spacing w:before="100" w:beforeAutospacing="1" w:after="225" w:line="240" w:lineRule="auto"/>
        <w:rPr>
          <w:rFonts w:ascii="Georgia" w:eastAsia="Times New Roman" w:hAnsi="Georgia" w:cs="Times New Roman"/>
          <w:sz w:val="24"/>
          <w:szCs w:val="24"/>
          <w:lang w:eastAsia="en-GB"/>
        </w:rPr>
      </w:pPr>
      <w:r w:rsidRPr="00AF0C1E">
        <w:rPr>
          <w:rFonts w:ascii="Georgia" w:eastAsia="Times New Roman" w:hAnsi="Georgia" w:cs="Times New Roman"/>
          <w:sz w:val="24"/>
          <w:szCs w:val="24"/>
          <w:lang w:eastAsia="en-GB"/>
        </w:rPr>
        <w:t>In </w:t>
      </w:r>
      <w:r w:rsidRPr="00291072">
        <w:rPr>
          <w:rFonts w:ascii="Georgia" w:eastAsia="Times New Roman" w:hAnsi="Georgia" w:cs="Times New Roman"/>
          <w:i/>
          <w:iCs/>
          <w:sz w:val="24"/>
          <w:szCs w:val="24"/>
          <w:highlight w:val="cyan"/>
          <w:lang w:eastAsia="en-GB"/>
        </w:rPr>
        <w:t>Adams </w:t>
      </w:r>
      <w:r w:rsidRPr="00AF0C1E">
        <w:rPr>
          <w:rFonts w:ascii="Georgia" w:eastAsia="Times New Roman" w:hAnsi="Georgia" w:cs="Times New Roman"/>
          <w:sz w:val="24"/>
          <w:szCs w:val="24"/>
          <w:lang w:eastAsia="en-GB"/>
        </w:rPr>
        <w:t>we said that for a failure to act to amount to negligence, there must be a failure to do an act which one has a duty to do and which a reasonably prudent person in the exercise of ordinary care would do in order to prevent injury to another.</w:t>
      </w:r>
    </w:p>
    <w:p w14:paraId="53843576" w14:textId="77777777" w:rsidR="00AF0C1E" w:rsidRPr="00AF0C1E" w:rsidRDefault="00AF0C1E" w:rsidP="00AF0C1E">
      <w:pPr>
        <w:spacing w:before="100" w:beforeAutospacing="1" w:after="225" w:line="240" w:lineRule="auto"/>
        <w:rPr>
          <w:rFonts w:ascii="Georgia" w:eastAsia="Times New Roman" w:hAnsi="Georgia" w:cs="Times New Roman"/>
          <w:sz w:val="24"/>
          <w:szCs w:val="24"/>
          <w:lang w:eastAsia="en-GB"/>
        </w:rPr>
      </w:pPr>
      <w:r w:rsidRPr="00291072">
        <w:rPr>
          <w:rFonts w:ascii="Georgia" w:eastAsia="Times New Roman" w:hAnsi="Georgia" w:cs="Times New Roman"/>
          <w:sz w:val="24"/>
          <w:szCs w:val="24"/>
          <w:highlight w:val="magenta"/>
          <w:lang w:eastAsia="en-GB"/>
        </w:rPr>
        <w:t>To uphold the conviction the evidence must show that on May 29, 1982, defendant negligently, and without justifiable cause, permitted her daughter to either be placed in a situation that might endanger her life or health, or be cruelly punished, and that this abuse resulted in great bodily harm to the child.</w:t>
      </w:r>
      <w:r w:rsidRPr="00AF0C1E">
        <w:rPr>
          <w:rFonts w:ascii="Georgia" w:eastAsia="Times New Roman" w:hAnsi="Georgia" w:cs="Times New Roman"/>
          <w:sz w:val="24"/>
          <w:szCs w:val="24"/>
          <w:lang w:eastAsia="en-GB"/>
        </w:rPr>
        <w:t xml:space="preserve"> </w:t>
      </w:r>
      <w:r w:rsidRPr="00291072">
        <w:rPr>
          <w:rFonts w:ascii="Georgia" w:eastAsia="Times New Roman" w:hAnsi="Georgia" w:cs="Times New Roman"/>
          <w:sz w:val="24"/>
          <w:szCs w:val="24"/>
          <w:highlight w:val="cyan"/>
          <w:lang w:eastAsia="en-GB"/>
        </w:rPr>
        <w:t>Section 30-6-1(C)</w:t>
      </w:r>
      <w:r w:rsidRPr="00AF0C1E">
        <w:rPr>
          <w:rFonts w:ascii="Georgia" w:eastAsia="Times New Roman" w:hAnsi="Georgia" w:cs="Times New Roman"/>
          <w:sz w:val="24"/>
          <w:szCs w:val="24"/>
          <w:lang w:eastAsia="en-GB"/>
        </w:rPr>
        <w:t xml:space="preserve">. </w:t>
      </w:r>
      <w:r w:rsidRPr="00291072">
        <w:rPr>
          <w:rFonts w:ascii="Georgia" w:eastAsia="Times New Roman" w:hAnsi="Georgia" w:cs="Times New Roman"/>
          <w:sz w:val="24"/>
          <w:szCs w:val="24"/>
          <w:highlight w:val="magenta"/>
          <w:lang w:eastAsia="en-GB"/>
        </w:rPr>
        <w:t>The trial court found that defendant permitted both types of proscribed conduct to occur.</w:t>
      </w:r>
    </w:p>
    <w:p w14:paraId="53843577" w14:textId="77777777" w:rsidR="00AF0C1E" w:rsidRPr="00AF0C1E" w:rsidRDefault="00AF0C1E" w:rsidP="00AF0C1E">
      <w:pPr>
        <w:spacing w:before="100" w:beforeAutospacing="1" w:after="225" w:line="240" w:lineRule="auto"/>
        <w:rPr>
          <w:rFonts w:ascii="Georgia" w:eastAsia="Times New Roman" w:hAnsi="Georgia" w:cs="Times New Roman"/>
          <w:sz w:val="24"/>
          <w:szCs w:val="24"/>
          <w:lang w:eastAsia="en-GB"/>
        </w:rPr>
      </w:pPr>
      <w:r w:rsidRPr="00AF0C1E">
        <w:rPr>
          <w:rFonts w:ascii="Georgia" w:eastAsia="Times New Roman" w:hAnsi="Georgia" w:cs="Times New Roman"/>
          <w:sz w:val="24"/>
          <w:szCs w:val="24"/>
          <w:lang w:eastAsia="en-GB"/>
        </w:rPr>
        <w:lastRenderedPageBreak/>
        <w:t xml:space="preserve">Applying traditional negligence analysis, we note that </w:t>
      </w:r>
      <w:r w:rsidRPr="00291072">
        <w:rPr>
          <w:rFonts w:ascii="Georgia" w:eastAsia="Times New Roman" w:hAnsi="Georgia" w:cs="Times New Roman"/>
          <w:sz w:val="24"/>
          <w:szCs w:val="24"/>
          <w:lang w:eastAsia="en-GB"/>
        </w:rPr>
        <w:t>defendant does not deny her duty to care for and protect her child. Nor does she question the fact that Quenetta suffered injuries as a result of the beating.</w:t>
      </w:r>
      <w:r w:rsidRPr="00AF0C1E">
        <w:rPr>
          <w:rFonts w:ascii="Georgia" w:eastAsia="Times New Roman" w:hAnsi="Georgia" w:cs="Times New Roman"/>
          <w:sz w:val="24"/>
          <w:szCs w:val="24"/>
          <w:lang w:eastAsia="en-GB"/>
        </w:rPr>
        <w:t xml:space="preserve"> She primarily challenges the adequacy of </w:t>
      </w:r>
      <w:hyperlink r:id="rId5" w:anchor="p324" w:history="1">
        <w:r w:rsidRPr="00AF0C1E">
          <w:rPr>
            <w:rFonts w:ascii="Georgia" w:eastAsia="Times New Roman" w:hAnsi="Georgia" w:cs="Times New Roman"/>
            <w:i/>
            <w:iCs/>
            <w:color w:val="979797"/>
            <w:sz w:val="19"/>
            <w:szCs w:val="19"/>
            <w:lang w:eastAsia="en-GB"/>
          </w:rPr>
          <w:t>*324</w:t>
        </w:r>
      </w:hyperlink>
      <w:r w:rsidRPr="00AF0C1E">
        <w:rPr>
          <w:rFonts w:ascii="Georgia" w:eastAsia="Times New Roman" w:hAnsi="Georgia" w:cs="Times New Roman"/>
          <w:sz w:val="24"/>
          <w:szCs w:val="24"/>
          <w:lang w:eastAsia="en-GB"/>
        </w:rPr>
        <w:t>proof establishing breach of duty and proximate cause, on the basis that she could not foresee the occurrence.</w:t>
      </w:r>
    </w:p>
    <w:p w14:paraId="53843578" w14:textId="77777777" w:rsidR="00AF0C1E" w:rsidRPr="00AF0C1E" w:rsidRDefault="00AF0C1E" w:rsidP="00AF0C1E">
      <w:pPr>
        <w:spacing w:before="100" w:beforeAutospacing="1" w:after="225" w:line="240" w:lineRule="auto"/>
        <w:rPr>
          <w:rFonts w:ascii="Georgia" w:eastAsia="Times New Roman" w:hAnsi="Georgia" w:cs="Times New Roman"/>
          <w:sz w:val="24"/>
          <w:szCs w:val="24"/>
          <w:lang w:eastAsia="en-GB"/>
        </w:rPr>
      </w:pPr>
      <w:r w:rsidRPr="00AF0C1E">
        <w:rPr>
          <w:rFonts w:ascii="Georgia" w:eastAsia="Times New Roman" w:hAnsi="Georgia" w:cs="Times New Roman"/>
          <w:sz w:val="24"/>
          <w:szCs w:val="24"/>
          <w:lang w:eastAsia="en-GB"/>
        </w:rPr>
        <w:t xml:space="preserve">The court found that </w:t>
      </w:r>
      <w:r w:rsidRPr="00291072">
        <w:rPr>
          <w:rFonts w:ascii="Georgia" w:eastAsia="Times New Roman" w:hAnsi="Georgia" w:cs="Times New Roman"/>
          <w:sz w:val="24"/>
          <w:szCs w:val="24"/>
          <w:highlight w:val="yellow"/>
          <w:lang w:eastAsia="en-GB"/>
        </w:rPr>
        <w:t>Quenetta had many wounds of varying age on her body indicating that she had been beaten many times and that all the wounds, both new and old, resulted from repeated beatings. The medical proof supports this finding.</w:t>
      </w:r>
      <w:r w:rsidRPr="00AF0C1E">
        <w:rPr>
          <w:rFonts w:ascii="Georgia" w:eastAsia="Times New Roman" w:hAnsi="Georgia" w:cs="Times New Roman"/>
          <w:sz w:val="24"/>
          <w:szCs w:val="24"/>
          <w:lang w:eastAsia="en-GB"/>
        </w:rPr>
        <w:t xml:space="preserve"> </w:t>
      </w:r>
      <w:r w:rsidRPr="00291072">
        <w:rPr>
          <w:rFonts w:ascii="Georgia" w:eastAsia="Times New Roman" w:hAnsi="Georgia" w:cs="Times New Roman"/>
          <w:sz w:val="24"/>
          <w:szCs w:val="24"/>
          <w:highlight w:val="yellow"/>
          <w:lang w:eastAsia="en-GB"/>
        </w:rPr>
        <w:t>Defendant acknowledged that her husband had beaten Quenetta in November of 1981.</w:t>
      </w:r>
      <w:r w:rsidRPr="00AF0C1E">
        <w:rPr>
          <w:rFonts w:ascii="Georgia" w:eastAsia="Times New Roman" w:hAnsi="Georgia" w:cs="Times New Roman"/>
          <w:sz w:val="24"/>
          <w:szCs w:val="24"/>
          <w:lang w:eastAsia="en-GB"/>
        </w:rPr>
        <w:t xml:space="preserve"> </w:t>
      </w:r>
      <w:r w:rsidRPr="00291072">
        <w:rPr>
          <w:rFonts w:ascii="Georgia" w:eastAsia="Times New Roman" w:hAnsi="Georgia" w:cs="Times New Roman"/>
          <w:sz w:val="24"/>
          <w:szCs w:val="24"/>
          <w:highlight w:val="green"/>
          <w:lang w:eastAsia="en-GB"/>
        </w:rPr>
        <w:t>Even if the court did not consider any of the wounds related to the November beating, the physical evidence permitted an inference of more recent abuse.</w:t>
      </w:r>
      <w:r w:rsidRPr="00AF0C1E">
        <w:rPr>
          <w:rFonts w:ascii="Georgia" w:eastAsia="Times New Roman" w:hAnsi="Georgia" w:cs="Times New Roman"/>
          <w:sz w:val="24"/>
          <w:szCs w:val="24"/>
          <w:lang w:eastAsia="en-GB"/>
        </w:rPr>
        <w:t> </w:t>
      </w:r>
      <w:r w:rsidRPr="00AF0C1E">
        <w:rPr>
          <w:rFonts w:ascii="Georgia" w:eastAsia="Times New Roman" w:hAnsi="Georgia" w:cs="Times New Roman"/>
          <w:i/>
          <w:iCs/>
          <w:sz w:val="24"/>
          <w:szCs w:val="24"/>
          <w:lang w:eastAsia="en-GB"/>
        </w:rPr>
        <w:t xml:space="preserve">See </w:t>
      </w:r>
      <w:r w:rsidRPr="00291072">
        <w:rPr>
          <w:rFonts w:ascii="Georgia" w:eastAsia="Times New Roman" w:hAnsi="Georgia" w:cs="Times New Roman"/>
          <w:i/>
          <w:iCs/>
          <w:sz w:val="24"/>
          <w:szCs w:val="24"/>
          <w:highlight w:val="cyan"/>
          <w:lang w:eastAsia="en-GB"/>
        </w:rPr>
        <w:t>Adams</w:t>
      </w:r>
      <w:r w:rsidRPr="00AF0C1E">
        <w:rPr>
          <w:rFonts w:ascii="Georgia" w:eastAsia="Times New Roman" w:hAnsi="Georgia" w:cs="Times New Roman"/>
          <w:i/>
          <w:iCs/>
          <w:sz w:val="24"/>
          <w:szCs w:val="24"/>
          <w:lang w:eastAsia="en-GB"/>
        </w:rPr>
        <w:t>. </w:t>
      </w:r>
      <w:r w:rsidRPr="00291072">
        <w:rPr>
          <w:rFonts w:ascii="Georgia" w:eastAsia="Times New Roman" w:hAnsi="Georgia" w:cs="Times New Roman"/>
          <w:sz w:val="24"/>
          <w:szCs w:val="24"/>
          <w:highlight w:val="green"/>
          <w:lang w:eastAsia="en-GB"/>
        </w:rPr>
        <w:t>Thus, the trial court could properly find that defendant could have foreseen the danger to her child’s life or health. She lived in the same household with her husband and child, knew of her husband’s violent nature, and his use of drugs. Although the child had previously been abused, defendant did not act. She allowed the child to remain in a situation where further abuse could occur.</w:t>
      </w:r>
      <w:r w:rsidRPr="00AF0C1E">
        <w:rPr>
          <w:rFonts w:ascii="Georgia" w:eastAsia="Times New Roman" w:hAnsi="Georgia" w:cs="Times New Roman"/>
          <w:sz w:val="24"/>
          <w:szCs w:val="24"/>
          <w:lang w:eastAsia="en-GB"/>
        </w:rPr>
        <w:t xml:space="preserve"> It did on May 29, 1982.</w:t>
      </w:r>
    </w:p>
    <w:p w14:paraId="53843579" w14:textId="77777777" w:rsidR="00AF0C1E" w:rsidRPr="00AF0C1E" w:rsidRDefault="00AF0C1E" w:rsidP="00AF0C1E">
      <w:pPr>
        <w:spacing w:before="100" w:beforeAutospacing="1" w:after="225" w:line="240" w:lineRule="auto"/>
        <w:rPr>
          <w:rFonts w:ascii="Georgia" w:eastAsia="Times New Roman" w:hAnsi="Georgia" w:cs="Times New Roman"/>
          <w:sz w:val="24"/>
          <w:szCs w:val="24"/>
          <w:lang w:eastAsia="en-GB"/>
        </w:rPr>
      </w:pPr>
      <w:r w:rsidRPr="00291072">
        <w:rPr>
          <w:rFonts w:ascii="Georgia" w:eastAsia="Times New Roman" w:hAnsi="Georgia" w:cs="Times New Roman"/>
          <w:sz w:val="24"/>
          <w:szCs w:val="24"/>
          <w:highlight w:val="yellow"/>
          <w:lang w:eastAsia="en-GB"/>
        </w:rPr>
        <w:t>Defendant</w:t>
      </w:r>
      <w:r w:rsidRPr="00AF0C1E">
        <w:rPr>
          <w:rFonts w:ascii="Georgia" w:eastAsia="Times New Roman" w:hAnsi="Georgia" w:cs="Times New Roman"/>
          <w:sz w:val="24"/>
          <w:szCs w:val="24"/>
          <w:lang w:eastAsia="en-GB"/>
        </w:rPr>
        <w:t xml:space="preserve"> also argues that because she </w:t>
      </w:r>
      <w:r w:rsidRPr="00291072">
        <w:rPr>
          <w:rFonts w:ascii="Georgia" w:eastAsia="Times New Roman" w:hAnsi="Georgia" w:cs="Times New Roman"/>
          <w:sz w:val="24"/>
          <w:szCs w:val="24"/>
          <w:highlight w:val="yellow"/>
          <w:lang w:eastAsia="en-GB"/>
        </w:rPr>
        <w:t>was five months pregnant at the time, beaten herself by her husband, and threatened by him</w:t>
      </w:r>
      <w:r w:rsidRPr="00AF0C1E">
        <w:rPr>
          <w:rFonts w:ascii="Georgia" w:eastAsia="Times New Roman" w:hAnsi="Georgia" w:cs="Times New Roman"/>
          <w:sz w:val="24"/>
          <w:szCs w:val="24"/>
          <w:lang w:eastAsia="en-GB"/>
        </w:rPr>
        <w:t>, she could do nothing to prevent the beating. The issue is not whether defendant physically stopped the abuse, but whether she was negligent in failing to take some action to avoid foreseeable abuse or to seek help once it started.</w:t>
      </w:r>
    </w:p>
    <w:p w14:paraId="5384357A" w14:textId="78965ADD" w:rsidR="00AF0C1E" w:rsidRPr="00AF0C1E" w:rsidRDefault="00AF0C1E" w:rsidP="00AF0C1E">
      <w:pPr>
        <w:spacing w:before="100" w:beforeAutospacing="1" w:after="225" w:line="240" w:lineRule="auto"/>
        <w:rPr>
          <w:rFonts w:ascii="Georgia" w:eastAsia="Times New Roman" w:hAnsi="Georgia" w:cs="Times New Roman"/>
          <w:sz w:val="24"/>
          <w:szCs w:val="24"/>
          <w:lang w:eastAsia="en-GB"/>
        </w:rPr>
      </w:pPr>
      <w:r w:rsidRPr="00AF0C1E">
        <w:rPr>
          <w:rFonts w:ascii="Georgia" w:eastAsia="Times New Roman" w:hAnsi="Georgia" w:cs="Times New Roman"/>
          <w:sz w:val="24"/>
          <w:szCs w:val="24"/>
          <w:lang w:eastAsia="en-GB"/>
        </w:rPr>
        <w:t>The evidence as to defendant’s own wounds conflicted. All conflicts in evidence must be resolved in favor of the verdict. </w:t>
      </w:r>
      <w:r w:rsidRPr="00AF0C1E">
        <w:rPr>
          <w:rFonts w:ascii="Georgia" w:eastAsia="Times New Roman" w:hAnsi="Georgia" w:cs="Times New Roman"/>
          <w:i/>
          <w:iCs/>
          <w:sz w:val="24"/>
          <w:szCs w:val="24"/>
          <w:lang w:eastAsia="en-GB"/>
        </w:rPr>
        <w:t>State v. Lankford, </w:t>
      </w:r>
      <w:r w:rsidRPr="00AF0C1E">
        <w:rPr>
          <w:rFonts w:ascii="Georgia" w:eastAsia="Times New Roman" w:hAnsi="Georgia" w:cs="Times New Roman"/>
          <w:color w:val="007BFF"/>
          <w:sz w:val="24"/>
          <w:szCs w:val="24"/>
          <w:lang w:eastAsia="en-GB"/>
        </w:rPr>
        <w:t>92 N.M. 1</w:t>
      </w:r>
      <w:r w:rsidRPr="00AF0C1E">
        <w:rPr>
          <w:rFonts w:ascii="Georgia" w:eastAsia="Times New Roman" w:hAnsi="Georgia" w:cs="Times New Roman"/>
          <w:sz w:val="24"/>
          <w:szCs w:val="24"/>
          <w:lang w:eastAsia="en-GB"/>
        </w:rPr>
        <w:t>, </w:t>
      </w:r>
      <w:hyperlink r:id="rId6" w:history="1">
        <w:r w:rsidRPr="00AF0C1E">
          <w:rPr>
            <w:rFonts w:ascii="Georgia" w:eastAsia="Times New Roman" w:hAnsi="Georgia" w:cs="Times New Roman"/>
            <w:color w:val="007BFF"/>
            <w:sz w:val="24"/>
            <w:szCs w:val="24"/>
            <w:lang w:eastAsia="en-GB"/>
          </w:rPr>
          <w:t>582 P.2d 378</w:t>
        </w:r>
      </w:hyperlink>
      <w:r w:rsidRPr="00AF0C1E">
        <w:rPr>
          <w:rFonts w:ascii="Georgia" w:eastAsia="Times New Roman" w:hAnsi="Georgia" w:cs="Times New Roman"/>
          <w:sz w:val="24"/>
          <w:szCs w:val="24"/>
          <w:lang w:eastAsia="en-GB"/>
        </w:rPr>
        <w:t xml:space="preserve"> (1978). The neighbors heard the beating, but did not hear defendant’s voice at any time. </w:t>
      </w:r>
      <w:r w:rsidRPr="00291072">
        <w:rPr>
          <w:rFonts w:ascii="Georgia" w:eastAsia="Times New Roman" w:hAnsi="Georgia" w:cs="Times New Roman"/>
          <w:sz w:val="24"/>
          <w:szCs w:val="24"/>
          <w:highlight w:val="green"/>
          <w:lang w:eastAsia="en-GB"/>
        </w:rPr>
        <w:t>Even if defendant could not stop her husband, this did not prevent her from seeking help. Another man, Jimmy Mayes, arrived with her husband and was there when the husband ordered defendant and Quenetta to “ ‘[p]ull your clothes off, both of you got a whooping [sic] coming.’ ” Mayes remained for another ten minutes. Defendant could have asked Mayes for help or could have attempted to call the police or the neighbors.</w:t>
      </w:r>
    </w:p>
    <w:p w14:paraId="5384357B" w14:textId="2601721C" w:rsidR="00AF0C1E" w:rsidRPr="00AF0C1E" w:rsidRDefault="00AF0C1E" w:rsidP="00AF0C1E">
      <w:pPr>
        <w:spacing w:before="100" w:beforeAutospacing="1" w:after="225" w:line="240" w:lineRule="auto"/>
        <w:rPr>
          <w:rFonts w:ascii="Georgia" w:eastAsia="Times New Roman" w:hAnsi="Georgia" w:cs="Times New Roman"/>
          <w:sz w:val="24"/>
          <w:szCs w:val="24"/>
          <w:lang w:eastAsia="en-GB"/>
        </w:rPr>
      </w:pPr>
      <w:r w:rsidRPr="001A58FB">
        <w:rPr>
          <w:rFonts w:ascii="Georgia" w:eastAsia="Times New Roman" w:hAnsi="Georgia" w:cs="Times New Roman"/>
          <w:sz w:val="24"/>
          <w:szCs w:val="24"/>
          <w:highlight w:val="green"/>
          <w:lang w:eastAsia="en-GB"/>
        </w:rPr>
        <w:t>Given the finding of repeated beatings, a reasonable inference can be drawn that defendant’s failure to remove her child from the situation or her failure to seek help at the time of the incident was a proximate cause of Quenetta’s injuries.</w:t>
      </w:r>
      <w:r w:rsidRPr="00AF0C1E">
        <w:rPr>
          <w:rFonts w:ascii="Georgia" w:eastAsia="Times New Roman" w:hAnsi="Georgia" w:cs="Times New Roman"/>
          <w:sz w:val="24"/>
          <w:szCs w:val="24"/>
          <w:lang w:eastAsia="en-GB"/>
        </w:rPr>
        <w:t> </w:t>
      </w:r>
      <w:r w:rsidRPr="00AF0C1E">
        <w:rPr>
          <w:rFonts w:ascii="Georgia" w:eastAsia="Times New Roman" w:hAnsi="Georgia" w:cs="Times New Roman"/>
          <w:i/>
          <w:iCs/>
          <w:sz w:val="24"/>
          <w:szCs w:val="24"/>
          <w:lang w:eastAsia="en-GB"/>
        </w:rPr>
        <w:t xml:space="preserve">See </w:t>
      </w:r>
      <w:r w:rsidRPr="001A58FB">
        <w:rPr>
          <w:rFonts w:ascii="Georgia" w:eastAsia="Times New Roman" w:hAnsi="Georgia" w:cs="Times New Roman"/>
          <w:i/>
          <w:iCs/>
          <w:sz w:val="24"/>
          <w:szCs w:val="24"/>
          <w:highlight w:val="cyan"/>
          <w:lang w:eastAsia="en-GB"/>
        </w:rPr>
        <w:t>Adams</w:t>
      </w:r>
      <w:r w:rsidRPr="00AF0C1E">
        <w:rPr>
          <w:rFonts w:ascii="Georgia" w:eastAsia="Times New Roman" w:hAnsi="Georgia" w:cs="Times New Roman"/>
          <w:i/>
          <w:iCs/>
          <w:sz w:val="24"/>
          <w:szCs w:val="24"/>
          <w:lang w:eastAsia="en-GB"/>
        </w:rPr>
        <w:t>. </w:t>
      </w:r>
      <w:r w:rsidRPr="001A58FB">
        <w:rPr>
          <w:rFonts w:ascii="Georgia" w:eastAsia="Times New Roman" w:hAnsi="Georgia" w:cs="Times New Roman"/>
          <w:sz w:val="24"/>
          <w:szCs w:val="24"/>
          <w:highlight w:val="green"/>
          <w:lang w:eastAsia="en-GB"/>
        </w:rPr>
        <w:t>The evidence was sufficient for a rational juror to find guilt beyond a reasonable doubt.</w:t>
      </w:r>
      <w:r w:rsidRPr="00AF0C1E">
        <w:rPr>
          <w:rFonts w:ascii="Georgia" w:eastAsia="Times New Roman" w:hAnsi="Georgia" w:cs="Times New Roman"/>
          <w:sz w:val="24"/>
          <w:szCs w:val="24"/>
          <w:lang w:eastAsia="en-GB"/>
        </w:rPr>
        <w:t> </w:t>
      </w:r>
      <w:r w:rsidRPr="00AF0C1E">
        <w:rPr>
          <w:rFonts w:ascii="Georgia" w:eastAsia="Times New Roman" w:hAnsi="Georgia" w:cs="Times New Roman"/>
          <w:i/>
          <w:iCs/>
          <w:sz w:val="24"/>
          <w:szCs w:val="24"/>
          <w:lang w:eastAsia="en-GB"/>
        </w:rPr>
        <w:t xml:space="preserve">See </w:t>
      </w:r>
      <w:r w:rsidRPr="001A58FB">
        <w:rPr>
          <w:rFonts w:ascii="Georgia" w:eastAsia="Times New Roman" w:hAnsi="Georgia" w:cs="Times New Roman"/>
          <w:i/>
          <w:iCs/>
          <w:sz w:val="24"/>
          <w:szCs w:val="24"/>
          <w:highlight w:val="cyan"/>
          <w:lang w:eastAsia="en-GB"/>
        </w:rPr>
        <w:t>State v. Sheets, </w:t>
      </w:r>
      <w:r w:rsidRPr="001A58FB">
        <w:rPr>
          <w:rFonts w:ascii="Georgia" w:eastAsia="Times New Roman" w:hAnsi="Georgia" w:cs="Times New Roman"/>
          <w:color w:val="007BFF"/>
          <w:sz w:val="24"/>
          <w:szCs w:val="24"/>
          <w:highlight w:val="cyan"/>
          <w:lang w:eastAsia="en-GB"/>
        </w:rPr>
        <w:t>96 N.M. 75</w:t>
      </w:r>
      <w:r w:rsidRPr="001A58FB">
        <w:rPr>
          <w:rFonts w:ascii="Georgia" w:eastAsia="Times New Roman" w:hAnsi="Georgia" w:cs="Times New Roman"/>
          <w:sz w:val="24"/>
          <w:szCs w:val="24"/>
          <w:highlight w:val="cyan"/>
          <w:lang w:eastAsia="en-GB"/>
        </w:rPr>
        <w:t>, </w:t>
      </w:r>
      <w:hyperlink r:id="rId7" w:history="1">
        <w:r w:rsidRPr="001A58FB">
          <w:rPr>
            <w:rFonts w:ascii="Georgia" w:eastAsia="Times New Roman" w:hAnsi="Georgia" w:cs="Times New Roman"/>
            <w:color w:val="007BFF"/>
            <w:sz w:val="24"/>
            <w:szCs w:val="24"/>
            <w:highlight w:val="cyan"/>
            <w:lang w:eastAsia="en-GB"/>
          </w:rPr>
          <w:t>628 P.2d 320</w:t>
        </w:r>
      </w:hyperlink>
      <w:r w:rsidRPr="001A58FB">
        <w:rPr>
          <w:rFonts w:ascii="Georgia" w:eastAsia="Times New Roman" w:hAnsi="Georgia" w:cs="Times New Roman"/>
          <w:sz w:val="24"/>
          <w:szCs w:val="24"/>
          <w:highlight w:val="cyan"/>
          <w:lang w:eastAsia="en-GB"/>
        </w:rPr>
        <w:t> (Ct.App.1981)</w:t>
      </w:r>
      <w:r w:rsidRPr="00AF0C1E">
        <w:rPr>
          <w:rFonts w:ascii="Georgia" w:eastAsia="Times New Roman" w:hAnsi="Georgia" w:cs="Times New Roman"/>
          <w:sz w:val="24"/>
          <w:szCs w:val="24"/>
          <w:lang w:eastAsia="en-GB"/>
        </w:rPr>
        <w:t>.</w:t>
      </w:r>
    </w:p>
    <w:p w14:paraId="5384357C" w14:textId="77777777" w:rsidR="00AF0C1E" w:rsidRPr="00AF0C1E" w:rsidRDefault="00AF0C1E" w:rsidP="00AF0C1E">
      <w:pPr>
        <w:spacing w:before="100" w:beforeAutospacing="1" w:after="225" w:line="240" w:lineRule="auto"/>
        <w:rPr>
          <w:rFonts w:ascii="Georgia" w:eastAsia="Times New Roman" w:hAnsi="Georgia" w:cs="Times New Roman"/>
          <w:sz w:val="24"/>
          <w:szCs w:val="24"/>
          <w:lang w:eastAsia="en-GB"/>
        </w:rPr>
      </w:pPr>
      <w:r w:rsidRPr="001A58FB">
        <w:rPr>
          <w:rFonts w:ascii="Georgia" w:eastAsia="Times New Roman" w:hAnsi="Georgia" w:cs="Times New Roman"/>
          <w:sz w:val="24"/>
          <w:szCs w:val="24"/>
          <w:highlight w:val="green"/>
          <w:lang w:eastAsia="en-GB"/>
        </w:rPr>
        <w:t>Substantial evidence supports the conviction.</w:t>
      </w:r>
    </w:p>
    <w:p w14:paraId="5384357D" w14:textId="77777777" w:rsidR="00AF0C1E" w:rsidRPr="00AF0C1E" w:rsidRDefault="00AF0C1E" w:rsidP="00AF0C1E">
      <w:pPr>
        <w:spacing w:before="100" w:beforeAutospacing="1" w:after="225" w:line="240" w:lineRule="auto"/>
        <w:rPr>
          <w:rFonts w:ascii="Georgia" w:eastAsia="Times New Roman" w:hAnsi="Georgia" w:cs="Times New Roman"/>
          <w:sz w:val="24"/>
          <w:szCs w:val="24"/>
          <w:lang w:eastAsia="en-GB"/>
        </w:rPr>
      </w:pPr>
      <w:r w:rsidRPr="00AF0C1E">
        <w:rPr>
          <w:rFonts w:ascii="Georgia" w:eastAsia="Times New Roman" w:hAnsi="Georgia" w:cs="Times New Roman"/>
          <w:sz w:val="24"/>
          <w:szCs w:val="24"/>
          <w:lang w:eastAsia="en-GB"/>
        </w:rPr>
        <w:t>2. Standard of liability.</w:t>
      </w:r>
    </w:p>
    <w:p w14:paraId="5384357E" w14:textId="6BDD9F15" w:rsidR="00AF0C1E" w:rsidRPr="00AF0C1E" w:rsidRDefault="00AF0C1E" w:rsidP="00AF0C1E">
      <w:pPr>
        <w:spacing w:before="100" w:beforeAutospacing="1" w:after="225" w:line="240" w:lineRule="auto"/>
        <w:rPr>
          <w:rFonts w:ascii="Georgia" w:eastAsia="Times New Roman" w:hAnsi="Georgia" w:cs="Times New Roman"/>
          <w:sz w:val="24"/>
          <w:szCs w:val="24"/>
          <w:lang w:eastAsia="en-GB"/>
        </w:rPr>
      </w:pPr>
      <w:r w:rsidRPr="00AF0C1E">
        <w:rPr>
          <w:rFonts w:ascii="Georgia" w:eastAsia="Times New Roman" w:hAnsi="Georgia" w:cs="Times New Roman"/>
          <w:sz w:val="24"/>
          <w:szCs w:val="24"/>
          <w:lang w:eastAsia="en-GB"/>
        </w:rPr>
        <w:t xml:space="preserve">Defendant claims that the trial court applied a standard that required conviction if her act or failure to act, no matter how reasonable under the circumstances, failed to prevent the beating. She relies on certain portions of the record not before us including oral statements made by the trial court at the conclusion of the trial. Oral </w:t>
      </w:r>
      <w:r w:rsidRPr="00AF0C1E">
        <w:rPr>
          <w:rFonts w:ascii="Georgia" w:eastAsia="Times New Roman" w:hAnsi="Georgia" w:cs="Times New Roman"/>
          <w:sz w:val="24"/>
          <w:szCs w:val="24"/>
          <w:lang w:eastAsia="en-GB"/>
        </w:rPr>
        <w:lastRenderedPageBreak/>
        <w:t>statements made by the court before filing its decision have no binding effect unless included in the decision. </w:t>
      </w:r>
      <w:r w:rsidRPr="00AF0C1E">
        <w:rPr>
          <w:rFonts w:ascii="Georgia" w:eastAsia="Times New Roman" w:hAnsi="Georgia" w:cs="Times New Roman"/>
          <w:i/>
          <w:iCs/>
          <w:sz w:val="24"/>
          <w:szCs w:val="24"/>
          <w:lang w:eastAsia="en-GB"/>
        </w:rPr>
        <w:t>See Wray </w:t>
      </w:r>
      <w:r w:rsidRPr="00AF0C1E">
        <w:rPr>
          <w:rFonts w:ascii="Georgia" w:eastAsia="Times New Roman" w:hAnsi="Georgia" w:cs="Times New Roman"/>
          <w:sz w:val="24"/>
          <w:szCs w:val="24"/>
          <w:lang w:eastAsia="en-GB"/>
        </w:rPr>
        <w:t>v. </w:t>
      </w:r>
      <w:r w:rsidRPr="00AF0C1E">
        <w:rPr>
          <w:rFonts w:ascii="Georgia" w:eastAsia="Times New Roman" w:hAnsi="Georgia" w:cs="Times New Roman"/>
          <w:i/>
          <w:iCs/>
          <w:sz w:val="24"/>
          <w:szCs w:val="24"/>
          <w:lang w:eastAsia="en-GB"/>
        </w:rPr>
        <w:t>Pennington, </w:t>
      </w:r>
      <w:r w:rsidRPr="00AF0C1E">
        <w:rPr>
          <w:rFonts w:ascii="Georgia" w:eastAsia="Times New Roman" w:hAnsi="Georgia" w:cs="Times New Roman"/>
          <w:color w:val="007BFF"/>
          <w:sz w:val="24"/>
          <w:szCs w:val="24"/>
          <w:lang w:eastAsia="en-GB"/>
        </w:rPr>
        <w:t>62 N.M. 203</w:t>
      </w:r>
      <w:r w:rsidRPr="00AF0C1E">
        <w:rPr>
          <w:rFonts w:ascii="Georgia" w:eastAsia="Times New Roman" w:hAnsi="Georgia" w:cs="Times New Roman"/>
          <w:sz w:val="24"/>
          <w:szCs w:val="24"/>
          <w:lang w:eastAsia="en-GB"/>
        </w:rPr>
        <w:t>, </w:t>
      </w:r>
      <w:hyperlink r:id="rId8" w:history="1">
        <w:r w:rsidRPr="00AF0C1E">
          <w:rPr>
            <w:rFonts w:ascii="Georgia" w:eastAsia="Times New Roman" w:hAnsi="Georgia" w:cs="Times New Roman"/>
            <w:color w:val="007BFF"/>
            <w:sz w:val="24"/>
            <w:szCs w:val="24"/>
            <w:lang w:eastAsia="en-GB"/>
          </w:rPr>
          <w:t>307 P.2d 536</w:t>
        </w:r>
      </w:hyperlink>
      <w:r w:rsidRPr="00AF0C1E">
        <w:rPr>
          <w:rFonts w:ascii="Georgia" w:eastAsia="Times New Roman" w:hAnsi="Georgia" w:cs="Times New Roman"/>
          <w:sz w:val="24"/>
          <w:szCs w:val="24"/>
          <w:lang w:eastAsia="en-GB"/>
        </w:rPr>
        <w:t> (1956).</w:t>
      </w:r>
    </w:p>
    <w:p w14:paraId="5384357F" w14:textId="77777777" w:rsidR="00AF0C1E" w:rsidRPr="00AF0C1E" w:rsidRDefault="00AF0C1E" w:rsidP="00AF0C1E">
      <w:pPr>
        <w:spacing w:before="100" w:beforeAutospacing="1" w:after="225" w:line="240" w:lineRule="auto"/>
        <w:rPr>
          <w:rFonts w:ascii="Georgia" w:eastAsia="Times New Roman" w:hAnsi="Georgia" w:cs="Times New Roman"/>
          <w:sz w:val="24"/>
          <w:szCs w:val="24"/>
          <w:lang w:eastAsia="en-GB"/>
        </w:rPr>
      </w:pPr>
      <w:r w:rsidRPr="00AF0C1E">
        <w:rPr>
          <w:rFonts w:ascii="Georgia" w:eastAsia="Times New Roman" w:hAnsi="Georgia" w:cs="Times New Roman"/>
          <w:sz w:val="24"/>
          <w:szCs w:val="24"/>
          <w:lang w:eastAsia="en-GB"/>
        </w:rPr>
        <w:t>She also relies on Finding Number 4, which states:</w:t>
      </w:r>
    </w:p>
    <w:p w14:paraId="53843580" w14:textId="77777777" w:rsidR="00AF0C1E" w:rsidRPr="00AF0C1E" w:rsidRDefault="00AF0C1E" w:rsidP="00AF0C1E">
      <w:pPr>
        <w:spacing w:after="100" w:line="240" w:lineRule="auto"/>
        <w:rPr>
          <w:rFonts w:ascii="Georgia" w:eastAsia="Times New Roman" w:hAnsi="Georgia" w:cs="Times New Roman"/>
          <w:color w:val="004FB3"/>
          <w:sz w:val="24"/>
          <w:szCs w:val="24"/>
          <w:lang w:eastAsia="en-GB"/>
        </w:rPr>
      </w:pPr>
      <w:r w:rsidRPr="00AF0C1E">
        <w:rPr>
          <w:rFonts w:ascii="Georgia" w:eastAsia="Times New Roman" w:hAnsi="Georgia" w:cs="Times New Roman"/>
          <w:color w:val="004FB3"/>
          <w:sz w:val="24"/>
          <w:szCs w:val="24"/>
          <w:lang w:eastAsia="en-GB"/>
        </w:rPr>
        <w:t>That the above-named defendant [Jeanette Williams], the mother and guardian of Quenetta Warren, failed </w:t>
      </w:r>
      <w:r w:rsidRPr="00AF0C1E">
        <w:rPr>
          <w:rFonts w:ascii="Georgia" w:eastAsia="Times New Roman" w:hAnsi="Georgia" w:cs="Times New Roman"/>
          <w:i/>
          <w:iCs/>
          <w:color w:val="004FB3"/>
          <w:sz w:val="24"/>
          <w:szCs w:val="24"/>
          <w:lang w:eastAsia="en-GB"/>
        </w:rPr>
        <w:t>to stop this beating, </w:t>
      </w:r>
      <w:r w:rsidRPr="00AF0C1E">
        <w:rPr>
          <w:rFonts w:ascii="Georgia" w:eastAsia="Times New Roman" w:hAnsi="Georgia" w:cs="Times New Roman"/>
          <w:color w:val="004FB3"/>
          <w:sz w:val="24"/>
          <w:szCs w:val="24"/>
          <w:lang w:eastAsia="en-GB"/>
        </w:rPr>
        <w:t>which the defendant was under a duty to do and which a reasonably prudent person in the exercise of ordinary care would have done in order to prevent injury to Quenetta Warren. (Emphasis added.)</w:t>
      </w:r>
    </w:p>
    <w:p w14:paraId="53843581" w14:textId="77777777" w:rsidR="00AF0C1E" w:rsidRPr="00AF0C1E" w:rsidRDefault="00AF0C1E" w:rsidP="00AF0C1E">
      <w:pPr>
        <w:spacing w:before="100" w:beforeAutospacing="1" w:after="225" w:line="240" w:lineRule="auto"/>
        <w:rPr>
          <w:rFonts w:ascii="Georgia" w:eastAsia="Times New Roman" w:hAnsi="Georgia" w:cs="Times New Roman"/>
          <w:sz w:val="24"/>
          <w:szCs w:val="24"/>
          <w:lang w:eastAsia="en-GB"/>
        </w:rPr>
      </w:pPr>
      <w:r w:rsidRPr="00AF0C1E">
        <w:rPr>
          <w:rFonts w:ascii="Georgia" w:eastAsia="Times New Roman" w:hAnsi="Georgia" w:cs="Times New Roman"/>
          <w:sz w:val="24"/>
          <w:szCs w:val="24"/>
          <w:lang w:eastAsia="en-GB"/>
        </w:rPr>
        <w:t>We do not construe this finding as necessarily requiring that defendant physically stop her husband from beating the child. Failure to stop the beating can refer to failure to seek help, call neighbors, or take other action. Again, the question is not so much whether defendant failed to physically stop the beating herself, as it is whether she took any action to abate it before or once it started. Defendant’s point has no merit.</w:t>
      </w:r>
    </w:p>
    <w:p w14:paraId="53843582" w14:textId="77777777" w:rsidR="00AF0C1E" w:rsidRPr="00AF0C1E" w:rsidRDefault="00AF0C1E" w:rsidP="00AF0C1E">
      <w:pPr>
        <w:spacing w:before="100" w:beforeAutospacing="1" w:after="225" w:line="240" w:lineRule="auto"/>
        <w:rPr>
          <w:rFonts w:ascii="Georgia" w:eastAsia="Times New Roman" w:hAnsi="Georgia" w:cs="Times New Roman"/>
          <w:sz w:val="24"/>
          <w:szCs w:val="24"/>
          <w:lang w:eastAsia="en-GB"/>
        </w:rPr>
      </w:pPr>
      <w:r w:rsidRPr="00AF0C1E">
        <w:rPr>
          <w:rFonts w:ascii="Georgia" w:eastAsia="Times New Roman" w:hAnsi="Georgia" w:cs="Times New Roman"/>
          <w:sz w:val="24"/>
          <w:szCs w:val="24"/>
          <w:lang w:eastAsia="en-GB"/>
        </w:rPr>
        <w:t>3. Due process.</w:t>
      </w:r>
    </w:p>
    <w:p w14:paraId="53843583" w14:textId="04C10013" w:rsidR="00AF0C1E" w:rsidRPr="00AF0C1E" w:rsidRDefault="00AF0C1E" w:rsidP="00AF0C1E">
      <w:pPr>
        <w:spacing w:before="100" w:beforeAutospacing="1" w:after="225" w:line="240" w:lineRule="auto"/>
        <w:rPr>
          <w:rFonts w:ascii="Georgia" w:eastAsia="Times New Roman" w:hAnsi="Georgia" w:cs="Times New Roman"/>
          <w:sz w:val="24"/>
          <w:szCs w:val="24"/>
          <w:lang w:eastAsia="en-GB"/>
        </w:rPr>
      </w:pPr>
      <w:r w:rsidRPr="00AF0C1E">
        <w:rPr>
          <w:rFonts w:ascii="Georgia" w:eastAsia="Times New Roman" w:hAnsi="Georgia" w:cs="Times New Roman"/>
          <w:sz w:val="24"/>
          <w:szCs w:val="24"/>
          <w:lang w:eastAsia="en-GB"/>
        </w:rPr>
        <w:t>Defendant recognizes the child abuse statute has withstood previous chai</w:t>
      </w:r>
      <w:r w:rsidRPr="00AF0C1E">
        <w:rPr>
          <w:rFonts w:ascii="Georgia" w:eastAsia="Times New Roman" w:hAnsi="Georgia" w:cs="Times New Roman"/>
          <w:i/>
          <w:iCs/>
          <w:color w:val="979797"/>
          <w:sz w:val="19"/>
          <w:szCs w:val="19"/>
          <w:lang w:eastAsia="en-GB"/>
        </w:rPr>
        <w:t>*325</w:t>
      </w:r>
      <w:r w:rsidRPr="00AF0C1E">
        <w:rPr>
          <w:rFonts w:ascii="Georgia" w:eastAsia="Times New Roman" w:hAnsi="Georgia" w:cs="Times New Roman"/>
          <w:sz w:val="24"/>
          <w:szCs w:val="24"/>
          <w:lang w:eastAsia="en-GB"/>
        </w:rPr>
        <w:t>lenges on constitutional grounds. </w:t>
      </w:r>
      <w:r w:rsidRPr="00AF0C1E">
        <w:rPr>
          <w:rFonts w:ascii="Georgia" w:eastAsia="Times New Roman" w:hAnsi="Georgia" w:cs="Times New Roman"/>
          <w:i/>
          <w:iCs/>
          <w:sz w:val="24"/>
          <w:szCs w:val="24"/>
          <w:lang w:eastAsia="en-GB"/>
        </w:rPr>
        <w:t>State v. Lucero, </w:t>
      </w:r>
      <w:hyperlink r:id="rId9" w:history="1">
        <w:r w:rsidRPr="00AF0C1E">
          <w:rPr>
            <w:rFonts w:ascii="Georgia" w:eastAsia="Times New Roman" w:hAnsi="Georgia" w:cs="Times New Roman"/>
            <w:color w:val="007BFF"/>
            <w:sz w:val="24"/>
            <w:szCs w:val="24"/>
            <w:lang w:eastAsia="en-GB"/>
          </w:rPr>
          <w:t>98 N.M. 204</w:t>
        </w:r>
      </w:hyperlink>
      <w:r w:rsidRPr="00AF0C1E">
        <w:rPr>
          <w:rFonts w:ascii="Georgia" w:eastAsia="Times New Roman" w:hAnsi="Georgia" w:cs="Times New Roman"/>
          <w:sz w:val="24"/>
          <w:szCs w:val="24"/>
          <w:lang w:eastAsia="en-GB"/>
        </w:rPr>
        <w:t>, </w:t>
      </w:r>
      <w:r w:rsidRPr="00AF0C1E">
        <w:rPr>
          <w:rFonts w:ascii="Georgia" w:eastAsia="Times New Roman" w:hAnsi="Georgia" w:cs="Times New Roman"/>
          <w:color w:val="007BFF"/>
          <w:sz w:val="24"/>
          <w:szCs w:val="24"/>
          <w:lang w:eastAsia="en-GB"/>
        </w:rPr>
        <w:t>647 P.2d 406</w:t>
      </w:r>
      <w:r w:rsidRPr="00AF0C1E">
        <w:rPr>
          <w:rFonts w:ascii="Georgia" w:eastAsia="Times New Roman" w:hAnsi="Georgia" w:cs="Times New Roman"/>
          <w:sz w:val="24"/>
          <w:szCs w:val="24"/>
          <w:lang w:eastAsia="en-GB"/>
        </w:rPr>
        <w:t> (1982); </w:t>
      </w:r>
      <w:r w:rsidRPr="00AF0C1E">
        <w:rPr>
          <w:rFonts w:ascii="Georgia" w:eastAsia="Times New Roman" w:hAnsi="Georgia" w:cs="Times New Roman"/>
          <w:i/>
          <w:iCs/>
          <w:sz w:val="24"/>
          <w:szCs w:val="24"/>
          <w:lang w:eastAsia="en-GB"/>
        </w:rPr>
        <w:t>State v. Fulton, </w:t>
      </w:r>
      <w:hyperlink r:id="rId10" w:history="1">
        <w:r w:rsidRPr="00AF0C1E">
          <w:rPr>
            <w:rFonts w:ascii="Georgia" w:eastAsia="Times New Roman" w:hAnsi="Georgia" w:cs="Times New Roman"/>
            <w:color w:val="007BFF"/>
            <w:sz w:val="24"/>
            <w:szCs w:val="24"/>
            <w:lang w:eastAsia="en-GB"/>
          </w:rPr>
          <w:t>99 N.M. 348</w:t>
        </w:r>
      </w:hyperlink>
      <w:r w:rsidRPr="00AF0C1E">
        <w:rPr>
          <w:rFonts w:ascii="Georgia" w:eastAsia="Times New Roman" w:hAnsi="Georgia" w:cs="Times New Roman"/>
          <w:sz w:val="24"/>
          <w:szCs w:val="24"/>
          <w:lang w:eastAsia="en-GB"/>
        </w:rPr>
        <w:t>, </w:t>
      </w:r>
      <w:r w:rsidRPr="00AF0C1E">
        <w:rPr>
          <w:rFonts w:ascii="Georgia" w:eastAsia="Times New Roman" w:hAnsi="Georgia" w:cs="Times New Roman"/>
          <w:color w:val="007BFF"/>
          <w:sz w:val="24"/>
          <w:szCs w:val="24"/>
          <w:lang w:eastAsia="en-GB"/>
        </w:rPr>
        <w:t>657 P.2d 1197</w:t>
      </w:r>
      <w:r w:rsidRPr="00AF0C1E">
        <w:rPr>
          <w:rFonts w:ascii="Georgia" w:eastAsia="Times New Roman" w:hAnsi="Georgia" w:cs="Times New Roman"/>
          <w:sz w:val="24"/>
          <w:szCs w:val="24"/>
          <w:lang w:eastAsia="en-GB"/>
        </w:rPr>
        <w:t> (Ct.App.1983); see </w:t>
      </w:r>
      <w:r w:rsidRPr="00AF0C1E">
        <w:rPr>
          <w:rFonts w:ascii="Georgia" w:eastAsia="Times New Roman" w:hAnsi="Georgia" w:cs="Times New Roman"/>
          <w:i/>
          <w:iCs/>
          <w:sz w:val="24"/>
          <w:szCs w:val="24"/>
          <w:lang w:eastAsia="en-GB"/>
        </w:rPr>
        <w:t>State v. Lucero, </w:t>
      </w:r>
      <w:hyperlink r:id="rId11" w:history="1">
        <w:r w:rsidRPr="00AF0C1E">
          <w:rPr>
            <w:rFonts w:ascii="Georgia" w:eastAsia="Times New Roman" w:hAnsi="Georgia" w:cs="Times New Roman"/>
            <w:color w:val="007BFF"/>
            <w:sz w:val="24"/>
            <w:szCs w:val="24"/>
            <w:lang w:eastAsia="en-GB"/>
          </w:rPr>
          <w:t>87 N.M. 242</w:t>
        </w:r>
      </w:hyperlink>
      <w:r w:rsidRPr="00AF0C1E">
        <w:rPr>
          <w:rFonts w:ascii="Georgia" w:eastAsia="Times New Roman" w:hAnsi="Georgia" w:cs="Times New Roman"/>
          <w:sz w:val="24"/>
          <w:szCs w:val="24"/>
          <w:lang w:eastAsia="en-GB"/>
        </w:rPr>
        <w:t>, </w:t>
      </w:r>
      <w:r w:rsidRPr="00AF0C1E">
        <w:rPr>
          <w:rFonts w:ascii="Georgia" w:eastAsia="Times New Roman" w:hAnsi="Georgia" w:cs="Times New Roman"/>
          <w:color w:val="007BFF"/>
          <w:sz w:val="24"/>
          <w:szCs w:val="24"/>
          <w:lang w:eastAsia="en-GB"/>
        </w:rPr>
        <w:t>531 P.2d 1215</w:t>
      </w:r>
      <w:r w:rsidRPr="00AF0C1E">
        <w:rPr>
          <w:rFonts w:ascii="Georgia" w:eastAsia="Times New Roman" w:hAnsi="Georgia" w:cs="Times New Roman"/>
          <w:sz w:val="24"/>
          <w:szCs w:val="24"/>
          <w:lang w:eastAsia="en-GB"/>
        </w:rPr>
        <w:t> (Ct.App.1975). Defendant also acknowledges that the statute has been upheld on a void for vagueness challenge. See </w:t>
      </w:r>
      <w:r w:rsidRPr="00AF0C1E">
        <w:rPr>
          <w:rFonts w:ascii="Georgia" w:eastAsia="Times New Roman" w:hAnsi="Georgia" w:cs="Times New Roman"/>
          <w:i/>
          <w:iCs/>
          <w:sz w:val="24"/>
          <w:szCs w:val="24"/>
          <w:lang w:eastAsia="en-GB"/>
        </w:rPr>
        <w:t>State v. Coe, </w:t>
      </w:r>
      <w:hyperlink r:id="rId12" w:history="1">
        <w:r w:rsidRPr="00AF0C1E">
          <w:rPr>
            <w:rFonts w:ascii="Georgia" w:eastAsia="Times New Roman" w:hAnsi="Georgia" w:cs="Times New Roman"/>
            <w:color w:val="007BFF"/>
            <w:sz w:val="24"/>
            <w:szCs w:val="24"/>
            <w:lang w:eastAsia="en-GB"/>
          </w:rPr>
          <w:t>92 N.M. 320</w:t>
        </w:r>
      </w:hyperlink>
      <w:r w:rsidRPr="00AF0C1E">
        <w:rPr>
          <w:rFonts w:ascii="Georgia" w:eastAsia="Times New Roman" w:hAnsi="Georgia" w:cs="Times New Roman"/>
          <w:sz w:val="24"/>
          <w:szCs w:val="24"/>
          <w:lang w:eastAsia="en-GB"/>
        </w:rPr>
        <w:t>, </w:t>
      </w:r>
      <w:r w:rsidRPr="00AF0C1E">
        <w:rPr>
          <w:rFonts w:ascii="Georgia" w:eastAsia="Times New Roman" w:hAnsi="Georgia" w:cs="Times New Roman"/>
          <w:color w:val="007BFF"/>
          <w:sz w:val="24"/>
          <w:szCs w:val="24"/>
          <w:lang w:eastAsia="en-GB"/>
        </w:rPr>
        <w:t>587 P.2d 973</w:t>
      </w:r>
      <w:r w:rsidRPr="00AF0C1E">
        <w:rPr>
          <w:rFonts w:ascii="Georgia" w:eastAsia="Times New Roman" w:hAnsi="Georgia" w:cs="Times New Roman"/>
          <w:sz w:val="24"/>
          <w:szCs w:val="24"/>
          <w:lang w:eastAsia="en-GB"/>
        </w:rPr>
        <w:t> (Ct.App.1978). She does not argue lack of notice or fair warning, but instead asserts that the statute allows arbitrary and discriminatory enforcement, citing </w:t>
      </w:r>
      <w:r w:rsidRPr="00AF0C1E">
        <w:rPr>
          <w:rFonts w:ascii="Georgia" w:eastAsia="Times New Roman" w:hAnsi="Georgia" w:cs="Times New Roman"/>
          <w:i/>
          <w:iCs/>
          <w:sz w:val="24"/>
          <w:szCs w:val="24"/>
          <w:lang w:eastAsia="en-GB"/>
        </w:rPr>
        <w:t>Kolender v. Lawson, </w:t>
      </w:r>
      <w:r w:rsidRPr="00AF0C1E">
        <w:rPr>
          <w:rFonts w:ascii="Georgia" w:eastAsia="Times New Roman" w:hAnsi="Georgia" w:cs="Times New Roman"/>
          <w:sz w:val="24"/>
          <w:szCs w:val="24"/>
          <w:lang w:eastAsia="en-GB"/>
        </w:rPr>
        <w:t>— U.S. —, </w:t>
      </w:r>
      <w:hyperlink r:id="rId13" w:history="1">
        <w:r w:rsidRPr="00AF0C1E">
          <w:rPr>
            <w:rFonts w:ascii="Georgia" w:eastAsia="Times New Roman" w:hAnsi="Georgia" w:cs="Times New Roman"/>
            <w:color w:val="007BFF"/>
            <w:sz w:val="24"/>
            <w:szCs w:val="24"/>
            <w:lang w:eastAsia="en-GB"/>
          </w:rPr>
          <w:t>103 S.Ct. 1855</w:t>
        </w:r>
      </w:hyperlink>
      <w:r w:rsidRPr="00AF0C1E">
        <w:rPr>
          <w:rFonts w:ascii="Georgia" w:eastAsia="Times New Roman" w:hAnsi="Georgia" w:cs="Times New Roman"/>
          <w:sz w:val="24"/>
          <w:szCs w:val="24"/>
          <w:lang w:eastAsia="en-GB"/>
        </w:rPr>
        <w:t>, </w:t>
      </w:r>
      <w:r w:rsidRPr="00AF0C1E">
        <w:rPr>
          <w:rFonts w:ascii="Georgia" w:eastAsia="Times New Roman" w:hAnsi="Georgia" w:cs="Times New Roman"/>
          <w:color w:val="007BFF"/>
          <w:sz w:val="24"/>
          <w:szCs w:val="24"/>
          <w:lang w:eastAsia="en-GB"/>
        </w:rPr>
        <w:t>75 L.Ed.2d 903</w:t>
      </w:r>
      <w:r w:rsidRPr="00AF0C1E">
        <w:rPr>
          <w:rFonts w:ascii="Georgia" w:eastAsia="Times New Roman" w:hAnsi="Georgia" w:cs="Times New Roman"/>
          <w:sz w:val="24"/>
          <w:szCs w:val="24"/>
          <w:lang w:eastAsia="en-GB"/>
        </w:rPr>
        <w:t> (1983).</w:t>
      </w:r>
    </w:p>
    <w:p w14:paraId="53843584" w14:textId="77777777" w:rsidR="00AF0C1E" w:rsidRPr="00AF0C1E" w:rsidRDefault="00AF0C1E" w:rsidP="00AF0C1E">
      <w:pPr>
        <w:spacing w:before="100" w:beforeAutospacing="1" w:after="225" w:line="240" w:lineRule="auto"/>
        <w:rPr>
          <w:rFonts w:ascii="Georgia" w:eastAsia="Times New Roman" w:hAnsi="Georgia" w:cs="Times New Roman"/>
          <w:sz w:val="24"/>
          <w:szCs w:val="24"/>
          <w:lang w:eastAsia="en-GB"/>
        </w:rPr>
      </w:pPr>
      <w:r w:rsidRPr="00AF0C1E">
        <w:rPr>
          <w:rFonts w:ascii="Georgia" w:eastAsia="Times New Roman" w:hAnsi="Georgia" w:cs="Times New Roman"/>
          <w:sz w:val="24"/>
          <w:szCs w:val="24"/>
          <w:lang w:eastAsia="en-GB"/>
        </w:rPr>
        <w:t>In </w:t>
      </w:r>
      <w:r w:rsidRPr="00AF0C1E">
        <w:rPr>
          <w:rFonts w:ascii="Georgia" w:eastAsia="Times New Roman" w:hAnsi="Georgia" w:cs="Times New Roman"/>
          <w:i/>
          <w:iCs/>
          <w:sz w:val="24"/>
          <w:szCs w:val="24"/>
          <w:lang w:eastAsia="en-GB"/>
        </w:rPr>
        <w:t>State v. Coe </w:t>
      </w:r>
      <w:r w:rsidRPr="00AF0C1E">
        <w:rPr>
          <w:rFonts w:ascii="Georgia" w:eastAsia="Times New Roman" w:hAnsi="Georgia" w:cs="Times New Roman"/>
          <w:sz w:val="24"/>
          <w:szCs w:val="24"/>
          <w:lang w:eastAsia="en-GB"/>
        </w:rPr>
        <w:t>we said that reasonable adults of common intelligence would have no difficulty in ascertaining the type of conduct proscribed by the statute. We see no reason why those charged with its enforcement would have any greater difficulty. </w:t>
      </w:r>
      <w:r w:rsidRPr="00AF0C1E">
        <w:rPr>
          <w:rFonts w:ascii="Georgia" w:eastAsia="Times New Roman" w:hAnsi="Georgia" w:cs="Times New Roman"/>
          <w:i/>
          <w:iCs/>
          <w:sz w:val="24"/>
          <w:szCs w:val="24"/>
          <w:lang w:eastAsia="en-GB"/>
        </w:rPr>
        <w:t>State </w:t>
      </w:r>
      <w:r w:rsidRPr="00AF0C1E">
        <w:rPr>
          <w:rFonts w:ascii="Georgia" w:eastAsia="Times New Roman" w:hAnsi="Georgia" w:cs="Times New Roman"/>
          <w:sz w:val="24"/>
          <w:szCs w:val="24"/>
          <w:lang w:eastAsia="en-GB"/>
        </w:rPr>
        <w:t>v. </w:t>
      </w:r>
      <w:r w:rsidRPr="00AF0C1E">
        <w:rPr>
          <w:rFonts w:ascii="Georgia" w:eastAsia="Times New Roman" w:hAnsi="Georgia" w:cs="Times New Roman"/>
          <w:i/>
          <w:iCs/>
          <w:sz w:val="24"/>
          <w:szCs w:val="24"/>
          <w:lang w:eastAsia="en-GB"/>
        </w:rPr>
        <w:t>Coe </w:t>
      </w:r>
      <w:r w:rsidRPr="00AF0C1E">
        <w:rPr>
          <w:rFonts w:ascii="Georgia" w:eastAsia="Times New Roman" w:hAnsi="Georgia" w:cs="Times New Roman"/>
          <w:sz w:val="24"/>
          <w:szCs w:val="24"/>
          <w:lang w:eastAsia="en-GB"/>
        </w:rPr>
        <w:t>answers defendant’s argument. Although the Supreme Court in </w:t>
      </w:r>
      <w:r w:rsidRPr="00AF0C1E">
        <w:rPr>
          <w:rFonts w:ascii="Georgia" w:eastAsia="Times New Roman" w:hAnsi="Georgia" w:cs="Times New Roman"/>
          <w:i/>
          <w:iCs/>
          <w:sz w:val="24"/>
          <w:szCs w:val="24"/>
          <w:lang w:eastAsia="en-GB"/>
        </w:rPr>
        <w:t>Kolender v. Lawson </w:t>
      </w:r>
      <w:r w:rsidRPr="00AF0C1E">
        <w:rPr>
          <w:rFonts w:ascii="Georgia" w:eastAsia="Times New Roman" w:hAnsi="Georgia" w:cs="Times New Roman"/>
          <w:sz w:val="24"/>
          <w:szCs w:val="24"/>
          <w:lang w:eastAsia="en-GB"/>
        </w:rPr>
        <w:t>examined an identification statute from an enforcement point of view, application of their analysis does not lead to a result different from that reached in </w:t>
      </w:r>
      <w:r w:rsidRPr="00AF0C1E">
        <w:rPr>
          <w:rFonts w:ascii="Georgia" w:eastAsia="Times New Roman" w:hAnsi="Georgia" w:cs="Times New Roman"/>
          <w:i/>
          <w:iCs/>
          <w:sz w:val="24"/>
          <w:szCs w:val="24"/>
          <w:lang w:eastAsia="en-GB"/>
        </w:rPr>
        <w:t>State </w:t>
      </w:r>
      <w:r w:rsidRPr="00AF0C1E">
        <w:rPr>
          <w:rFonts w:ascii="Georgia" w:eastAsia="Times New Roman" w:hAnsi="Georgia" w:cs="Times New Roman"/>
          <w:sz w:val="24"/>
          <w:szCs w:val="24"/>
          <w:lang w:eastAsia="en-GB"/>
        </w:rPr>
        <w:t>v. </w:t>
      </w:r>
      <w:r w:rsidRPr="00AF0C1E">
        <w:rPr>
          <w:rFonts w:ascii="Georgia" w:eastAsia="Times New Roman" w:hAnsi="Georgia" w:cs="Times New Roman"/>
          <w:i/>
          <w:iCs/>
          <w:sz w:val="24"/>
          <w:szCs w:val="24"/>
          <w:lang w:eastAsia="en-GB"/>
        </w:rPr>
        <w:t>Coe. </w:t>
      </w:r>
      <w:r w:rsidRPr="00AF0C1E">
        <w:rPr>
          <w:rFonts w:ascii="Georgia" w:eastAsia="Times New Roman" w:hAnsi="Georgia" w:cs="Times New Roman"/>
          <w:sz w:val="24"/>
          <w:szCs w:val="24"/>
          <w:lang w:eastAsia="en-GB"/>
        </w:rPr>
        <w:t>Defendant’s constitutional challenge has no merit.</w:t>
      </w:r>
    </w:p>
    <w:p w14:paraId="53843585" w14:textId="77777777" w:rsidR="00AF0C1E" w:rsidRPr="00AF0C1E" w:rsidRDefault="00AF0C1E" w:rsidP="00AF0C1E">
      <w:pPr>
        <w:spacing w:before="100" w:beforeAutospacing="1" w:after="225" w:line="240" w:lineRule="auto"/>
        <w:rPr>
          <w:rFonts w:ascii="Georgia" w:eastAsia="Times New Roman" w:hAnsi="Georgia" w:cs="Times New Roman"/>
          <w:sz w:val="24"/>
          <w:szCs w:val="24"/>
          <w:lang w:eastAsia="en-GB"/>
        </w:rPr>
      </w:pPr>
      <w:r w:rsidRPr="001A58FB">
        <w:rPr>
          <w:rFonts w:ascii="Georgia" w:eastAsia="Times New Roman" w:hAnsi="Georgia" w:cs="Times New Roman"/>
          <w:sz w:val="24"/>
          <w:szCs w:val="24"/>
          <w:highlight w:val="red"/>
          <w:lang w:eastAsia="en-GB"/>
        </w:rPr>
        <w:t>We affirm defendant’s conviction.</w:t>
      </w:r>
    </w:p>
    <w:p w14:paraId="53843586" w14:textId="77777777" w:rsidR="00AF0C1E" w:rsidRPr="00AF0C1E" w:rsidRDefault="00AF0C1E" w:rsidP="00AF0C1E">
      <w:pPr>
        <w:spacing w:before="100" w:beforeAutospacing="1" w:after="225" w:line="240" w:lineRule="auto"/>
        <w:rPr>
          <w:rFonts w:ascii="Georgia" w:eastAsia="Times New Roman" w:hAnsi="Georgia" w:cs="Times New Roman"/>
          <w:sz w:val="24"/>
          <w:szCs w:val="24"/>
          <w:lang w:eastAsia="en-GB"/>
        </w:rPr>
      </w:pPr>
      <w:r w:rsidRPr="00AF0C1E">
        <w:rPr>
          <w:rFonts w:ascii="Georgia" w:eastAsia="Times New Roman" w:hAnsi="Georgia" w:cs="Times New Roman"/>
          <w:sz w:val="24"/>
          <w:szCs w:val="24"/>
          <w:lang w:eastAsia="en-GB"/>
        </w:rPr>
        <w:t>IT IS SO ORDERED.</w:t>
      </w:r>
    </w:p>
    <w:p w14:paraId="53843587" w14:textId="77777777" w:rsidR="00AF0C1E" w:rsidRPr="00AF0C1E" w:rsidRDefault="00AF0C1E" w:rsidP="00AF0C1E">
      <w:pPr>
        <w:spacing w:before="100" w:beforeAutospacing="1" w:after="225" w:line="240" w:lineRule="auto"/>
        <w:rPr>
          <w:rFonts w:ascii="Georgia" w:eastAsia="Times New Roman" w:hAnsi="Georgia" w:cs="Times New Roman"/>
          <w:sz w:val="24"/>
          <w:szCs w:val="24"/>
          <w:lang w:eastAsia="en-GB"/>
        </w:rPr>
      </w:pPr>
      <w:r w:rsidRPr="00AF0C1E">
        <w:rPr>
          <w:rFonts w:ascii="Georgia" w:eastAsia="Times New Roman" w:hAnsi="Georgia" w:cs="Times New Roman"/>
          <w:sz w:val="24"/>
          <w:szCs w:val="24"/>
          <w:lang w:eastAsia="en-GB"/>
        </w:rPr>
        <w:t>WOOD and DONNELLY, JJ., concur.</w:t>
      </w:r>
    </w:p>
    <w:p w14:paraId="53843588" w14:textId="77777777" w:rsidR="003C7770" w:rsidRDefault="003C7770"/>
    <w:p w14:paraId="53843589" w14:textId="77777777" w:rsidR="00CF10B6" w:rsidRPr="009456D4" w:rsidRDefault="00CF10B6" w:rsidP="00CF10B6">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384358A" w14:textId="77777777" w:rsidR="00CF10B6" w:rsidRPr="00CF10B6" w:rsidRDefault="00CF10B6" w:rsidP="00CF10B6">
      <w:pPr>
        <w:spacing w:before="100" w:beforeAutospacing="1" w:after="225" w:line="240" w:lineRule="auto"/>
        <w:rPr>
          <w:rFonts w:ascii="Georgia" w:eastAsia="Times New Roman" w:hAnsi="Georgia" w:cs="Times New Roman"/>
          <w:sz w:val="28"/>
          <w:szCs w:val="24"/>
          <w:lang w:eastAsia="en-GB"/>
        </w:rPr>
      </w:pPr>
      <w:r w:rsidRPr="009456D4">
        <w:rPr>
          <w:rFonts w:ascii="Georgia" w:eastAsia="Times New Roman" w:hAnsi="Georgia" w:cs="Times New Roman"/>
          <w:sz w:val="28"/>
          <w:szCs w:val="24"/>
          <w:lang w:eastAsia="en-GB"/>
        </w:rPr>
        <w:t xml:space="preserve">Case concerns whether </w:t>
      </w:r>
      <w:r>
        <w:rPr>
          <w:rFonts w:ascii="Georgia" w:eastAsia="Times New Roman" w:hAnsi="Georgia" w:cs="Times New Roman"/>
          <w:sz w:val="28"/>
          <w:szCs w:val="24"/>
          <w:lang w:eastAsia="en-GB"/>
        </w:rPr>
        <w:t xml:space="preserve">a mother negligently allowed her four-year-old daughter to be abused by her husband by failing to remove her child from the situation or to get help.  </w:t>
      </w:r>
    </w:p>
    <w:sectPr w:rsidR="00CF10B6" w:rsidRPr="00CF1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0C1E"/>
    <w:rsid w:val="001A58FB"/>
    <w:rsid w:val="00291072"/>
    <w:rsid w:val="0036748D"/>
    <w:rsid w:val="003C7770"/>
    <w:rsid w:val="00AF0C1E"/>
    <w:rsid w:val="00B46320"/>
    <w:rsid w:val="00C51427"/>
    <w:rsid w:val="00CF10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3566"/>
  <w15:docId w15:val="{F7700DB9-9DA0-420B-B439-70857992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0C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C1E"/>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AF0C1E"/>
  </w:style>
  <w:style w:type="character" w:customStyle="1" w:styleId="court-name">
    <w:name w:val="court-name"/>
    <w:basedOn w:val="DefaultParagraphFont"/>
    <w:rsid w:val="00AF0C1E"/>
  </w:style>
  <w:style w:type="character" w:customStyle="1" w:styleId="docket-number">
    <w:name w:val="docket-number"/>
    <w:basedOn w:val="DefaultParagraphFont"/>
    <w:rsid w:val="00AF0C1E"/>
  </w:style>
  <w:style w:type="character" w:customStyle="1" w:styleId="case-name-v">
    <w:name w:val="case-name-v"/>
    <w:basedOn w:val="DefaultParagraphFont"/>
    <w:rsid w:val="00AF0C1E"/>
  </w:style>
  <w:style w:type="paragraph" w:customStyle="1" w:styleId="citation">
    <w:name w:val="citation"/>
    <w:basedOn w:val="Normal"/>
    <w:rsid w:val="00AF0C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AF0C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AF0C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AF0C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F0C1E"/>
    <w:rPr>
      <w:color w:val="0000FF"/>
      <w:u w:val="single"/>
    </w:rPr>
  </w:style>
  <w:style w:type="paragraph" w:styleId="NormalWeb">
    <w:name w:val="Normal (Web)"/>
    <w:basedOn w:val="Normal"/>
    <w:uiPriority w:val="99"/>
    <w:semiHidden/>
    <w:unhideWhenUsed/>
    <w:rsid w:val="00AF0C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AF0C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F0C1E"/>
    <w:rPr>
      <w:i/>
      <w:iCs/>
    </w:rPr>
  </w:style>
  <w:style w:type="paragraph" w:customStyle="1" w:styleId="judges">
    <w:name w:val="judges"/>
    <w:basedOn w:val="Normal"/>
    <w:rsid w:val="00AF0C1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868985">
      <w:bodyDiv w:val="1"/>
      <w:marLeft w:val="0"/>
      <w:marRight w:val="0"/>
      <w:marTop w:val="0"/>
      <w:marBottom w:val="0"/>
      <w:divBdr>
        <w:top w:val="none" w:sz="0" w:space="0" w:color="auto"/>
        <w:left w:val="none" w:sz="0" w:space="0" w:color="auto"/>
        <w:bottom w:val="none" w:sz="0" w:space="0" w:color="auto"/>
        <w:right w:val="none" w:sz="0" w:space="0" w:color="auto"/>
      </w:divBdr>
      <w:divsChild>
        <w:div w:id="1811627583">
          <w:marLeft w:val="0"/>
          <w:marRight w:val="0"/>
          <w:marTop w:val="0"/>
          <w:marBottom w:val="0"/>
          <w:divBdr>
            <w:top w:val="none" w:sz="0" w:space="0" w:color="auto"/>
            <w:left w:val="none" w:sz="0" w:space="0" w:color="auto"/>
            <w:bottom w:val="none" w:sz="0" w:space="0" w:color="auto"/>
            <w:right w:val="none" w:sz="0" w:space="0" w:color="auto"/>
          </w:divBdr>
        </w:div>
        <w:div w:id="98765074">
          <w:marLeft w:val="0"/>
          <w:marRight w:val="0"/>
          <w:marTop w:val="0"/>
          <w:marBottom w:val="0"/>
          <w:divBdr>
            <w:top w:val="none" w:sz="0" w:space="0" w:color="auto"/>
            <w:left w:val="none" w:sz="0" w:space="0" w:color="auto"/>
            <w:bottom w:val="none" w:sz="0" w:space="0" w:color="auto"/>
            <w:right w:val="none" w:sz="0" w:space="0" w:color="auto"/>
          </w:divBdr>
        </w:div>
        <w:div w:id="1804226590">
          <w:marLeft w:val="0"/>
          <w:marRight w:val="0"/>
          <w:marTop w:val="0"/>
          <w:marBottom w:val="0"/>
          <w:divBdr>
            <w:top w:val="none" w:sz="0" w:space="0" w:color="auto"/>
            <w:left w:val="none" w:sz="0" w:space="0" w:color="auto"/>
            <w:bottom w:val="none" w:sz="0" w:space="0" w:color="auto"/>
            <w:right w:val="none" w:sz="0" w:space="0" w:color="auto"/>
          </w:divBdr>
          <w:divsChild>
            <w:div w:id="121194857">
              <w:marLeft w:val="1019"/>
              <w:marRight w:val="0"/>
              <w:marTop w:val="0"/>
              <w:marBottom w:val="0"/>
              <w:divBdr>
                <w:top w:val="none" w:sz="0" w:space="0" w:color="auto"/>
                <w:left w:val="none" w:sz="0" w:space="0" w:color="auto"/>
                <w:bottom w:val="none" w:sz="0" w:space="0" w:color="auto"/>
                <w:right w:val="none" w:sz="0" w:space="0" w:color="auto"/>
              </w:divBdr>
            </w:div>
          </w:divsChild>
        </w:div>
        <w:div w:id="772364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p2d/307/536/" TargetMode="External"/><Relationship Id="rId13" Type="http://schemas.openxmlformats.org/officeDocument/2006/relationships/hyperlink" Target="https://cite.case.law/sct/103/1855/" TargetMode="External"/><Relationship Id="rId3" Type="http://schemas.openxmlformats.org/officeDocument/2006/relationships/webSettings" Target="webSettings.xml"/><Relationship Id="rId7" Type="http://schemas.openxmlformats.org/officeDocument/2006/relationships/hyperlink" Target="https://cite.case.law/p2d/628/320/" TargetMode="External"/><Relationship Id="rId12" Type="http://schemas.openxmlformats.org/officeDocument/2006/relationships/hyperlink" Target="https://cite.case.law/nm/92/3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p2d/582/378/" TargetMode="External"/><Relationship Id="rId11" Type="http://schemas.openxmlformats.org/officeDocument/2006/relationships/hyperlink" Target="https://cite.case.law/nm/87/242/" TargetMode="External"/><Relationship Id="rId5" Type="http://schemas.openxmlformats.org/officeDocument/2006/relationships/hyperlink" Target="https://cite.case.law/nm/100/322/" TargetMode="External"/><Relationship Id="rId15" Type="http://schemas.openxmlformats.org/officeDocument/2006/relationships/theme" Target="theme/theme1.xml"/><Relationship Id="rId10" Type="http://schemas.openxmlformats.org/officeDocument/2006/relationships/hyperlink" Target="https://cite.case.law/nm/99/348/" TargetMode="External"/><Relationship Id="rId4" Type="http://schemas.openxmlformats.org/officeDocument/2006/relationships/hyperlink" Target="https://cite.case.law/nm/89/737/" TargetMode="External"/><Relationship Id="rId9" Type="http://schemas.openxmlformats.org/officeDocument/2006/relationships/hyperlink" Target="https://cite.case.law/nm/98/20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2024-09-17T13:06:00Z</dcterms:created>
  <dcterms:modified xsi:type="dcterms:W3CDTF">2024-09-17T13:06:00Z</dcterms:modified>
</cp:coreProperties>
</file>