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BBC72" w14:textId="77777777" w:rsidR="0009222B" w:rsidRPr="0009222B" w:rsidRDefault="0009222B" w:rsidP="0009222B">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09222B">
        <w:rPr>
          <w:rFonts w:ascii="Times New Roman" w:eastAsia="Times New Roman" w:hAnsi="Times New Roman" w:cs="Times New Roman"/>
          <w:b/>
          <w:bCs/>
          <w:color w:val="2F2F2F"/>
          <w:spacing w:val="3"/>
          <w:kern w:val="36"/>
          <w:sz w:val="35"/>
          <w:szCs w:val="35"/>
          <w:lang w:eastAsia="en-GB"/>
        </w:rPr>
        <w:t>Martin v. Hearn Spurlock, Inc., 73 Ark. App. 276, 43 S.W.3d 166 (2001)</w:t>
      </w:r>
    </w:p>
    <w:p w14:paraId="1FCBBC73" w14:textId="77777777" w:rsidR="0009222B" w:rsidRPr="0009222B" w:rsidRDefault="0009222B" w:rsidP="0009222B">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09222B">
        <w:rPr>
          <w:rFonts w:ascii="Times New Roman" w:eastAsia="Times New Roman" w:hAnsi="Times New Roman" w:cs="Times New Roman"/>
          <w:color w:val="2F2F2F"/>
          <w:spacing w:val="3"/>
          <w:sz w:val="27"/>
          <w:szCs w:val="27"/>
          <w:lang w:eastAsia="en-GB"/>
        </w:rPr>
        <w:t>April 18, 2001 · Arkansas Court of Appeals · CA 00-1001</w:t>
      </w:r>
    </w:p>
    <w:p w14:paraId="1FCBBC74" w14:textId="77777777" w:rsidR="0009222B" w:rsidRPr="0009222B" w:rsidRDefault="0009222B" w:rsidP="0009222B">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09222B">
        <w:rPr>
          <w:rFonts w:ascii="Times New Roman" w:eastAsia="Times New Roman" w:hAnsi="Times New Roman" w:cs="Times New Roman"/>
          <w:color w:val="2F2F2F"/>
          <w:spacing w:val="3"/>
          <w:sz w:val="27"/>
          <w:szCs w:val="27"/>
          <w:lang w:eastAsia="en-GB"/>
        </w:rPr>
        <w:t>73 Ark. App. 276, 43 S.W.3d 166</w:t>
      </w:r>
    </w:p>
    <w:p w14:paraId="1FCBBC75" w14:textId="77777777" w:rsidR="0009222B" w:rsidRPr="0009222B" w:rsidRDefault="0009222B" w:rsidP="0009222B">
      <w:pPr>
        <w:shd w:val="clear" w:color="auto" w:fill="FFFFFF"/>
        <w:spacing w:after="0" w:line="240" w:lineRule="auto"/>
        <w:rPr>
          <w:rFonts w:ascii="Georgia" w:eastAsia="Times New Roman" w:hAnsi="Georgia" w:cs="Arial"/>
          <w:color w:val="2F2F2F"/>
          <w:spacing w:val="3"/>
          <w:sz w:val="30"/>
          <w:szCs w:val="30"/>
          <w:lang w:eastAsia="en-GB"/>
        </w:rPr>
      </w:pPr>
      <w:r w:rsidRPr="0009222B">
        <w:rPr>
          <w:rFonts w:ascii="Georgia" w:eastAsia="Times New Roman" w:hAnsi="Georgia" w:cs="Arial"/>
          <w:color w:val="2F2F2F"/>
          <w:spacing w:val="3"/>
          <w:sz w:val="30"/>
          <w:szCs w:val="30"/>
          <w:lang w:eastAsia="en-GB"/>
        </w:rPr>
        <w:t>Carolyn MARTIN</w:t>
      </w:r>
      <w:r w:rsidRPr="0009222B">
        <w:rPr>
          <w:rFonts w:ascii="Georgia" w:eastAsia="Times New Roman" w:hAnsi="Georgia" w:cs="Arial"/>
          <w:i/>
          <w:iCs/>
          <w:color w:val="2F2F2F"/>
          <w:spacing w:val="3"/>
          <w:sz w:val="30"/>
          <w:szCs w:val="30"/>
          <w:lang w:eastAsia="en-GB"/>
        </w:rPr>
        <w:t>v.</w:t>
      </w:r>
      <w:r w:rsidRPr="0009222B">
        <w:rPr>
          <w:rFonts w:ascii="Georgia" w:eastAsia="Times New Roman" w:hAnsi="Georgia" w:cs="Arial"/>
          <w:color w:val="2F2F2F"/>
          <w:spacing w:val="3"/>
          <w:sz w:val="30"/>
          <w:szCs w:val="30"/>
          <w:lang w:eastAsia="en-GB"/>
        </w:rPr>
        <w:t>HEARN SPURLOCK, INC., d/b/a J.B.’s Express</w:t>
      </w:r>
    </w:p>
    <w:p w14:paraId="1FCBBC76" w14:textId="77777777" w:rsidR="0009222B" w:rsidRPr="0009222B" w:rsidRDefault="0009222B" w:rsidP="0009222B">
      <w:pPr>
        <w:spacing w:before="100" w:beforeAutospacing="1" w:after="100" w:afterAutospacing="1" w:line="240" w:lineRule="auto"/>
        <w:rPr>
          <w:rFonts w:ascii="Georgia" w:eastAsia="Times New Roman" w:hAnsi="Georgia" w:cs="Times New Roman"/>
          <w:sz w:val="24"/>
          <w:szCs w:val="24"/>
          <w:lang w:eastAsia="en-GB"/>
        </w:rPr>
      </w:pPr>
      <w:r w:rsidRPr="0009222B">
        <w:rPr>
          <w:rFonts w:ascii="Georgia" w:eastAsia="Times New Roman" w:hAnsi="Georgia" w:cs="Times New Roman"/>
          <w:sz w:val="24"/>
          <w:szCs w:val="24"/>
          <w:lang w:eastAsia="en-GB"/>
        </w:rPr>
        <w:t>43 S.W.3d 166</w:t>
      </w:r>
    </w:p>
    <w:p w14:paraId="1FCBBC77" w14:textId="77777777" w:rsidR="0009222B" w:rsidRPr="0009222B" w:rsidRDefault="0009222B" w:rsidP="0009222B">
      <w:pPr>
        <w:spacing w:before="100" w:beforeAutospacing="1" w:after="100" w:afterAutospacing="1" w:line="240" w:lineRule="auto"/>
        <w:rPr>
          <w:rFonts w:ascii="Georgia" w:eastAsia="Times New Roman" w:hAnsi="Georgia" w:cs="Times New Roman"/>
          <w:sz w:val="24"/>
          <w:szCs w:val="24"/>
          <w:lang w:eastAsia="en-GB"/>
        </w:rPr>
      </w:pPr>
      <w:r w:rsidRPr="0009222B">
        <w:rPr>
          <w:rFonts w:ascii="Georgia" w:eastAsia="Times New Roman" w:hAnsi="Georgia" w:cs="Times New Roman"/>
          <w:sz w:val="24"/>
          <w:szCs w:val="24"/>
          <w:lang w:eastAsia="en-GB"/>
        </w:rPr>
        <w:t>Court of Appeals of Arkansas Division III</w:t>
      </w:r>
    </w:p>
    <w:p w14:paraId="1FCBBC78" w14:textId="3FE35646" w:rsidR="0009222B" w:rsidRPr="0009222B" w:rsidRDefault="0009222B" w:rsidP="0009222B">
      <w:pPr>
        <w:shd w:val="clear" w:color="auto" w:fill="F7F7F9"/>
        <w:spacing w:before="100" w:beforeAutospacing="1" w:after="0" w:line="240" w:lineRule="auto"/>
        <w:rPr>
          <w:rFonts w:ascii="Georgia" w:eastAsia="Times New Roman" w:hAnsi="Georgia" w:cs="Times New Roman"/>
          <w:sz w:val="24"/>
          <w:szCs w:val="24"/>
          <w:lang w:eastAsia="en-GB"/>
        </w:rPr>
      </w:pPr>
      <w:r w:rsidRPr="0009222B">
        <w:rPr>
          <w:rFonts w:ascii="Georgia" w:eastAsia="Times New Roman" w:hAnsi="Georgia" w:cs="Times New Roman"/>
          <w:i/>
          <w:iCs/>
          <w:color w:val="979797"/>
          <w:sz w:val="19"/>
          <w:szCs w:val="19"/>
          <w:lang w:eastAsia="en-GB"/>
        </w:rPr>
        <w:t>*277</w:t>
      </w:r>
      <w:r w:rsidRPr="0009222B">
        <w:rPr>
          <w:rFonts w:ascii="Georgia" w:eastAsia="Times New Roman" w:hAnsi="Georgia" w:cs="Times New Roman"/>
          <w:sz w:val="24"/>
          <w:szCs w:val="24"/>
          <w:lang w:eastAsia="en-GB"/>
        </w:rPr>
        <w:t> </w:t>
      </w:r>
      <w:r w:rsidRPr="0009222B">
        <w:rPr>
          <w:rFonts w:ascii="Georgia" w:eastAsia="Times New Roman" w:hAnsi="Georgia" w:cs="Times New Roman"/>
          <w:i/>
          <w:iCs/>
          <w:sz w:val="24"/>
          <w:szCs w:val="24"/>
          <w:lang w:eastAsia="en-GB"/>
        </w:rPr>
        <w:t>Mark M. Derrick, </w:t>
      </w:r>
      <w:r w:rsidRPr="0009222B">
        <w:rPr>
          <w:rFonts w:ascii="Georgia" w:eastAsia="Times New Roman" w:hAnsi="Georgia" w:cs="Times New Roman"/>
          <w:sz w:val="24"/>
          <w:szCs w:val="24"/>
          <w:lang w:eastAsia="en-GB"/>
        </w:rPr>
        <w:t>for appellant.</w:t>
      </w:r>
    </w:p>
    <w:p w14:paraId="1FCBBC79" w14:textId="77777777" w:rsidR="0009222B" w:rsidRPr="0009222B" w:rsidRDefault="0009222B" w:rsidP="0009222B">
      <w:pPr>
        <w:shd w:val="clear" w:color="auto" w:fill="F7F7F9"/>
        <w:spacing w:after="0" w:line="240" w:lineRule="auto"/>
        <w:rPr>
          <w:rFonts w:ascii="Georgia" w:eastAsia="Times New Roman" w:hAnsi="Georgia" w:cs="Times New Roman"/>
          <w:sz w:val="24"/>
          <w:szCs w:val="24"/>
          <w:lang w:eastAsia="en-GB"/>
        </w:rPr>
      </w:pPr>
      <w:r w:rsidRPr="0009222B">
        <w:rPr>
          <w:rFonts w:ascii="Georgia" w:eastAsia="Times New Roman" w:hAnsi="Georgia" w:cs="Times New Roman"/>
          <w:i/>
          <w:iCs/>
          <w:sz w:val="24"/>
          <w:szCs w:val="24"/>
          <w:lang w:eastAsia="en-GB"/>
        </w:rPr>
        <w:t>Matthews, Sanders &amp; Sayes, </w:t>
      </w:r>
      <w:r w:rsidRPr="0009222B">
        <w:rPr>
          <w:rFonts w:ascii="Georgia" w:eastAsia="Times New Roman" w:hAnsi="Georgia" w:cs="Times New Roman"/>
          <w:sz w:val="24"/>
          <w:szCs w:val="24"/>
          <w:lang w:eastAsia="en-GB"/>
        </w:rPr>
        <w:t>by: </w:t>
      </w:r>
      <w:r w:rsidRPr="0009222B">
        <w:rPr>
          <w:rFonts w:ascii="Georgia" w:eastAsia="Times New Roman" w:hAnsi="Georgia" w:cs="Times New Roman"/>
          <w:i/>
          <w:iCs/>
          <w:sz w:val="24"/>
          <w:szCs w:val="24"/>
          <w:lang w:eastAsia="en-GB"/>
        </w:rPr>
        <w:t>Doralee Idleman Chandler </w:t>
      </w:r>
      <w:r w:rsidRPr="0009222B">
        <w:rPr>
          <w:rFonts w:ascii="Georgia" w:eastAsia="Times New Roman" w:hAnsi="Georgia" w:cs="Times New Roman"/>
          <w:sz w:val="24"/>
          <w:szCs w:val="24"/>
          <w:lang w:eastAsia="en-GB"/>
        </w:rPr>
        <w:t>and </w:t>
      </w:r>
      <w:r w:rsidRPr="0009222B">
        <w:rPr>
          <w:rFonts w:ascii="Georgia" w:eastAsia="Times New Roman" w:hAnsi="Georgia" w:cs="Times New Roman"/>
          <w:i/>
          <w:iCs/>
          <w:sz w:val="24"/>
          <w:szCs w:val="24"/>
          <w:lang w:eastAsia="en-GB"/>
        </w:rPr>
        <w:t>Roy Gene Sanders, </w:t>
      </w:r>
      <w:r w:rsidRPr="0009222B">
        <w:rPr>
          <w:rFonts w:ascii="Georgia" w:eastAsia="Times New Roman" w:hAnsi="Georgia" w:cs="Times New Roman"/>
          <w:sz w:val="24"/>
          <w:szCs w:val="24"/>
          <w:lang w:eastAsia="en-GB"/>
        </w:rPr>
        <w:t>for appellee.</w:t>
      </w:r>
    </w:p>
    <w:p w14:paraId="1FCBBC7A" w14:textId="77777777" w:rsidR="0009222B" w:rsidRPr="0009222B" w:rsidRDefault="0009222B" w:rsidP="0009222B">
      <w:pPr>
        <w:spacing w:before="100" w:beforeAutospacing="1" w:after="225" w:line="240" w:lineRule="auto"/>
        <w:rPr>
          <w:rFonts w:ascii="Georgia" w:eastAsia="Times New Roman" w:hAnsi="Georgia" w:cs="Times New Roman"/>
          <w:color w:val="E878FF"/>
          <w:sz w:val="24"/>
          <w:szCs w:val="24"/>
          <w:lang w:eastAsia="en-GB"/>
        </w:rPr>
      </w:pPr>
      <w:r w:rsidRPr="0009222B">
        <w:rPr>
          <w:rFonts w:ascii="Georgia" w:eastAsia="Times New Roman" w:hAnsi="Georgia" w:cs="Times New Roman"/>
          <w:color w:val="E878FF"/>
          <w:sz w:val="24"/>
          <w:szCs w:val="24"/>
          <w:lang w:eastAsia="en-GB"/>
        </w:rPr>
        <w:t>JOHN F. STROUD, JR., Chief Judge.</w:t>
      </w:r>
    </w:p>
    <w:p w14:paraId="1FCBBC7B" w14:textId="77777777" w:rsidR="0009222B" w:rsidRPr="0009222B" w:rsidRDefault="0009222B" w:rsidP="0009222B">
      <w:pPr>
        <w:spacing w:before="100" w:beforeAutospacing="1" w:after="225" w:line="240" w:lineRule="auto"/>
        <w:rPr>
          <w:rFonts w:ascii="Georgia" w:eastAsia="Times New Roman" w:hAnsi="Georgia" w:cs="Times New Roman"/>
          <w:sz w:val="24"/>
          <w:szCs w:val="24"/>
          <w:lang w:eastAsia="en-GB"/>
        </w:rPr>
      </w:pPr>
      <w:r w:rsidRPr="000C277D">
        <w:rPr>
          <w:rFonts w:ascii="Georgia" w:eastAsia="Times New Roman" w:hAnsi="Georgia" w:cs="Times New Roman"/>
          <w:sz w:val="24"/>
          <w:szCs w:val="24"/>
          <w:highlight w:val="magenta"/>
          <w:lang w:eastAsia="en-GB"/>
        </w:rPr>
        <w:t>This is a negligence case</w:t>
      </w:r>
      <w:r w:rsidRPr="0009222B">
        <w:rPr>
          <w:rFonts w:ascii="Georgia" w:eastAsia="Times New Roman" w:hAnsi="Georgia" w:cs="Times New Roman"/>
          <w:sz w:val="24"/>
          <w:szCs w:val="24"/>
          <w:lang w:eastAsia="en-GB"/>
        </w:rPr>
        <w:t xml:space="preserve"> in J which </w:t>
      </w:r>
      <w:r w:rsidRPr="000C277D">
        <w:rPr>
          <w:rFonts w:ascii="Georgia" w:eastAsia="Times New Roman" w:hAnsi="Georgia" w:cs="Times New Roman"/>
          <w:sz w:val="24"/>
          <w:szCs w:val="24"/>
          <w:highlight w:val="yellow"/>
          <w:lang w:eastAsia="en-GB"/>
        </w:rPr>
        <w:t>appellant, Carolyn Martin, slipped on the freshly mopped floor of a business establishment owned by appellee, Hearn Spurlock, Inc., and fractured her kneecap.</w:t>
      </w:r>
      <w:r w:rsidRPr="0009222B">
        <w:rPr>
          <w:rFonts w:ascii="Georgia" w:eastAsia="Times New Roman" w:hAnsi="Georgia" w:cs="Times New Roman"/>
          <w:sz w:val="24"/>
          <w:szCs w:val="24"/>
          <w:lang w:eastAsia="en-GB"/>
        </w:rPr>
        <w:t xml:space="preserve"> </w:t>
      </w:r>
      <w:r w:rsidRPr="000C277D">
        <w:rPr>
          <w:rFonts w:ascii="Georgia" w:eastAsia="Times New Roman" w:hAnsi="Georgia" w:cs="Times New Roman"/>
          <w:sz w:val="24"/>
          <w:szCs w:val="24"/>
          <w:highlight w:val="magenta"/>
          <w:lang w:eastAsia="en-GB"/>
        </w:rPr>
        <w:t>At the close of appellant’s case, appellee moved for a directed verdict, which the trial court granted. Appellant contends that the trial court erred in doing so.</w:t>
      </w:r>
      <w:r w:rsidRPr="0009222B">
        <w:rPr>
          <w:rFonts w:ascii="Georgia" w:eastAsia="Times New Roman" w:hAnsi="Georgia" w:cs="Times New Roman"/>
          <w:sz w:val="24"/>
          <w:szCs w:val="24"/>
          <w:lang w:eastAsia="en-GB"/>
        </w:rPr>
        <w:t xml:space="preserve"> </w:t>
      </w:r>
      <w:r w:rsidRPr="000C277D">
        <w:rPr>
          <w:rFonts w:ascii="Georgia" w:eastAsia="Times New Roman" w:hAnsi="Georgia" w:cs="Times New Roman"/>
          <w:sz w:val="24"/>
          <w:szCs w:val="24"/>
          <w:highlight w:val="red"/>
          <w:lang w:eastAsia="en-GB"/>
        </w:rPr>
        <w:t>We agree, and therefore reverse and remand.</w:t>
      </w:r>
    </w:p>
    <w:p w14:paraId="1FCBBC7C" w14:textId="21EA5DE3" w:rsidR="0009222B" w:rsidRPr="0009222B" w:rsidRDefault="0009222B" w:rsidP="0009222B">
      <w:pPr>
        <w:spacing w:before="100" w:beforeAutospacing="1" w:after="225" w:line="240" w:lineRule="auto"/>
        <w:rPr>
          <w:rFonts w:ascii="Georgia" w:eastAsia="Times New Roman" w:hAnsi="Georgia" w:cs="Times New Roman"/>
          <w:sz w:val="24"/>
          <w:szCs w:val="24"/>
          <w:lang w:eastAsia="en-GB"/>
        </w:rPr>
      </w:pPr>
      <w:r w:rsidRPr="0009222B">
        <w:rPr>
          <w:rFonts w:ascii="Georgia" w:eastAsia="Times New Roman" w:hAnsi="Georgia" w:cs="Times New Roman"/>
          <w:sz w:val="24"/>
          <w:szCs w:val="24"/>
          <w:lang w:eastAsia="en-GB"/>
        </w:rPr>
        <w:t>A property owner has a duty to exercise ordinary care to maintain his premises in a reasonably safe condition for the benefit of an invitee. </w:t>
      </w:r>
      <w:r w:rsidRPr="000C277D">
        <w:rPr>
          <w:rFonts w:ascii="Georgia" w:eastAsia="Times New Roman" w:hAnsi="Georgia" w:cs="Times New Roman"/>
          <w:i/>
          <w:iCs/>
          <w:sz w:val="24"/>
          <w:szCs w:val="24"/>
          <w:highlight w:val="cyan"/>
          <w:lang w:eastAsia="en-GB"/>
        </w:rPr>
        <w:t>Brunt v. Food 4 Less, Inc., </w:t>
      </w:r>
      <w:hyperlink r:id="rId4" w:history="1">
        <w:r w:rsidRPr="000C277D">
          <w:rPr>
            <w:rFonts w:ascii="Georgia" w:eastAsia="Times New Roman" w:hAnsi="Georgia" w:cs="Times New Roman"/>
            <w:color w:val="007BFF"/>
            <w:sz w:val="24"/>
            <w:szCs w:val="24"/>
            <w:highlight w:val="cyan"/>
            <w:lang w:eastAsia="en-GB"/>
          </w:rPr>
          <w:t>318 Ark. 427</w:t>
        </w:r>
      </w:hyperlink>
      <w:r w:rsidRPr="000C277D">
        <w:rPr>
          <w:rFonts w:ascii="Georgia" w:eastAsia="Times New Roman" w:hAnsi="Georgia" w:cs="Times New Roman"/>
          <w:sz w:val="24"/>
          <w:szCs w:val="24"/>
          <w:highlight w:val="cyan"/>
          <w:lang w:eastAsia="en-GB"/>
        </w:rPr>
        <w:t>, </w:t>
      </w:r>
      <w:r w:rsidRPr="000C277D">
        <w:rPr>
          <w:rFonts w:ascii="Georgia" w:eastAsia="Times New Roman" w:hAnsi="Georgia" w:cs="Times New Roman"/>
          <w:color w:val="007BFF"/>
          <w:sz w:val="24"/>
          <w:szCs w:val="24"/>
          <w:highlight w:val="cyan"/>
          <w:lang w:eastAsia="en-GB"/>
        </w:rPr>
        <w:t>885 S.W.2d 894</w:t>
      </w:r>
      <w:r w:rsidRPr="000C277D">
        <w:rPr>
          <w:rFonts w:ascii="Georgia" w:eastAsia="Times New Roman" w:hAnsi="Georgia" w:cs="Times New Roman"/>
          <w:sz w:val="24"/>
          <w:szCs w:val="24"/>
          <w:highlight w:val="cyan"/>
          <w:lang w:eastAsia="en-GB"/>
        </w:rPr>
        <w:t> (1994).</w:t>
      </w:r>
      <w:r w:rsidRPr="0009222B">
        <w:rPr>
          <w:rFonts w:ascii="Georgia" w:eastAsia="Times New Roman" w:hAnsi="Georgia" w:cs="Times New Roman"/>
          <w:sz w:val="24"/>
          <w:szCs w:val="24"/>
          <w:lang w:eastAsia="en-GB"/>
        </w:rPr>
        <w:t xml:space="preserve"> In order to prevail in a slip-and-fall case involving an invitee, the plaintiff must show either (1) that the presence of a substance upon the premises was the result of the defendant’s negligence, or (2) that the substance had been on the premises for such a length of time that the defendant knew or reasonably should have known of its presence and failed to use ordinary care to remove it. </w:t>
      </w:r>
      <w:r w:rsidRPr="000C277D">
        <w:rPr>
          <w:rFonts w:ascii="Georgia" w:eastAsia="Times New Roman" w:hAnsi="Georgia" w:cs="Times New Roman"/>
          <w:i/>
          <w:iCs/>
          <w:sz w:val="24"/>
          <w:szCs w:val="24"/>
          <w:highlight w:val="cyan"/>
          <w:lang w:eastAsia="en-GB"/>
        </w:rPr>
        <w:t>Kopriva v. Burnett- Croom-Lincoln-Paden, LLC., </w:t>
      </w:r>
      <w:hyperlink r:id="rId5" w:history="1">
        <w:r w:rsidRPr="000C277D">
          <w:rPr>
            <w:rFonts w:ascii="Georgia" w:eastAsia="Times New Roman" w:hAnsi="Georgia" w:cs="Times New Roman"/>
            <w:color w:val="007BFF"/>
            <w:sz w:val="24"/>
            <w:szCs w:val="24"/>
            <w:highlight w:val="cyan"/>
            <w:lang w:eastAsia="en-GB"/>
          </w:rPr>
          <w:t>70 Ark. App. 131</w:t>
        </w:r>
      </w:hyperlink>
      <w:r w:rsidRPr="000C277D">
        <w:rPr>
          <w:rFonts w:ascii="Georgia" w:eastAsia="Times New Roman" w:hAnsi="Georgia" w:cs="Times New Roman"/>
          <w:sz w:val="24"/>
          <w:szCs w:val="24"/>
          <w:highlight w:val="cyan"/>
          <w:lang w:eastAsia="en-GB"/>
        </w:rPr>
        <w:t>, </w:t>
      </w:r>
      <w:r w:rsidRPr="000C277D">
        <w:rPr>
          <w:rFonts w:ascii="Georgia" w:eastAsia="Times New Roman" w:hAnsi="Georgia" w:cs="Times New Roman"/>
          <w:color w:val="007BFF"/>
          <w:sz w:val="24"/>
          <w:szCs w:val="24"/>
          <w:highlight w:val="cyan"/>
          <w:lang w:eastAsia="en-GB"/>
        </w:rPr>
        <w:t>15 S.W.3d 361</w:t>
      </w:r>
      <w:r w:rsidRPr="000C277D">
        <w:rPr>
          <w:rFonts w:ascii="Georgia" w:eastAsia="Times New Roman" w:hAnsi="Georgia" w:cs="Times New Roman"/>
          <w:sz w:val="24"/>
          <w:szCs w:val="24"/>
          <w:highlight w:val="cyan"/>
          <w:lang w:eastAsia="en-GB"/>
        </w:rPr>
        <w:t> (2000).</w:t>
      </w:r>
    </w:p>
    <w:p w14:paraId="1FCBBC7D" w14:textId="366DC4B4" w:rsidR="0009222B" w:rsidRPr="0009222B" w:rsidRDefault="0009222B" w:rsidP="0009222B">
      <w:pPr>
        <w:spacing w:before="100" w:beforeAutospacing="1" w:after="225" w:line="240" w:lineRule="auto"/>
        <w:rPr>
          <w:rFonts w:ascii="Georgia" w:eastAsia="Times New Roman" w:hAnsi="Georgia" w:cs="Times New Roman"/>
          <w:sz w:val="24"/>
          <w:szCs w:val="24"/>
          <w:lang w:eastAsia="en-GB"/>
        </w:rPr>
      </w:pPr>
      <w:r w:rsidRPr="0009222B">
        <w:rPr>
          <w:rFonts w:ascii="Georgia" w:eastAsia="Times New Roman" w:hAnsi="Georgia" w:cs="Times New Roman"/>
          <w:sz w:val="24"/>
          <w:szCs w:val="24"/>
          <w:lang w:eastAsia="en-GB"/>
        </w:rPr>
        <w:t>Under the facts of this case, we are concerned with the first test. We have defined negligence as “the failure to do something which a reasonably careful person would do.” </w:t>
      </w:r>
      <w:r w:rsidRPr="000C277D">
        <w:rPr>
          <w:rFonts w:ascii="Georgia" w:eastAsia="Times New Roman" w:hAnsi="Georgia" w:cs="Times New Roman"/>
          <w:i/>
          <w:iCs/>
          <w:sz w:val="24"/>
          <w:szCs w:val="24"/>
          <w:highlight w:val="cyan"/>
          <w:lang w:eastAsia="en-GB"/>
        </w:rPr>
        <w:t>Amhrus v. Russell Chevrolet Co., </w:t>
      </w:r>
      <w:hyperlink r:id="rId6" w:history="1">
        <w:r w:rsidRPr="000C277D">
          <w:rPr>
            <w:rFonts w:ascii="Georgia" w:eastAsia="Times New Roman" w:hAnsi="Georgia" w:cs="Times New Roman"/>
            <w:color w:val="007BFF"/>
            <w:sz w:val="24"/>
            <w:szCs w:val="24"/>
            <w:highlight w:val="cyan"/>
            <w:lang w:eastAsia="en-GB"/>
          </w:rPr>
          <w:t>327 Ark. 367</w:t>
        </w:r>
      </w:hyperlink>
      <w:r w:rsidRPr="000C277D">
        <w:rPr>
          <w:rFonts w:ascii="Georgia" w:eastAsia="Times New Roman" w:hAnsi="Georgia" w:cs="Times New Roman"/>
          <w:sz w:val="24"/>
          <w:szCs w:val="24"/>
          <w:highlight w:val="cyan"/>
          <w:lang w:eastAsia="en-GB"/>
        </w:rPr>
        <w:t>, 370, </w:t>
      </w:r>
      <w:r w:rsidRPr="000C277D">
        <w:rPr>
          <w:rFonts w:ascii="Georgia" w:eastAsia="Times New Roman" w:hAnsi="Georgia" w:cs="Times New Roman"/>
          <w:color w:val="007BFF"/>
          <w:sz w:val="24"/>
          <w:szCs w:val="24"/>
          <w:highlight w:val="cyan"/>
          <w:lang w:eastAsia="en-GB"/>
        </w:rPr>
        <w:t>937 S.W.2d 183</w:t>
      </w:r>
      <w:r w:rsidRPr="000C277D">
        <w:rPr>
          <w:rFonts w:ascii="Georgia" w:eastAsia="Times New Roman" w:hAnsi="Georgia" w:cs="Times New Roman"/>
          <w:sz w:val="24"/>
          <w:szCs w:val="24"/>
          <w:highlight w:val="cyan"/>
          <w:lang w:eastAsia="en-GB"/>
        </w:rPr>
        <w:t>, 184 (1997).</w:t>
      </w:r>
      <w:r w:rsidRPr="0009222B">
        <w:rPr>
          <w:rFonts w:ascii="Georgia" w:eastAsia="Times New Roman" w:hAnsi="Georgia" w:cs="Times New Roman"/>
          <w:sz w:val="24"/>
          <w:szCs w:val="24"/>
          <w:lang w:eastAsia="en-GB"/>
        </w:rPr>
        <w:t xml:space="preserve"> </w:t>
      </w:r>
      <w:r w:rsidRPr="000C277D">
        <w:rPr>
          <w:rFonts w:ascii="Georgia" w:eastAsia="Times New Roman" w:hAnsi="Georgia" w:cs="Times New Roman"/>
          <w:sz w:val="24"/>
          <w:szCs w:val="24"/>
          <w:highlight w:val="magenta"/>
          <w:lang w:eastAsia="en-GB"/>
        </w:rPr>
        <w:t>In addressing the issue of whether a directed verdict should have been granted, we must view the evidence in the hght most favorable to the party against whom the verdict is sought and give it the highest probative value, taking into account ah reasonable inferences deducible from it.</w:t>
      </w:r>
      <w:r w:rsidRPr="0009222B">
        <w:rPr>
          <w:rFonts w:ascii="Georgia" w:eastAsia="Times New Roman" w:hAnsi="Georgia" w:cs="Times New Roman"/>
          <w:sz w:val="24"/>
          <w:szCs w:val="24"/>
          <w:lang w:eastAsia="en-GB"/>
        </w:rPr>
        <w:t> </w:t>
      </w:r>
      <w:r w:rsidRPr="0009222B">
        <w:rPr>
          <w:rFonts w:ascii="Georgia" w:eastAsia="Times New Roman" w:hAnsi="Georgia" w:cs="Times New Roman"/>
          <w:i/>
          <w:iCs/>
          <w:sz w:val="24"/>
          <w:szCs w:val="24"/>
          <w:lang w:eastAsia="en-GB"/>
        </w:rPr>
        <w:t>Johnson v. Arkla, Inc., </w:t>
      </w:r>
      <w:hyperlink r:id="rId7" w:history="1">
        <w:r w:rsidRPr="0009222B">
          <w:rPr>
            <w:rFonts w:ascii="Georgia" w:eastAsia="Times New Roman" w:hAnsi="Georgia" w:cs="Times New Roman"/>
            <w:color w:val="007BFF"/>
            <w:sz w:val="24"/>
            <w:szCs w:val="24"/>
            <w:lang w:eastAsia="en-GB"/>
          </w:rPr>
          <w:t>299 Ark. 399</w:t>
        </w:r>
      </w:hyperlink>
      <w:r w:rsidRPr="0009222B">
        <w:rPr>
          <w:rFonts w:ascii="Georgia" w:eastAsia="Times New Roman" w:hAnsi="Georgia" w:cs="Times New Roman"/>
          <w:sz w:val="24"/>
          <w:szCs w:val="24"/>
          <w:lang w:eastAsia="en-GB"/>
        </w:rPr>
        <w:t>, </w:t>
      </w:r>
      <w:r w:rsidRPr="0009222B">
        <w:rPr>
          <w:rFonts w:ascii="Georgia" w:eastAsia="Times New Roman" w:hAnsi="Georgia" w:cs="Times New Roman"/>
          <w:color w:val="007BFF"/>
          <w:sz w:val="24"/>
          <w:szCs w:val="24"/>
          <w:lang w:eastAsia="en-GB"/>
        </w:rPr>
        <w:t>771 S.W.2d 782</w:t>
      </w:r>
      <w:r w:rsidRPr="0009222B">
        <w:rPr>
          <w:rFonts w:ascii="Georgia" w:eastAsia="Times New Roman" w:hAnsi="Georgia" w:cs="Times New Roman"/>
          <w:sz w:val="24"/>
          <w:szCs w:val="24"/>
          <w:lang w:eastAsia="en-GB"/>
        </w:rPr>
        <w:t> (1989). Where the evidence is such that fair-minded people might have different conclusions, then a jury question is </w:t>
      </w:r>
      <w:hyperlink r:id="rId8" w:anchor="p278" w:history="1">
        <w:r w:rsidRPr="0009222B">
          <w:rPr>
            <w:rFonts w:ascii="Georgia" w:eastAsia="Times New Roman" w:hAnsi="Georgia" w:cs="Times New Roman"/>
            <w:i/>
            <w:iCs/>
            <w:color w:val="979797"/>
            <w:sz w:val="19"/>
            <w:szCs w:val="19"/>
            <w:lang w:eastAsia="en-GB"/>
          </w:rPr>
          <w:t>*278</w:t>
        </w:r>
      </w:hyperlink>
      <w:r w:rsidRPr="0009222B">
        <w:rPr>
          <w:rFonts w:ascii="Georgia" w:eastAsia="Times New Roman" w:hAnsi="Georgia" w:cs="Times New Roman"/>
          <w:sz w:val="24"/>
          <w:szCs w:val="24"/>
          <w:lang w:eastAsia="en-GB"/>
        </w:rPr>
        <w:t>presented and the directed verdict should be reversed. </w:t>
      </w:r>
      <w:r w:rsidRPr="0009222B">
        <w:rPr>
          <w:rFonts w:ascii="Georgia" w:eastAsia="Times New Roman" w:hAnsi="Georgia" w:cs="Times New Roman"/>
          <w:i/>
          <w:iCs/>
          <w:sz w:val="24"/>
          <w:szCs w:val="24"/>
          <w:lang w:eastAsia="en-GB"/>
        </w:rPr>
        <w:t>Id. </w:t>
      </w:r>
      <w:r w:rsidRPr="0009222B">
        <w:rPr>
          <w:rFonts w:ascii="Georgia" w:eastAsia="Times New Roman" w:hAnsi="Georgia" w:cs="Times New Roman"/>
          <w:sz w:val="24"/>
          <w:szCs w:val="24"/>
          <w:lang w:eastAsia="en-GB"/>
        </w:rPr>
        <w:t>A motion for directed verdict should be granted only if there is no substantial evidence to support a jury verdict. </w:t>
      </w:r>
      <w:r w:rsidRPr="0009222B">
        <w:rPr>
          <w:rFonts w:ascii="Georgia" w:eastAsia="Times New Roman" w:hAnsi="Georgia" w:cs="Times New Roman"/>
          <w:i/>
          <w:iCs/>
          <w:sz w:val="24"/>
          <w:szCs w:val="24"/>
          <w:lang w:eastAsia="en-GB"/>
        </w:rPr>
        <w:t>Boykin v. Mr. Tidy Car Wash, Inc., </w:t>
      </w:r>
      <w:r w:rsidRPr="0009222B">
        <w:rPr>
          <w:rFonts w:ascii="Georgia" w:eastAsia="Times New Roman" w:hAnsi="Georgia" w:cs="Times New Roman"/>
          <w:color w:val="007BFF"/>
          <w:sz w:val="24"/>
          <w:szCs w:val="24"/>
          <w:lang w:eastAsia="en-GB"/>
        </w:rPr>
        <w:t>294 Ark. 182</w:t>
      </w:r>
      <w:r w:rsidRPr="0009222B">
        <w:rPr>
          <w:rFonts w:ascii="Georgia" w:eastAsia="Times New Roman" w:hAnsi="Georgia" w:cs="Times New Roman"/>
          <w:sz w:val="24"/>
          <w:szCs w:val="24"/>
          <w:lang w:eastAsia="en-GB"/>
        </w:rPr>
        <w:t>, </w:t>
      </w:r>
      <w:hyperlink r:id="rId9" w:history="1">
        <w:r w:rsidRPr="0009222B">
          <w:rPr>
            <w:rFonts w:ascii="Georgia" w:eastAsia="Times New Roman" w:hAnsi="Georgia" w:cs="Times New Roman"/>
            <w:color w:val="007BFF"/>
            <w:sz w:val="24"/>
            <w:szCs w:val="24"/>
            <w:lang w:eastAsia="en-GB"/>
          </w:rPr>
          <w:t>741 S.W.2d 270</w:t>
        </w:r>
      </w:hyperlink>
      <w:r w:rsidRPr="0009222B">
        <w:rPr>
          <w:rFonts w:ascii="Georgia" w:eastAsia="Times New Roman" w:hAnsi="Georgia" w:cs="Times New Roman"/>
          <w:sz w:val="24"/>
          <w:szCs w:val="24"/>
          <w:lang w:eastAsia="en-GB"/>
        </w:rPr>
        <w:t> (1987).</w:t>
      </w:r>
    </w:p>
    <w:p w14:paraId="1FCBBC7E" w14:textId="6152702B" w:rsidR="0009222B" w:rsidRPr="0009222B" w:rsidRDefault="0009222B" w:rsidP="0009222B">
      <w:pPr>
        <w:spacing w:before="100" w:beforeAutospacing="1" w:after="225" w:line="240" w:lineRule="auto"/>
        <w:rPr>
          <w:rFonts w:ascii="Georgia" w:eastAsia="Times New Roman" w:hAnsi="Georgia" w:cs="Times New Roman"/>
          <w:sz w:val="24"/>
          <w:szCs w:val="24"/>
          <w:lang w:eastAsia="en-GB"/>
        </w:rPr>
      </w:pPr>
      <w:r w:rsidRPr="0009222B">
        <w:rPr>
          <w:rFonts w:ascii="Georgia" w:eastAsia="Times New Roman" w:hAnsi="Georgia" w:cs="Times New Roman"/>
          <w:sz w:val="24"/>
          <w:szCs w:val="24"/>
          <w:lang w:eastAsia="en-GB"/>
        </w:rPr>
        <w:t xml:space="preserve">In examining the negligence issue presented here, the ultimate question presented to us is whether there was any substantial evidence presented that would have </w:t>
      </w:r>
      <w:r w:rsidRPr="0009222B">
        <w:rPr>
          <w:rFonts w:ascii="Georgia" w:eastAsia="Times New Roman" w:hAnsi="Georgia" w:cs="Times New Roman"/>
          <w:sz w:val="24"/>
          <w:szCs w:val="24"/>
          <w:lang w:eastAsia="en-GB"/>
        </w:rPr>
        <w:lastRenderedPageBreak/>
        <w:t>supported a jury verdict in favor of appellant. The facts presented in the instant case resemble situations presented in </w:t>
      </w:r>
      <w:r w:rsidRPr="000C277D">
        <w:rPr>
          <w:rFonts w:ascii="Georgia" w:eastAsia="Times New Roman" w:hAnsi="Georgia" w:cs="Times New Roman"/>
          <w:i/>
          <w:iCs/>
          <w:sz w:val="24"/>
          <w:szCs w:val="24"/>
          <w:highlight w:val="cyan"/>
          <w:lang w:eastAsia="en-GB"/>
        </w:rPr>
        <w:t>Boykin, supra, </w:t>
      </w:r>
      <w:r w:rsidRPr="000C277D">
        <w:rPr>
          <w:rFonts w:ascii="Georgia" w:eastAsia="Times New Roman" w:hAnsi="Georgia" w:cs="Times New Roman"/>
          <w:sz w:val="24"/>
          <w:szCs w:val="24"/>
          <w:lang w:eastAsia="en-GB"/>
        </w:rPr>
        <w:t>and </w:t>
      </w:r>
      <w:r w:rsidRPr="000C277D">
        <w:rPr>
          <w:rFonts w:ascii="Georgia" w:eastAsia="Times New Roman" w:hAnsi="Georgia" w:cs="Times New Roman"/>
          <w:i/>
          <w:iCs/>
          <w:sz w:val="24"/>
          <w:szCs w:val="24"/>
          <w:highlight w:val="cyan"/>
          <w:lang w:eastAsia="en-GB"/>
        </w:rPr>
        <w:t>McKay v. St. Paul Insurance Co., </w:t>
      </w:r>
      <w:r w:rsidRPr="000C277D">
        <w:rPr>
          <w:rFonts w:ascii="Georgia" w:eastAsia="Times New Roman" w:hAnsi="Georgia" w:cs="Times New Roman"/>
          <w:color w:val="007BFF"/>
          <w:sz w:val="24"/>
          <w:szCs w:val="24"/>
          <w:highlight w:val="cyan"/>
          <w:lang w:eastAsia="en-GB"/>
        </w:rPr>
        <w:t>289 Ark. 467</w:t>
      </w:r>
      <w:r w:rsidRPr="000C277D">
        <w:rPr>
          <w:rFonts w:ascii="Georgia" w:eastAsia="Times New Roman" w:hAnsi="Georgia" w:cs="Times New Roman"/>
          <w:sz w:val="24"/>
          <w:szCs w:val="24"/>
          <w:highlight w:val="cyan"/>
          <w:lang w:eastAsia="en-GB"/>
        </w:rPr>
        <w:t>, </w:t>
      </w:r>
      <w:hyperlink r:id="rId10" w:history="1">
        <w:r w:rsidRPr="000C277D">
          <w:rPr>
            <w:rFonts w:ascii="Georgia" w:eastAsia="Times New Roman" w:hAnsi="Georgia" w:cs="Times New Roman"/>
            <w:color w:val="007BFF"/>
            <w:sz w:val="24"/>
            <w:szCs w:val="24"/>
            <w:highlight w:val="cyan"/>
            <w:lang w:eastAsia="en-GB"/>
          </w:rPr>
          <w:t>711 S.W.2d 834</w:t>
        </w:r>
      </w:hyperlink>
      <w:r w:rsidRPr="000C277D">
        <w:rPr>
          <w:rFonts w:ascii="Georgia" w:eastAsia="Times New Roman" w:hAnsi="Georgia" w:cs="Times New Roman"/>
          <w:sz w:val="24"/>
          <w:szCs w:val="24"/>
          <w:highlight w:val="cyan"/>
          <w:lang w:eastAsia="en-GB"/>
        </w:rPr>
        <w:t> (1986).</w:t>
      </w:r>
    </w:p>
    <w:p w14:paraId="1FCBBC7F" w14:textId="77777777" w:rsidR="0009222B" w:rsidRPr="0009222B" w:rsidRDefault="0009222B" w:rsidP="0009222B">
      <w:pPr>
        <w:spacing w:before="100" w:beforeAutospacing="1" w:after="225" w:line="240" w:lineRule="auto"/>
        <w:rPr>
          <w:rFonts w:ascii="Georgia" w:eastAsia="Times New Roman" w:hAnsi="Georgia" w:cs="Times New Roman"/>
          <w:sz w:val="24"/>
          <w:szCs w:val="24"/>
          <w:lang w:eastAsia="en-GB"/>
        </w:rPr>
      </w:pPr>
      <w:r w:rsidRPr="0009222B">
        <w:rPr>
          <w:rFonts w:ascii="Georgia" w:eastAsia="Times New Roman" w:hAnsi="Georgia" w:cs="Times New Roman"/>
          <w:sz w:val="24"/>
          <w:szCs w:val="24"/>
          <w:lang w:eastAsia="en-GB"/>
        </w:rPr>
        <w:t>In </w:t>
      </w:r>
      <w:r w:rsidRPr="000C277D">
        <w:rPr>
          <w:rFonts w:ascii="Georgia" w:eastAsia="Times New Roman" w:hAnsi="Georgia" w:cs="Times New Roman"/>
          <w:i/>
          <w:iCs/>
          <w:sz w:val="24"/>
          <w:szCs w:val="24"/>
          <w:highlight w:val="cyan"/>
          <w:lang w:eastAsia="en-GB"/>
        </w:rPr>
        <w:t>Boykin</w:t>
      </w:r>
      <w:r w:rsidRPr="0009222B">
        <w:rPr>
          <w:rFonts w:ascii="Georgia" w:eastAsia="Times New Roman" w:hAnsi="Georgia" w:cs="Times New Roman"/>
          <w:i/>
          <w:iCs/>
          <w:sz w:val="24"/>
          <w:szCs w:val="24"/>
          <w:lang w:eastAsia="en-GB"/>
        </w:rPr>
        <w:t>, </w:t>
      </w:r>
      <w:r w:rsidRPr="0009222B">
        <w:rPr>
          <w:rFonts w:ascii="Georgia" w:eastAsia="Times New Roman" w:hAnsi="Georgia" w:cs="Times New Roman"/>
          <w:sz w:val="24"/>
          <w:szCs w:val="24"/>
          <w:lang w:eastAsia="en-GB"/>
        </w:rPr>
        <w:t>the appellant went to the appellee’s place of business, a full-service car wash. He fell when he exited the waiting room to retrieve his car after it had been washed and injured his knee, requiring surgery. He filed suit, contending that he slipped and fell on soapy water. After appellant presented his case, the trial court granted a directed verdict in favor of the car wash, stating that “from the evidence, the jurors would have to speculate that the water in front of the door resulted from the car-wash employee’s actions.” Our supreme court reversed and remanded the case, summarizing appellant’s evidence as follows:</w:t>
      </w:r>
    </w:p>
    <w:p w14:paraId="1FCBBC80" w14:textId="77777777" w:rsidR="0009222B" w:rsidRPr="0009222B" w:rsidRDefault="0009222B" w:rsidP="0009222B">
      <w:pPr>
        <w:spacing w:after="100" w:line="240" w:lineRule="auto"/>
        <w:rPr>
          <w:rFonts w:ascii="Georgia" w:eastAsia="Times New Roman" w:hAnsi="Georgia" w:cs="Times New Roman"/>
          <w:color w:val="004FB3"/>
          <w:sz w:val="24"/>
          <w:szCs w:val="24"/>
          <w:lang w:eastAsia="en-GB"/>
        </w:rPr>
      </w:pPr>
      <w:r w:rsidRPr="0009222B">
        <w:rPr>
          <w:rFonts w:ascii="Georgia" w:eastAsia="Times New Roman" w:hAnsi="Georgia" w:cs="Times New Roman"/>
          <w:color w:val="004FB3"/>
          <w:sz w:val="24"/>
          <w:szCs w:val="24"/>
          <w:lang w:eastAsia="en-GB"/>
        </w:rPr>
        <w:t>In reviewing the record of the trial, the appellant presented the following evidence: 1) He testified that after he opened the door of the waiting room and stepped down from a curb, his foot slipped “like I hit ice or something”; 2) He said that after he fell, he “noticed there was water and soap, where it was running down in front of the door”; 3) He further related that the water and soap was coming from cars exiting the wash rack and that he was fairly certain that “this [the water and soap from rinsed cars] is what caused [him] to fall”; 4) Tom Beam, a frequent customer of the appellee, testified that he saw the appellant fall, but did not see what caused the fall; 5) Beam also testified that immediately where the appellant fell he did not recall water, but he did state that approximately six feet away from the door, an employee of the car wash was rinsing off cars, as they exited the car wash rack. In addition, Beam stated that the cars normally were finished before they exited the rack.</w:t>
      </w:r>
    </w:p>
    <w:p w14:paraId="1FCBBC81" w14:textId="26647BC1" w:rsidR="0009222B" w:rsidRPr="0009222B" w:rsidRDefault="0009222B" w:rsidP="0009222B">
      <w:pPr>
        <w:spacing w:before="100" w:beforeAutospacing="1" w:after="225" w:line="240" w:lineRule="auto"/>
        <w:rPr>
          <w:rFonts w:ascii="Georgia" w:eastAsia="Times New Roman" w:hAnsi="Georgia" w:cs="Times New Roman"/>
          <w:sz w:val="24"/>
          <w:szCs w:val="24"/>
          <w:lang w:eastAsia="en-GB"/>
        </w:rPr>
      </w:pPr>
      <w:r w:rsidRPr="000C277D">
        <w:rPr>
          <w:rFonts w:ascii="Georgia" w:eastAsia="Times New Roman" w:hAnsi="Georgia" w:cs="Times New Roman"/>
          <w:i/>
          <w:iCs/>
          <w:sz w:val="24"/>
          <w:szCs w:val="24"/>
          <w:highlight w:val="cyan"/>
          <w:lang w:eastAsia="en-GB"/>
        </w:rPr>
        <w:t>Boykin, </w:t>
      </w:r>
      <w:r w:rsidRPr="000C277D">
        <w:rPr>
          <w:rFonts w:ascii="Georgia" w:eastAsia="Times New Roman" w:hAnsi="Georgia" w:cs="Times New Roman"/>
          <w:color w:val="007BFF"/>
          <w:sz w:val="24"/>
          <w:szCs w:val="24"/>
          <w:highlight w:val="cyan"/>
          <w:lang w:eastAsia="en-GB"/>
        </w:rPr>
        <w:t>294 Ark. at 184</w:t>
      </w:r>
      <w:r w:rsidRPr="000C277D">
        <w:rPr>
          <w:rFonts w:ascii="Georgia" w:eastAsia="Times New Roman" w:hAnsi="Georgia" w:cs="Times New Roman"/>
          <w:sz w:val="24"/>
          <w:szCs w:val="24"/>
          <w:highlight w:val="cyan"/>
          <w:lang w:eastAsia="en-GB"/>
        </w:rPr>
        <w:t>, </w:t>
      </w:r>
      <w:hyperlink r:id="rId11" w:history="1">
        <w:r w:rsidRPr="000C277D">
          <w:rPr>
            <w:rFonts w:ascii="Georgia" w:eastAsia="Times New Roman" w:hAnsi="Georgia" w:cs="Times New Roman"/>
            <w:color w:val="007BFF"/>
            <w:sz w:val="24"/>
            <w:szCs w:val="24"/>
            <w:highlight w:val="cyan"/>
            <w:lang w:eastAsia="en-GB"/>
          </w:rPr>
          <w:t>741 S.W.2d at 271</w:t>
        </w:r>
      </w:hyperlink>
      <w:r w:rsidRPr="000C277D">
        <w:rPr>
          <w:rFonts w:ascii="Georgia" w:eastAsia="Times New Roman" w:hAnsi="Georgia" w:cs="Times New Roman"/>
          <w:sz w:val="24"/>
          <w:szCs w:val="24"/>
          <w:highlight w:val="cyan"/>
          <w:lang w:eastAsia="en-GB"/>
        </w:rPr>
        <w:t>.</w:t>
      </w:r>
      <w:r w:rsidRPr="0009222B">
        <w:rPr>
          <w:rFonts w:ascii="Georgia" w:eastAsia="Times New Roman" w:hAnsi="Georgia" w:cs="Times New Roman"/>
          <w:sz w:val="24"/>
          <w:szCs w:val="24"/>
          <w:lang w:eastAsia="en-GB"/>
        </w:rPr>
        <w:t xml:space="preserve"> The supreme court explained its reversal in </w:t>
      </w:r>
      <w:r w:rsidRPr="000C277D">
        <w:rPr>
          <w:rFonts w:ascii="Georgia" w:eastAsia="Times New Roman" w:hAnsi="Georgia" w:cs="Times New Roman"/>
          <w:i/>
          <w:iCs/>
          <w:sz w:val="24"/>
          <w:szCs w:val="24"/>
          <w:highlight w:val="cyan"/>
          <w:lang w:eastAsia="en-GB"/>
        </w:rPr>
        <w:t>Boykin</w:t>
      </w:r>
      <w:r w:rsidRPr="0009222B">
        <w:rPr>
          <w:rFonts w:ascii="Georgia" w:eastAsia="Times New Roman" w:hAnsi="Georgia" w:cs="Times New Roman"/>
          <w:i/>
          <w:iCs/>
          <w:sz w:val="24"/>
          <w:szCs w:val="24"/>
          <w:lang w:eastAsia="en-GB"/>
        </w:rPr>
        <w:t>:</w:t>
      </w:r>
    </w:p>
    <w:p w14:paraId="1FCBBC82" w14:textId="42BD43EE" w:rsidR="0009222B" w:rsidRPr="0009222B" w:rsidRDefault="0009222B" w:rsidP="0009222B">
      <w:pPr>
        <w:spacing w:after="100" w:line="240" w:lineRule="auto"/>
        <w:rPr>
          <w:rFonts w:ascii="Georgia" w:eastAsia="Times New Roman" w:hAnsi="Georgia" w:cs="Times New Roman"/>
          <w:color w:val="004FB3"/>
          <w:sz w:val="24"/>
          <w:szCs w:val="24"/>
          <w:lang w:eastAsia="en-GB"/>
        </w:rPr>
      </w:pPr>
      <w:r w:rsidRPr="0009222B">
        <w:rPr>
          <w:rFonts w:ascii="Georgia" w:eastAsia="Times New Roman" w:hAnsi="Georgia" w:cs="Times New Roman"/>
          <w:color w:val="004FB3"/>
          <w:sz w:val="24"/>
          <w:szCs w:val="24"/>
          <w:lang w:eastAsia="en-GB"/>
        </w:rPr>
        <w:t>Appellant’s testimony showed that soapy water was running in front of the door he had exited, and Beam related that just six feet </w:t>
      </w:r>
      <w:r w:rsidRPr="0009222B">
        <w:rPr>
          <w:rFonts w:ascii="Georgia" w:eastAsia="Times New Roman" w:hAnsi="Georgia" w:cs="Times New Roman"/>
          <w:i/>
          <w:iCs/>
          <w:color w:val="979797"/>
          <w:sz w:val="19"/>
          <w:szCs w:val="19"/>
          <w:lang w:eastAsia="en-GB"/>
        </w:rPr>
        <w:t>*279</w:t>
      </w:r>
      <w:r w:rsidRPr="0009222B">
        <w:rPr>
          <w:rFonts w:ascii="Georgia" w:eastAsia="Times New Roman" w:hAnsi="Georgia" w:cs="Times New Roman"/>
          <w:color w:val="004FB3"/>
          <w:sz w:val="24"/>
          <w:szCs w:val="24"/>
          <w:lang w:eastAsia="en-GB"/>
        </w:rPr>
        <w:t>to the right of that door, an appellee’s employee was rinsing off cars as they exited the wash rack. In viewing, as we must, the testimony in appellant’s favor and deducing from the evidence all reasonable inferences, we believe the jury could have reasonably inferred from the evidence that the employee’s actions resulted in soapy water running in front of the door. Whether that evidence shows the appellee was negligent and the soapy water caused the appellant to fall are simply questions for the jury to answer. Accordingly, we reverse and remand for the jury to determine these questions of fact.</w:t>
      </w:r>
    </w:p>
    <w:p w14:paraId="1FCBBC83" w14:textId="77777777" w:rsidR="0009222B" w:rsidRPr="0009222B" w:rsidRDefault="0009222B" w:rsidP="0009222B">
      <w:pPr>
        <w:spacing w:before="100" w:beforeAutospacing="1" w:after="225" w:line="240" w:lineRule="auto"/>
        <w:rPr>
          <w:rFonts w:ascii="Georgia" w:eastAsia="Times New Roman" w:hAnsi="Georgia" w:cs="Times New Roman"/>
          <w:sz w:val="24"/>
          <w:szCs w:val="24"/>
          <w:lang w:eastAsia="en-GB"/>
        </w:rPr>
      </w:pPr>
      <w:r w:rsidRPr="000C277D">
        <w:rPr>
          <w:rFonts w:ascii="Georgia" w:eastAsia="Times New Roman" w:hAnsi="Georgia" w:cs="Times New Roman"/>
          <w:i/>
          <w:iCs/>
          <w:sz w:val="24"/>
          <w:szCs w:val="24"/>
          <w:highlight w:val="cyan"/>
          <w:lang w:eastAsia="en-GB"/>
        </w:rPr>
        <w:t>Id. </w:t>
      </w:r>
      <w:r w:rsidRPr="000C277D">
        <w:rPr>
          <w:rFonts w:ascii="Georgia" w:eastAsia="Times New Roman" w:hAnsi="Georgia" w:cs="Times New Roman"/>
          <w:sz w:val="24"/>
          <w:szCs w:val="24"/>
          <w:highlight w:val="cyan"/>
          <w:lang w:eastAsia="en-GB"/>
        </w:rPr>
        <w:t>at 185, </w:t>
      </w:r>
      <w:hyperlink r:id="rId12" w:history="1">
        <w:r w:rsidRPr="000C277D">
          <w:rPr>
            <w:rFonts w:ascii="Georgia" w:eastAsia="Times New Roman" w:hAnsi="Georgia" w:cs="Times New Roman"/>
            <w:color w:val="007BFF"/>
            <w:sz w:val="24"/>
            <w:szCs w:val="24"/>
            <w:highlight w:val="cyan"/>
            <w:lang w:eastAsia="en-GB"/>
          </w:rPr>
          <w:t>741 S.W.2d at 272</w:t>
        </w:r>
      </w:hyperlink>
      <w:r w:rsidRPr="000C277D">
        <w:rPr>
          <w:rFonts w:ascii="Georgia" w:eastAsia="Times New Roman" w:hAnsi="Georgia" w:cs="Times New Roman"/>
          <w:sz w:val="24"/>
          <w:szCs w:val="24"/>
          <w:highlight w:val="cyan"/>
          <w:lang w:eastAsia="en-GB"/>
        </w:rPr>
        <w:t>.</w:t>
      </w:r>
    </w:p>
    <w:p w14:paraId="1FCBBC84" w14:textId="4B0545CD" w:rsidR="0009222B" w:rsidRPr="0009222B" w:rsidRDefault="0009222B" w:rsidP="0009222B">
      <w:pPr>
        <w:spacing w:before="100" w:beforeAutospacing="1" w:after="225" w:line="240" w:lineRule="auto"/>
        <w:rPr>
          <w:rFonts w:ascii="Georgia" w:eastAsia="Times New Roman" w:hAnsi="Georgia" w:cs="Times New Roman"/>
          <w:sz w:val="24"/>
          <w:szCs w:val="24"/>
          <w:lang w:eastAsia="en-GB"/>
        </w:rPr>
      </w:pPr>
      <w:r w:rsidRPr="0009222B">
        <w:rPr>
          <w:rFonts w:ascii="Georgia" w:eastAsia="Times New Roman" w:hAnsi="Georgia" w:cs="Times New Roman"/>
          <w:sz w:val="24"/>
          <w:szCs w:val="24"/>
          <w:lang w:eastAsia="en-GB"/>
        </w:rPr>
        <w:t>In </w:t>
      </w:r>
      <w:r w:rsidRPr="000C277D">
        <w:rPr>
          <w:rFonts w:ascii="Georgia" w:eastAsia="Times New Roman" w:hAnsi="Georgia" w:cs="Times New Roman"/>
          <w:i/>
          <w:iCs/>
          <w:sz w:val="24"/>
          <w:szCs w:val="24"/>
          <w:highlight w:val="cyan"/>
          <w:lang w:eastAsia="en-GB"/>
        </w:rPr>
        <w:t>McKay v. St. Paul Insurance Co., </w:t>
      </w:r>
      <w:r w:rsidRPr="000C277D">
        <w:rPr>
          <w:rFonts w:ascii="Georgia" w:eastAsia="Times New Roman" w:hAnsi="Georgia" w:cs="Times New Roman"/>
          <w:color w:val="007BFF"/>
          <w:sz w:val="24"/>
          <w:szCs w:val="24"/>
          <w:highlight w:val="cyan"/>
          <w:lang w:eastAsia="en-GB"/>
        </w:rPr>
        <w:t>289 Ark. 467</w:t>
      </w:r>
      <w:r w:rsidRPr="000C277D">
        <w:rPr>
          <w:rFonts w:ascii="Georgia" w:eastAsia="Times New Roman" w:hAnsi="Georgia" w:cs="Times New Roman"/>
          <w:sz w:val="24"/>
          <w:szCs w:val="24"/>
          <w:highlight w:val="cyan"/>
          <w:lang w:eastAsia="en-GB"/>
        </w:rPr>
        <w:t>, </w:t>
      </w:r>
      <w:hyperlink r:id="rId13" w:history="1">
        <w:r w:rsidRPr="000C277D">
          <w:rPr>
            <w:rFonts w:ascii="Georgia" w:eastAsia="Times New Roman" w:hAnsi="Georgia" w:cs="Times New Roman"/>
            <w:color w:val="007BFF"/>
            <w:sz w:val="24"/>
            <w:szCs w:val="24"/>
            <w:highlight w:val="cyan"/>
            <w:lang w:eastAsia="en-GB"/>
          </w:rPr>
          <w:t>711 S.W.2d 834</w:t>
        </w:r>
      </w:hyperlink>
      <w:r w:rsidRPr="000C277D">
        <w:rPr>
          <w:rFonts w:ascii="Georgia" w:eastAsia="Times New Roman" w:hAnsi="Georgia" w:cs="Times New Roman"/>
          <w:sz w:val="24"/>
          <w:szCs w:val="24"/>
          <w:highlight w:val="cyan"/>
          <w:lang w:eastAsia="en-GB"/>
        </w:rPr>
        <w:t> (1986)</w:t>
      </w:r>
      <w:r w:rsidRPr="0009222B">
        <w:rPr>
          <w:rFonts w:ascii="Georgia" w:eastAsia="Times New Roman" w:hAnsi="Georgia" w:cs="Times New Roman"/>
          <w:sz w:val="24"/>
          <w:szCs w:val="24"/>
          <w:lang w:eastAsia="en-GB"/>
        </w:rPr>
        <w:t xml:space="preserve">, the appellant, a security employee, slipped and fell in a substance in the hallway of Crittenden Memorial Hospital. On the date of the occurrence, other employees of the hospital were stripping and waxing the floor near where the appellant fell. In a discovery deposition of one of those employees, he stated that they had been working inside a roped-off area but were in the process of removing the equipment and returning it to the storage area. The appellant stated that the spot where he fell was about five feet from the roped-off area, and that he fell somewhere between the roped-off area and the place where the mops and buckets were resting. The appellee moved for summary judgment, which was granted by the trial court. Our supreme </w:t>
      </w:r>
      <w:r w:rsidRPr="0009222B">
        <w:rPr>
          <w:rFonts w:ascii="Georgia" w:eastAsia="Times New Roman" w:hAnsi="Georgia" w:cs="Times New Roman"/>
          <w:sz w:val="24"/>
          <w:szCs w:val="24"/>
          <w:lang w:eastAsia="en-GB"/>
        </w:rPr>
        <w:lastRenderedPageBreak/>
        <w:t>court reversed, finding that the “pleadings, depositions, and affidavits filed in this case, considered in the fight most favorable to the appellant, together with all reasonable inferences and deductions therefrom, leave genuine issues of fact to be determined.”</w:t>
      </w:r>
    </w:p>
    <w:p w14:paraId="1FCBBC85" w14:textId="3AD1E186" w:rsidR="0009222B" w:rsidRPr="0009222B" w:rsidRDefault="0009222B" w:rsidP="0009222B">
      <w:pPr>
        <w:spacing w:before="100" w:beforeAutospacing="1" w:after="225" w:line="240" w:lineRule="auto"/>
        <w:rPr>
          <w:rFonts w:ascii="Georgia" w:eastAsia="Times New Roman" w:hAnsi="Georgia" w:cs="Times New Roman"/>
          <w:sz w:val="24"/>
          <w:szCs w:val="24"/>
          <w:lang w:eastAsia="en-GB"/>
        </w:rPr>
      </w:pPr>
      <w:r w:rsidRPr="000C277D">
        <w:rPr>
          <w:rFonts w:ascii="Georgia" w:eastAsia="Times New Roman" w:hAnsi="Georgia" w:cs="Times New Roman"/>
          <w:sz w:val="24"/>
          <w:szCs w:val="24"/>
          <w:lang w:eastAsia="en-GB"/>
        </w:rPr>
        <w:t xml:space="preserve">Here, </w:t>
      </w:r>
      <w:r w:rsidRPr="000C277D">
        <w:rPr>
          <w:rFonts w:ascii="Georgia" w:eastAsia="Times New Roman" w:hAnsi="Georgia" w:cs="Times New Roman"/>
          <w:sz w:val="24"/>
          <w:szCs w:val="24"/>
          <w:highlight w:val="yellow"/>
          <w:lang w:eastAsia="en-GB"/>
        </w:rPr>
        <w:t>appellant</w:t>
      </w:r>
      <w:r w:rsidRPr="000C277D">
        <w:rPr>
          <w:rFonts w:ascii="Georgia" w:eastAsia="Times New Roman" w:hAnsi="Georgia" w:cs="Times New Roman"/>
          <w:sz w:val="24"/>
          <w:szCs w:val="24"/>
          <w:lang w:eastAsia="en-GB"/>
        </w:rPr>
        <w:t xml:space="preserve"> was the only witness to testify at the trial of this matter. She stated</w:t>
      </w:r>
      <w:r w:rsidRPr="0009222B">
        <w:rPr>
          <w:rFonts w:ascii="Georgia" w:eastAsia="Times New Roman" w:hAnsi="Georgia" w:cs="Times New Roman"/>
          <w:sz w:val="24"/>
          <w:szCs w:val="24"/>
          <w:lang w:eastAsia="en-GB"/>
        </w:rPr>
        <w:t xml:space="preserve"> that she </w:t>
      </w:r>
      <w:r w:rsidRPr="000C277D">
        <w:rPr>
          <w:rFonts w:ascii="Georgia" w:eastAsia="Times New Roman" w:hAnsi="Georgia" w:cs="Times New Roman"/>
          <w:sz w:val="24"/>
          <w:szCs w:val="24"/>
          <w:highlight w:val="yellow"/>
          <w:lang w:eastAsia="en-GB"/>
        </w:rPr>
        <w:t>was fifty-two years old</w:t>
      </w:r>
      <w:r w:rsidRPr="0009222B">
        <w:rPr>
          <w:rFonts w:ascii="Georgia" w:eastAsia="Times New Roman" w:hAnsi="Georgia" w:cs="Times New Roman"/>
          <w:sz w:val="24"/>
          <w:szCs w:val="24"/>
          <w:lang w:eastAsia="en-GB"/>
        </w:rPr>
        <w:t xml:space="preserve">; that </w:t>
      </w:r>
      <w:r w:rsidRPr="000C277D">
        <w:rPr>
          <w:rFonts w:ascii="Georgia" w:eastAsia="Times New Roman" w:hAnsi="Georgia" w:cs="Times New Roman"/>
          <w:sz w:val="24"/>
          <w:szCs w:val="24"/>
          <w:highlight w:val="yellow"/>
          <w:lang w:eastAsia="en-GB"/>
        </w:rPr>
        <w:t>she was the manager of a Sonic restaurant in Searcy</w:t>
      </w:r>
      <w:r w:rsidRPr="0009222B">
        <w:rPr>
          <w:rFonts w:ascii="Georgia" w:eastAsia="Times New Roman" w:hAnsi="Georgia" w:cs="Times New Roman"/>
          <w:sz w:val="24"/>
          <w:szCs w:val="24"/>
          <w:lang w:eastAsia="en-GB"/>
        </w:rPr>
        <w:t xml:space="preserve">; that </w:t>
      </w:r>
      <w:r w:rsidRPr="000C277D">
        <w:rPr>
          <w:rFonts w:ascii="Georgia" w:eastAsia="Times New Roman" w:hAnsi="Georgia" w:cs="Times New Roman"/>
          <w:sz w:val="24"/>
          <w:szCs w:val="24"/>
          <w:highlight w:val="yellow"/>
          <w:lang w:eastAsia="en-GB"/>
        </w:rPr>
        <w:t>on the day of the incident, she stopped at appellee’s business, J.B.’s Express, to buy gas</w:t>
      </w:r>
      <w:r w:rsidRPr="0009222B">
        <w:rPr>
          <w:rFonts w:ascii="Georgia" w:eastAsia="Times New Roman" w:hAnsi="Georgia" w:cs="Times New Roman"/>
          <w:sz w:val="24"/>
          <w:szCs w:val="24"/>
          <w:lang w:eastAsia="en-GB"/>
        </w:rPr>
        <w:t xml:space="preserve">; and that </w:t>
      </w:r>
      <w:r w:rsidRPr="000C277D">
        <w:rPr>
          <w:rFonts w:ascii="Georgia" w:eastAsia="Times New Roman" w:hAnsi="Georgia" w:cs="Times New Roman"/>
          <w:sz w:val="24"/>
          <w:szCs w:val="24"/>
          <w:highlight w:val="yellow"/>
          <w:lang w:eastAsia="en-GB"/>
        </w:rPr>
        <w:t>her thirteen-year-old son and three grandchildren were with her</w:t>
      </w:r>
      <w:r w:rsidRPr="0009222B">
        <w:rPr>
          <w:rFonts w:ascii="Georgia" w:eastAsia="Times New Roman" w:hAnsi="Georgia" w:cs="Times New Roman"/>
          <w:sz w:val="24"/>
          <w:szCs w:val="24"/>
          <w:lang w:eastAsia="en-GB"/>
        </w:rPr>
        <w:t xml:space="preserve">. She stated that </w:t>
      </w:r>
      <w:r w:rsidRPr="000C277D">
        <w:rPr>
          <w:rFonts w:ascii="Georgia" w:eastAsia="Times New Roman" w:hAnsi="Georgia" w:cs="Times New Roman"/>
          <w:sz w:val="24"/>
          <w:szCs w:val="24"/>
          <w:highlight w:val="yellow"/>
          <w:lang w:eastAsia="en-GB"/>
        </w:rPr>
        <w:t>when she entered the business, she saw “a lady up against the back wall, and there was — she had a mop in her hand, and there was a mop bucket beside her.”</w:t>
      </w:r>
      <w:r w:rsidRPr="0009222B">
        <w:rPr>
          <w:rFonts w:ascii="Georgia" w:eastAsia="Times New Roman" w:hAnsi="Georgia" w:cs="Times New Roman"/>
          <w:sz w:val="24"/>
          <w:szCs w:val="24"/>
          <w:lang w:eastAsia="en-GB"/>
        </w:rPr>
        <w:t xml:space="preserve"> She said that </w:t>
      </w:r>
      <w:r w:rsidRPr="000C277D">
        <w:rPr>
          <w:rFonts w:ascii="Georgia" w:eastAsia="Times New Roman" w:hAnsi="Georgia" w:cs="Times New Roman"/>
          <w:sz w:val="24"/>
          <w:szCs w:val="24"/>
          <w:highlight w:val="yellow"/>
          <w:lang w:eastAsia="en-GB"/>
        </w:rPr>
        <w:t>she walked down an aisle that had not been mopped, “Aisle No. 1,” to get to the drink area</w:t>
      </w:r>
      <w:r w:rsidRPr="0009222B">
        <w:rPr>
          <w:rFonts w:ascii="Georgia" w:eastAsia="Times New Roman" w:hAnsi="Georgia" w:cs="Times New Roman"/>
          <w:sz w:val="24"/>
          <w:szCs w:val="24"/>
          <w:lang w:eastAsia="en-GB"/>
        </w:rPr>
        <w:t xml:space="preserve">; that </w:t>
      </w:r>
      <w:r w:rsidRPr="000C277D">
        <w:rPr>
          <w:rFonts w:ascii="Georgia" w:eastAsia="Times New Roman" w:hAnsi="Georgia" w:cs="Times New Roman"/>
          <w:sz w:val="24"/>
          <w:szCs w:val="24"/>
          <w:highlight w:val="yellow"/>
          <w:lang w:eastAsia="en-GB"/>
        </w:rPr>
        <w:t>she located the Diet Dr. Pepper section; and when she started to turn and come down the aisle where her son was standing, “Aisle No. 2,” it was wet.</w:t>
      </w:r>
      <w:r w:rsidRPr="0009222B">
        <w:rPr>
          <w:rFonts w:ascii="Georgia" w:eastAsia="Times New Roman" w:hAnsi="Georgia" w:cs="Times New Roman"/>
          <w:sz w:val="24"/>
          <w:szCs w:val="24"/>
          <w:lang w:eastAsia="en-GB"/>
        </w:rPr>
        <w:t xml:space="preserve"> Using a diagram that was not included in the record, </w:t>
      </w:r>
      <w:r w:rsidRPr="000C277D">
        <w:rPr>
          <w:rFonts w:ascii="Georgia" w:eastAsia="Times New Roman" w:hAnsi="Georgia" w:cs="Times New Roman"/>
          <w:sz w:val="24"/>
          <w:szCs w:val="24"/>
          <w:highlight w:val="yellow"/>
          <w:lang w:eastAsia="en-GB"/>
        </w:rPr>
        <w:t>appellant</w:t>
      </w:r>
      <w:r w:rsidRPr="0009222B">
        <w:rPr>
          <w:rFonts w:ascii="Georgia" w:eastAsia="Times New Roman" w:hAnsi="Georgia" w:cs="Times New Roman"/>
          <w:sz w:val="24"/>
          <w:szCs w:val="24"/>
          <w:lang w:eastAsia="en-GB"/>
        </w:rPr>
        <w:t xml:space="preserve"> stated that she </w:t>
      </w:r>
      <w:r w:rsidRPr="000C277D">
        <w:rPr>
          <w:rFonts w:ascii="Georgia" w:eastAsia="Times New Roman" w:hAnsi="Georgia" w:cs="Times New Roman"/>
          <w:sz w:val="24"/>
          <w:szCs w:val="24"/>
          <w:highlight w:val="yellow"/>
          <w:lang w:eastAsia="en-GB"/>
        </w:rPr>
        <w:t>asked her son to hand her some candy, and she turned around </w:t>
      </w:r>
      <w:r w:rsidRPr="000C277D">
        <w:rPr>
          <w:rFonts w:ascii="Georgia" w:eastAsia="Times New Roman" w:hAnsi="Georgia" w:cs="Times New Roman"/>
          <w:i/>
          <w:iCs/>
          <w:color w:val="979797"/>
          <w:sz w:val="19"/>
          <w:szCs w:val="19"/>
          <w:highlight w:val="yellow"/>
          <w:lang w:eastAsia="en-GB"/>
        </w:rPr>
        <w:t>*280</w:t>
      </w:r>
      <w:r w:rsidRPr="000C277D">
        <w:rPr>
          <w:rFonts w:ascii="Georgia" w:eastAsia="Times New Roman" w:hAnsi="Georgia" w:cs="Times New Roman"/>
          <w:sz w:val="24"/>
          <w:szCs w:val="24"/>
          <w:highlight w:val="yellow"/>
          <w:lang w:eastAsia="en-GB"/>
        </w:rPr>
        <w:t>to come back and the girl that was mopping was right behind her.</w:t>
      </w:r>
      <w:r w:rsidRPr="0009222B">
        <w:rPr>
          <w:rFonts w:ascii="Georgia" w:eastAsia="Times New Roman" w:hAnsi="Georgia" w:cs="Times New Roman"/>
          <w:sz w:val="24"/>
          <w:szCs w:val="24"/>
          <w:lang w:eastAsia="en-GB"/>
        </w:rPr>
        <w:t xml:space="preserve"> </w:t>
      </w:r>
      <w:r w:rsidRPr="000C277D">
        <w:rPr>
          <w:rFonts w:ascii="Georgia" w:eastAsia="Times New Roman" w:hAnsi="Georgia" w:cs="Times New Roman"/>
          <w:sz w:val="24"/>
          <w:szCs w:val="24"/>
          <w:highlight w:val="yellow"/>
          <w:lang w:eastAsia="en-GB"/>
        </w:rPr>
        <w:t>Appellant</w:t>
      </w:r>
      <w:r w:rsidRPr="0009222B">
        <w:rPr>
          <w:rFonts w:ascii="Georgia" w:eastAsia="Times New Roman" w:hAnsi="Georgia" w:cs="Times New Roman"/>
          <w:sz w:val="24"/>
          <w:szCs w:val="24"/>
          <w:lang w:eastAsia="en-GB"/>
        </w:rPr>
        <w:t xml:space="preserve"> stated that she </w:t>
      </w:r>
      <w:r w:rsidRPr="000C277D">
        <w:rPr>
          <w:rFonts w:ascii="Georgia" w:eastAsia="Times New Roman" w:hAnsi="Georgia" w:cs="Times New Roman"/>
          <w:sz w:val="24"/>
          <w:szCs w:val="24"/>
          <w:highlight w:val="yellow"/>
          <w:lang w:eastAsia="en-GB"/>
        </w:rPr>
        <w:t>routinely walked on wet and greasy floors; that she did not run down the aisle and did not get in a hurry; and that she took her time and walked down the aisle.</w:t>
      </w:r>
      <w:r w:rsidRPr="0009222B">
        <w:rPr>
          <w:rFonts w:ascii="Georgia" w:eastAsia="Times New Roman" w:hAnsi="Georgia" w:cs="Times New Roman"/>
          <w:sz w:val="24"/>
          <w:szCs w:val="24"/>
          <w:lang w:eastAsia="en-GB"/>
        </w:rPr>
        <w:t xml:space="preserve"> She stated that </w:t>
      </w:r>
      <w:r w:rsidRPr="000C277D">
        <w:rPr>
          <w:rFonts w:ascii="Georgia" w:eastAsia="Times New Roman" w:hAnsi="Georgia" w:cs="Times New Roman"/>
          <w:sz w:val="24"/>
          <w:szCs w:val="24"/>
          <w:highlight w:val="yellow"/>
          <w:lang w:eastAsia="en-GB"/>
        </w:rPr>
        <w:t>when she made the next step to go to the register, “I just picked up my right foot. . . . And took a step like this . . . and my foot went up and my body . . . went forward, and I went down on this knee.”</w:t>
      </w:r>
      <w:r w:rsidRPr="0009222B">
        <w:rPr>
          <w:rFonts w:ascii="Georgia" w:eastAsia="Times New Roman" w:hAnsi="Georgia" w:cs="Times New Roman"/>
          <w:sz w:val="24"/>
          <w:szCs w:val="24"/>
          <w:lang w:eastAsia="en-GB"/>
        </w:rPr>
        <w:t xml:space="preserve"> She testified that </w:t>
      </w:r>
      <w:r w:rsidRPr="000C277D">
        <w:rPr>
          <w:rFonts w:ascii="Georgia" w:eastAsia="Times New Roman" w:hAnsi="Georgia" w:cs="Times New Roman"/>
          <w:sz w:val="24"/>
          <w:szCs w:val="24"/>
          <w:highlight w:val="yellow"/>
          <w:lang w:eastAsia="en-GB"/>
        </w:rPr>
        <w:t>at first she did not think she had been hurt, but that she looked down at her knee, “and that’s when I saw the bone.”</w:t>
      </w:r>
    </w:p>
    <w:p w14:paraId="1FCBBC86" w14:textId="77777777" w:rsidR="0009222B" w:rsidRPr="0009222B" w:rsidRDefault="0009222B" w:rsidP="0009222B">
      <w:pPr>
        <w:spacing w:before="100" w:beforeAutospacing="1" w:after="225" w:line="240" w:lineRule="auto"/>
        <w:rPr>
          <w:rFonts w:ascii="Georgia" w:eastAsia="Times New Roman" w:hAnsi="Georgia" w:cs="Times New Roman"/>
          <w:sz w:val="24"/>
          <w:szCs w:val="24"/>
          <w:lang w:eastAsia="en-GB"/>
        </w:rPr>
      </w:pPr>
      <w:r w:rsidRPr="0009222B">
        <w:rPr>
          <w:rFonts w:ascii="Georgia" w:eastAsia="Times New Roman" w:hAnsi="Georgia" w:cs="Times New Roman"/>
          <w:sz w:val="24"/>
          <w:szCs w:val="24"/>
          <w:lang w:eastAsia="en-GB"/>
        </w:rPr>
        <w:t xml:space="preserve">She also testified that </w:t>
      </w:r>
      <w:r w:rsidRPr="000C277D">
        <w:rPr>
          <w:rFonts w:ascii="Georgia" w:eastAsia="Times New Roman" w:hAnsi="Georgia" w:cs="Times New Roman"/>
          <w:sz w:val="24"/>
          <w:szCs w:val="24"/>
          <w:highlight w:val="yellow"/>
          <w:lang w:eastAsia="en-GB"/>
        </w:rPr>
        <w:t>no one at the business told her where to walk; that no one pointed out any dry areas; and that she felt she was walking very cautiously because she was careful how she placed and picked up her feet.</w:t>
      </w:r>
    </w:p>
    <w:p w14:paraId="1FCBBC87" w14:textId="77777777" w:rsidR="0009222B" w:rsidRPr="0009222B" w:rsidRDefault="0009222B" w:rsidP="0009222B">
      <w:pPr>
        <w:spacing w:before="100" w:beforeAutospacing="1" w:after="225" w:line="240" w:lineRule="auto"/>
        <w:rPr>
          <w:rFonts w:ascii="Georgia" w:eastAsia="Times New Roman" w:hAnsi="Georgia" w:cs="Times New Roman"/>
          <w:sz w:val="24"/>
          <w:szCs w:val="24"/>
          <w:lang w:eastAsia="en-GB"/>
        </w:rPr>
      </w:pPr>
      <w:r w:rsidRPr="0009222B">
        <w:rPr>
          <w:rFonts w:ascii="Georgia" w:eastAsia="Times New Roman" w:hAnsi="Georgia" w:cs="Times New Roman"/>
          <w:sz w:val="24"/>
          <w:szCs w:val="24"/>
          <w:lang w:eastAsia="en-GB"/>
        </w:rPr>
        <w:t xml:space="preserve">On cross-examination, </w:t>
      </w:r>
      <w:r w:rsidRPr="000C277D">
        <w:rPr>
          <w:rFonts w:ascii="Georgia" w:eastAsia="Times New Roman" w:hAnsi="Georgia" w:cs="Times New Roman"/>
          <w:sz w:val="24"/>
          <w:szCs w:val="24"/>
          <w:highlight w:val="yellow"/>
          <w:lang w:eastAsia="en-GB"/>
        </w:rPr>
        <w:t>appellant acknowledged that from the minute she walked into the store she saw a lady mopping an area of the store</w:t>
      </w:r>
      <w:r w:rsidRPr="0009222B">
        <w:rPr>
          <w:rFonts w:ascii="Georgia" w:eastAsia="Times New Roman" w:hAnsi="Georgia" w:cs="Times New Roman"/>
          <w:sz w:val="24"/>
          <w:szCs w:val="24"/>
          <w:lang w:eastAsia="en-GB"/>
        </w:rPr>
        <w:t xml:space="preserve">; that </w:t>
      </w:r>
      <w:r w:rsidRPr="000C277D">
        <w:rPr>
          <w:rFonts w:ascii="Georgia" w:eastAsia="Times New Roman" w:hAnsi="Georgia" w:cs="Times New Roman"/>
          <w:sz w:val="24"/>
          <w:szCs w:val="24"/>
          <w:highlight w:val="yellow"/>
          <w:lang w:eastAsia="en-GB"/>
        </w:rPr>
        <w:t>she could see the aisle to her left, but not the other three aisles; and</w:t>
      </w:r>
      <w:r w:rsidRPr="0009222B">
        <w:rPr>
          <w:rFonts w:ascii="Georgia" w:eastAsia="Times New Roman" w:hAnsi="Georgia" w:cs="Times New Roman"/>
          <w:sz w:val="24"/>
          <w:szCs w:val="24"/>
          <w:lang w:eastAsia="en-GB"/>
        </w:rPr>
        <w:t xml:space="preserve"> that </w:t>
      </w:r>
      <w:r w:rsidRPr="000C277D">
        <w:rPr>
          <w:rFonts w:ascii="Georgia" w:eastAsia="Times New Roman" w:hAnsi="Georgia" w:cs="Times New Roman"/>
          <w:sz w:val="24"/>
          <w:szCs w:val="24"/>
          <w:highlight w:val="yellow"/>
          <w:lang w:eastAsia="en-GB"/>
        </w:rPr>
        <w:t>she could see “Aisle No. 1,” the aisle next to the window and the one she traveled to get to the back of the store, was dry.</w:t>
      </w:r>
      <w:r w:rsidRPr="0009222B">
        <w:rPr>
          <w:rFonts w:ascii="Georgia" w:eastAsia="Times New Roman" w:hAnsi="Georgia" w:cs="Times New Roman"/>
          <w:sz w:val="24"/>
          <w:szCs w:val="24"/>
          <w:lang w:eastAsia="en-GB"/>
        </w:rPr>
        <w:t xml:space="preserve"> She stated that </w:t>
      </w:r>
      <w:r w:rsidRPr="000C277D">
        <w:rPr>
          <w:rFonts w:ascii="Georgia" w:eastAsia="Times New Roman" w:hAnsi="Georgia" w:cs="Times New Roman"/>
          <w:sz w:val="24"/>
          <w:szCs w:val="24"/>
          <w:highlight w:val="yellow"/>
          <w:lang w:eastAsia="en-GB"/>
        </w:rPr>
        <w:t>when she “went by the first time” she thought the spot where she eventually fell was dry.</w:t>
      </w:r>
      <w:r w:rsidRPr="0009222B">
        <w:rPr>
          <w:rFonts w:ascii="Georgia" w:eastAsia="Times New Roman" w:hAnsi="Georgia" w:cs="Times New Roman"/>
          <w:sz w:val="24"/>
          <w:szCs w:val="24"/>
          <w:lang w:eastAsia="en-GB"/>
        </w:rPr>
        <w:t xml:space="preserve"> She stated that </w:t>
      </w:r>
      <w:r w:rsidRPr="000C277D">
        <w:rPr>
          <w:rFonts w:ascii="Georgia" w:eastAsia="Times New Roman" w:hAnsi="Georgia" w:cs="Times New Roman"/>
          <w:sz w:val="24"/>
          <w:szCs w:val="24"/>
          <w:highlight w:val="yellow"/>
          <w:lang w:eastAsia="en-GB"/>
        </w:rPr>
        <w:t>by the time she got her soft drink, got the candy from her son, and turned to leave, the lady with the mop was mopping right behind her; that she never saw the lady mopping Aisle No. 1, but that it was her belief that by the time she turned around and started back, the lady had done so.</w:t>
      </w:r>
      <w:r w:rsidRPr="0009222B">
        <w:rPr>
          <w:rFonts w:ascii="Georgia" w:eastAsia="Times New Roman" w:hAnsi="Georgia" w:cs="Times New Roman"/>
          <w:sz w:val="24"/>
          <w:szCs w:val="24"/>
          <w:lang w:eastAsia="en-GB"/>
        </w:rPr>
        <w:t xml:space="preserve"> She said that she noticed </w:t>
      </w:r>
      <w:r w:rsidRPr="000C277D">
        <w:rPr>
          <w:rFonts w:ascii="Georgia" w:eastAsia="Times New Roman" w:hAnsi="Georgia" w:cs="Times New Roman"/>
          <w:sz w:val="24"/>
          <w:szCs w:val="24"/>
          <w:highlight w:val="yellow"/>
          <w:lang w:eastAsia="en-GB"/>
        </w:rPr>
        <w:t>Aisle No. 2, the aisle her son was in, had been mopped prior to her entering the store</w:t>
      </w:r>
      <w:r w:rsidRPr="0009222B">
        <w:rPr>
          <w:rFonts w:ascii="Georgia" w:eastAsia="Times New Roman" w:hAnsi="Georgia" w:cs="Times New Roman"/>
          <w:sz w:val="24"/>
          <w:szCs w:val="24"/>
          <w:lang w:eastAsia="en-GB"/>
        </w:rPr>
        <w:t xml:space="preserve">; that </w:t>
      </w:r>
      <w:r w:rsidRPr="000C277D">
        <w:rPr>
          <w:rFonts w:ascii="Georgia" w:eastAsia="Times New Roman" w:hAnsi="Georgia" w:cs="Times New Roman"/>
          <w:sz w:val="24"/>
          <w:szCs w:val="24"/>
          <w:highlight w:val="yellow"/>
          <w:lang w:eastAsia="en-GB"/>
        </w:rPr>
        <w:t>she did not know whether Aisle Nos. 3 and 4 had been mopped or whether the area in front of the cash register had been mopped; and that as far as she knew, those areas were dry.</w:t>
      </w:r>
      <w:r w:rsidRPr="0009222B">
        <w:rPr>
          <w:rFonts w:ascii="Georgia" w:eastAsia="Times New Roman" w:hAnsi="Georgia" w:cs="Times New Roman"/>
          <w:sz w:val="24"/>
          <w:szCs w:val="24"/>
          <w:lang w:eastAsia="en-GB"/>
        </w:rPr>
        <w:t xml:space="preserve"> She acknowledged that </w:t>
      </w:r>
      <w:r w:rsidRPr="000C277D">
        <w:rPr>
          <w:rFonts w:ascii="Georgia" w:eastAsia="Times New Roman" w:hAnsi="Georgia" w:cs="Times New Roman"/>
          <w:sz w:val="24"/>
          <w:szCs w:val="24"/>
          <w:highlight w:val="yellow"/>
          <w:lang w:eastAsia="en-GB"/>
        </w:rPr>
        <w:t>at the point she was ready to return from the drink area, the most freshly mopped area would have been Aisle No. 1, which was the aisle she had originally traveled to get to the back of the store</w:t>
      </w:r>
      <w:r w:rsidRPr="0009222B">
        <w:rPr>
          <w:rFonts w:ascii="Georgia" w:eastAsia="Times New Roman" w:hAnsi="Georgia" w:cs="Times New Roman"/>
          <w:sz w:val="24"/>
          <w:szCs w:val="24"/>
          <w:lang w:eastAsia="en-GB"/>
        </w:rPr>
        <w:t xml:space="preserve">. She stated that </w:t>
      </w:r>
      <w:r w:rsidRPr="000C277D">
        <w:rPr>
          <w:rFonts w:ascii="Georgia" w:eastAsia="Times New Roman" w:hAnsi="Georgia" w:cs="Times New Roman"/>
          <w:sz w:val="24"/>
          <w:szCs w:val="24"/>
          <w:highlight w:val="yellow"/>
          <w:lang w:eastAsia="en-GB"/>
        </w:rPr>
        <w:t>she nevertheless decided to walk on Aisle No. 1. She said that she did not ask anybody if Aisle Nos. 3 or 4 had been mopped</w:t>
      </w:r>
      <w:r w:rsidRPr="0009222B">
        <w:rPr>
          <w:rFonts w:ascii="Georgia" w:eastAsia="Times New Roman" w:hAnsi="Georgia" w:cs="Times New Roman"/>
          <w:sz w:val="24"/>
          <w:szCs w:val="24"/>
          <w:lang w:eastAsia="en-GB"/>
        </w:rPr>
        <w:t xml:space="preserve">. She stated that </w:t>
      </w:r>
      <w:r w:rsidRPr="000C277D">
        <w:rPr>
          <w:rFonts w:ascii="Georgia" w:eastAsia="Times New Roman" w:hAnsi="Georgia" w:cs="Times New Roman"/>
          <w:sz w:val="24"/>
          <w:szCs w:val="24"/>
          <w:highlight w:val="yellow"/>
          <w:lang w:eastAsia="en-GB"/>
        </w:rPr>
        <w:t>other than water, she did not see anything else on the floor.</w:t>
      </w:r>
      <w:r w:rsidRPr="0009222B">
        <w:rPr>
          <w:rFonts w:ascii="Georgia" w:eastAsia="Times New Roman" w:hAnsi="Georgia" w:cs="Times New Roman"/>
          <w:sz w:val="24"/>
          <w:szCs w:val="24"/>
          <w:lang w:eastAsia="en-GB"/>
        </w:rPr>
        <w:t xml:space="preserve"> She stated that </w:t>
      </w:r>
      <w:r w:rsidRPr="000C277D">
        <w:rPr>
          <w:rFonts w:ascii="Georgia" w:eastAsia="Times New Roman" w:hAnsi="Georgia" w:cs="Times New Roman"/>
          <w:sz w:val="24"/>
          <w:szCs w:val="24"/>
          <w:highlight w:val="yellow"/>
          <w:lang w:eastAsia="en-GB"/>
        </w:rPr>
        <w:t>the floor did not have water standing on it, and that it was not sloppy</w:t>
      </w:r>
      <w:r w:rsidRPr="0009222B">
        <w:rPr>
          <w:rFonts w:ascii="Georgia" w:eastAsia="Times New Roman" w:hAnsi="Georgia" w:cs="Times New Roman"/>
          <w:sz w:val="24"/>
          <w:szCs w:val="24"/>
          <w:lang w:eastAsia="en-GB"/>
        </w:rPr>
        <w:t xml:space="preserve">. She stated that </w:t>
      </w:r>
      <w:r w:rsidRPr="000C277D">
        <w:rPr>
          <w:rFonts w:ascii="Georgia" w:eastAsia="Times New Roman" w:hAnsi="Georgia" w:cs="Times New Roman"/>
          <w:sz w:val="24"/>
          <w:szCs w:val="24"/>
          <w:highlight w:val="yellow"/>
          <w:lang w:eastAsia="en-GB"/>
        </w:rPr>
        <w:t>she knew the area where she fell was wet because she “could feel it” after the fall.</w:t>
      </w:r>
    </w:p>
    <w:p w14:paraId="1FCBBC88" w14:textId="77777777" w:rsidR="0009222B" w:rsidRPr="0009222B" w:rsidRDefault="0009222B" w:rsidP="0009222B">
      <w:pPr>
        <w:spacing w:before="100" w:beforeAutospacing="1" w:after="225" w:line="240" w:lineRule="auto"/>
        <w:rPr>
          <w:rFonts w:ascii="Georgia" w:eastAsia="Times New Roman" w:hAnsi="Georgia" w:cs="Times New Roman"/>
          <w:sz w:val="24"/>
          <w:szCs w:val="24"/>
          <w:lang w:eastAsia="en-GB"/>
        </w:rPr>
      </w:pPr>
      <w:r w:rsidRPr="000C277D">
        <w:rPr>
          <w:rFonts w:ascii="Georgia" w:eastAsia="Times New Roman" w:hAnsi="Georgia" w:cs="Times New Roman"/>
          <w:sz w:val="24"/>
          <w:szCs w:val="24"/>
          <w:highlight w:val="green"/>
          <w:lang w:eastAsia="en-GB"/>
        </w:rPr>
        <w:t>Appellant’s testimony established that large segments of the floor were being mopped in her vicinity, including “right behind </w:t>
      </w:r>
      <w:hyperlink r:id="rId14" w:anchor="p281" w:history="1">
        <w:r w:rsidRPr="000C277D">
          <w:rPr>
            <w:rFonts w:ascii="Georgia" w:eastAsia="Times New Roman" w:hAnsi="Georgia" w:cs="Times New Roman"/>
            <w:i/>
            <w:iCs/>
            <w:color w:val="979797"/>
            <w:sz w:val="19"/>
            <w:szCs w:val="19"/>
            <w:highlight w:val="green"/>
            <w:lang w:eastAsia="en-GB"/>
          </w:rPr>
          <w:t>*281</w:t>
        </w:r>
      </w:hyperlink>
      <w:r w:rsidRPr="000C277D">
        <w:rPr>
          <w:rFonts w:ascii="Georgia" w:eastAsia="Times New Roman" w:hAnsi="Georgia" w:cs="Times New Roman"/>
          <w:sz w:val="24"/>
          <w:szCs w:val="24"/>
          <w:highlight w:val="green"/>
          <w:lang w:eastAsia="en-GB"/>
        </w:rPr>
        <w:t>her” after she entered the store; that these mopped sections were not blocked off; and that she fell as she approached the area in front of the cash register. The cross-examination of appellant focused on the condition of the aisles in the store, some of which appellant acknowledged had been mopped and some of which she did not know whether they had been mopped. Appellant’s uncontroverted testimony, however, was that she fell as she approached the area in front of the cash register, where it “did not look wet.”</w:t>
      </w:r>
    </w:p>
    <w:p w14:paraId="1FCBBC89" w14:textId="77777777" w:rsidR="0009222B" w:rsidRPr="0009222B" w:rsidRDefault="0009222B" w:rsidP="0009222B">
      <w:pPr>
        <w:spacing w:before="100" w:beforeAutospacing="1" w:after="225" w:line="240" w:lineRule="auto"/>
        <w:rPr>
          <w:rFonts w:ascii="Georgia" w:eastAsia="Times New Roman" w:hAnsi="Georgia" w:cs="Times New Roman"/>
          <w:sz w:val="24"/>
          <w:szCs w:val="24"/>
          <w:lang w:eastAsia="en-GB"/>
        </w:rPr>
      </w:pPr>
      <w:r w:rsidRPr="000C277D">
        <w:rPr>
          <w:rFonts w:ascii="Georgia" w:eastAsia="Times New Roman" w:hAnsi="Georgia" w:cs="Times New Roman"/>
          <w:sz w:val="24"/>
          <w:szCs w:val="24"/>
          <w:highlight w:val="green"/>
          <w:lang w:eastAsia="en-GB"/>
        </w:rPr>
        <w:t>Viewing this testimony in the light most favorable to appellant, giving it the highest probative value, and taking into account all reasonable inferences Reducible therefrom, we find that fair-minded people might reach different conclusions. As in </w:t>
      </w:r>
      <w:r w:rsidRPr="000C277D">
        <w:rPr>
          <w:rFonts w:ascii="Georgia" w:eastAsia="Times New Roman" w:hAnsi="Georgia" w:cs="Times New Roman"/>
          <w:i/>
          <w:iCs/>
          <w:sz w:val="24"/>
          <w:szCs w:val="24"/>
          <w:highlight w:val="cyan"/>
          <w:lang w:eastAsia="en-GB"/>
        </w:rPr>
        <w:t>Boykin</w:t>
      </w:r>
      <w:r w:rsidRPr="000C277D">
        <w:rPr>
          <w:rFonts w:ascii="Georgia" w:eastAsia="Times New Roman" w:hAnsi="Georgia" w:cs="Times New Roman"/>
          <w:i/>
          <w:iCs/>
          <w:sz w:val="24"/>
          <w:szCs w:val="24"/>
          <w:highlight w:val="green"/>
          <w:lang w:eastAsia="en-GB"/>
        </w:rPr>
        <w:t>, </w:t>
      </w:r>
      <w:r w:rsidRPr="000C277D">
        <w:rPr>
          <w:rFonts w:ascii="Georgia" w:eastAsia="Times New Roman" w:hAnsi="Georgia" w:cs="Times New Roman"/>
          <w:sz w:val="24"/>
          <w:szCs w:val="24"/>
          <w:highlight w:val="green"/>
          <w:lang w:eastAsia="en-GB"/>
        </w:rPr>
        <w:t>whether this evidence establishes that the mopping caused appellee to fall and that appellant was thereby negligent are simply questions for the jury to answer. Consequently, the evidence presented a question for the jury, and we hold that the trial court erred in granting a directed verdict in favor of the appellee.</w:t>
      </w:r>
    </w:p>
    <w:p w14:paraId="1FCBBC8A" w14:textId="77777777" w:rsidR="0009222B" w:rsidRPr="0009222B" w:rsidRDefault="0009222B" w:rsidP="0009222B">
      <w:pPr>
        <w:spacing w:before="100" w:beforeAutospacing="1" w:after="225" w:line="240" w:lineRule="auto"/>
        <w:rPr>
          <w:rFonts w:ascii="Georgia" w:eastAsia="Times New Roman" w:hAnsi="Georgia" w:cs="Times New Roman"/>
          <w:sz w:val="24"/>
          <w:szCs w:val="24"/>
          <w:lang w:eastAsia="en-GB"/>
        </w:rPr>
      </w:pPr>
      <w:r w:rsidRPr="000C277D">
        <w:rPr>
          <w:rFonts w:ascii="Georgia" w:eastAsia="Times New Roman" w:hAnsi="Georgia" w:cs="Times New Roman"/>
          <w:sz w:val="24"/>
          <w:szCs w:val="24"/>
          <w:highlight w:val="red"/>
          <w:lang w:eastAsia="en-GB"/>
        </w:rPr>
        <w:t>Reversed and remanded.</w:t>
      </w:r>
    </w:p>
    <w:p w14:paraId="1FCBBC8B" w14:textId="77777777" w:rsidR="0009222B" w:rsidRPr="0009222B" w:rsidRDefault="0009222B" w:rsidP="0009222B">
      <w:pPr>
        <w:spacing w:before="100" w:beforeAutospacing="1" w:after="225" w:line="240" w:lineRule="auto"/>
        <w:rPr>
          <w:rFonts w:ascii="Georgia" w:eastAsia="Times New Roman" w:hAnsi="Georgia" w:cs="Times New Roman"/>
          <w:sz w:val="24"/>
          <w:szCs w:val="24"/>
          <w:lang w:eastAsia="en-GB"/>
        </w:rPr>
      </w:pPr>
      <w:r w:rsidRPr="0009222B">
        <w:rPr>
          <w:rFonts w:ascii="Georgia" w:eastAsia="Times New Roman" w:hAnsi="Georgia" w:cs="Times New Roman"/>
          <w:sz w:val="24"/>
          <w:szCs w:val="24"/>
          <w:lang w:eastAsia="en-GB"/>
        </w:rPr>
        <w:t>Pittman and Roaf, JJ., agree.</w:t>
      </w:r>
    </w:p>
    <w:p w14:paraId="1FCBBC8C" w14:textId="77777777" w:rsidR="003C7770" w:rsidRDefault="003C7770"/>
    <w:p w14:paraId="1FCBBC8D" w14:textId="77777777" w:rsidR="00C04738" w:rsidRPr="009456D4" w:rsidRDefault="00C04738" w:rsidP="00C04738">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1FCBBC8E" w14:textId="77777777" w:rsidR="00C04738" w:rsidRPr="009B2FBE" w:rsidRDefault="00C04738" w:rsidP="00C04738">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Plaintiff appellant slipped on a freshly mopped floor of a business establishment owned by defendant and fractured her kneecap. The trial court granted a direct verdict in favour of defendant. Plaintiff appealed. The appellate court held that fair-minded people might reach different conclusions on the issue of negligence, so the trial court erred in granting a directed verdict. The case was reversed and remanded.  </w:t>
      </w:r>
    </w:p>
    <w:p w14:paraId="1FCBBC8F" w14:textId="77777777" w:rsidR="00C04738" w:rsidRDefault="00C04738"/>
    <w:sectPr w:rsidR="00C04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222B"/>
    <w:rsid w:val="0009222B"/>
    <w:rsid w:val="000C277D"/>
    <w:rsid w:val="0036748D"/>
    <w:rsid w:val="003C7770"/>
    <w:rsid w:val="00656133"/>
    <w:rsid w:val="00813F11"/>
    <w:rsid w:val="00C04738"/>
    <w:rsid w:val="00CE54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BBC72"/>
  <w15:docId w15:val="{6D199C49-325F-4BE3-91B8-8ED17674E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22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22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09222B"/>
  </w:style>
  <w:style w:type="character" w:customStyle="1" w:styleId="court-name">
    <w:name w:val="court-name"/>
    <w:basedOn w:val="DefaultParagraphFont"/>
    <w:rsid w:val="0009222B"/>
  </w:style>
  <w:style w:type="character" w:customStyle="1" w:styleId="docket-number">
    <w:name w:val="docket-number"/>
    <w:basedOn w:val="DefaultParagraphFont"/>
    <w:rsid w:val="0009222B"/>
  </w:style>
  <w:style w:type="character" w:customStyle="1" w:styleId="case-name-v">
    <w:name w:val="case-name-v"/>
    <w:basedOn w:val="DefaultParagraphFont"/>
    <w:rsid w:val="0009222B"/>
  </w:style>
  <w:style w:type="paragraph" w:customStyle="1" w:styleId="citation">
    <w:name w:val="citation"/>
    <w:basedOn w:val="Normal"/>
    <w:rsid w:val="0009222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09222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09222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9222B"/>
    <w:rPr>
      <w:color w:val="0000FF"/>
      <w:u w:val="single"/>
    </w:rPr>
  </w:style>
  <w:style w:type="character" w:styleId="Emphasis">
    <w:name w:val="Emphasis"/>
    <w:basedOn w:val="DefaultParagraphFont"/>
    <w:uiPriority w:val="20"/>
    <w:qFormat/>
    <w:rsid w:val="0009222B"/>
    <w:rPr>
      <w:i/>
      <w:iCs/>
    </w:rPr>
  </w:style>
  <w:style w:type="paragraph" w:customStyle="1" w:styleId="author">
    <w:name w:val="author"/>
    <w:basedOn w:val="Normal"/>
    <w:rsid w:val="0009222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9222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09222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2592198">
      <w:bodyDiv w:val="1"/>
      <w:marLeft w:val="0"/>
      <w:marRight w:val="0"/>
      <w:marTop w:val="0"/>
      <w:marBottom w:val="0"/>
      <w:divBdr>
        <w:top w:val="none" w:sz="0" w:space="0" w:color="auto"/>
        <w:left w:val="none" w:sz="0" w:space="0" w:color="auto"/>
        <w:bottom w:val="none" w:sz="0" w:space="0" w:color="auto"/>
        <w:right w:val="none" w:sz="0" w:space="0" w:color="auto"/>
      </w:divBdr>
      <w:divsChild>
        <w:div w:id="1716585706">
          <w:marLeft w:val="0"/>
          <w:marRight w:val="0"/>
          <w:marTop w:val="0"/>
          <w:marBottom w:val="0"/>
          <w:divBdr>
            <w:top w:val="none" w:sz="0" w:space="0" w:color="auto"/>
            <w:left w:val="none" w:sz="0" w:space="0" w:color="auto"/>
            <w:bottom w:val="none" w:sz="0" w:space="0" w:color="auto"/>
            <w:right w:val="none" w:sz="0" w:space="0" w:color="auto"/>
          </w:divBdr>
        </w:div>
        <w:div w:id="354310561">
          <w:marLeft w:val="0"/>
          <w:marRight w:val="0"/>
          <w:marTop w:val="0"/>
          <w:marBottom w:val="0"/>
          <w:divBdr>
            <w:top w:val="none" w:sz="0" w:space="0" w:color="auto"/>
            <w:left w:val="none" w:sz="0" w:space="0" w:color="auto"/>
            <w:bottom w:val="none" w:sz="0" w:space="0" w:color="auto"/>
            <w:right w:val="none" w:sz="0" w:space="0" w:color="auto"/>
          </w:divBdr>
        </w:div>
        <w:div w:id="769356034">
          <w:marLeft w:val="0"/>
          <w:marRight w:val="0"/>
          <w:marTop w:val="0"/>
          <w:marBottom w:val="0"/>
          <w:divBdr>
            <w:top w:val="none" w:sz="0" w:space="0" w:color="auto"/>
            <w:left w:val="none" w:sz="0" w:space="0" w:color="auto"/>
            <w:bottom w:val="none" w:sz="0" w:space="0" w:color="auto"/>
            <w:right w:val="none" w:sz="0" w:space="0" w:color="auto"/>
          </w:divBdr>
          <w:divsChild>
            <w:div w:id="113643575">
              <w:marLeft w:val="1417"/>
              <w:marRight w:val="0"/>
              <w:marTop w:val="0"/>
              <w:marBottom w:val="0"/>
              <w:divBdr>
                <w:top w:val="none" w:sz="0" w:space="0" w:color="auto"/>
                <w:left w:val="none" w:sz="0" w:space="0" w:color="auto"/>
                <w:bottom w:val="none" w:sz="0" w:space="0" w:color="auto"/>
                <w:right w:val="none" w:sz="0" w:space="0" w:color="auto"/>
              </w:divBdr>
            </w:div>
          </w:divsChild>
        </w:div>
        <w:div w:id="169569812">
          <w:blockQuote w:val="1"/>
          <w:marLeft w:val="720"/>
          <w:marRight w:val="720"/>
          <w:marTop w:val="100"/>
          <w:marBottom w:val="100"/>
          <w:divBdr>
            <w:top w:val="none" w:sz="0" w:space="0" w:color="auto"/>
            <w:left w:val="none" w:sz="0" w:space="0" w:color="auto"/>
            <w:bottom w:val="none" w:sz="0" w:space="0" w:color="auto"/>
            <w:right w:val="none" w:sz="0" w:space="0" w:color="auto"/>
          </w:divBdr>
        </w:div>
        <w:div w:id="437334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app/73/276/" TargetMode="External"/><Relationship Id="rId13" Type="http://schemas.openxmlformats.org/officeDocument/2006/relationships/hyperlink" Target="https://cite.case.law/ark/289/467/" TargetMode="External"/><Relationship Id="rId3" Type="http://schemas.openxmlformats.org/officeDocument/2006/relationships/webSettings" Target="webSettings.xml"/><Relationship Id="rId7" Type="http://schemas.openxmlformats.org/officeDocument/2006/relationships/hyperlink" Target="https://cite.case.law/ark/299/399/" TargetMode="External"/><Relationship Id="rId12" Type="http://schemas.openxmlformats.org/officeDocument/2006/relationships/hyperlink" Target="https://cite.case.law/ark/294/188/"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ite.case.law/ark/327/367/" TargetMode="External"/><Relationship Id="rId11" Type="http://schemas.openxmlformats.org/officeDocument/2006/relationships/hyperlink" Target="https://cite.case.law/sw2d/741/271/" TargetMode="External"/><Relationship Id="rId5" Type="http://schemas.openxmlformats.org/officeDocument/2006/relationships/hyperlink" Target="https://cite.case.law/ark-app/70/131/" TargetMode="External"/><Relationship Id="rId15" Type="http://schemas.openxmlformats.org/officeDocument/2006/relationships/fontTable" Target="fontTable.xml"/><Relationship Id="rId10" Type="http://schemas.openxmlformats.org/officeDocument/2006/relationships/hyperlink" Target="https://cite.case.law/ark/289/467/" TargetMode="External"/><Relationship Id="rId4" Type="http://schemas.openxmlformats.org/officeDocument/2006/relationships/hyperlink" Target="https://cite.case.law/ark/318/427/" TargetMode="External"/><Relationship Id="rId9" Type="http://schemas.openxmlformats.org/officeDocument/2006/relationships/hyperlink" Target="https://cite.case.law/ark/294/182/" TargetMode="External"/><Relationship Id="rId14" Type="http://schemas.openxmlformats.org/officeDocument/2006/relationships/hyperlink" Target="https://cite.case.law/ark-app/73/2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1818</Words>
  <Characters>10364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2024-09-17T13:30:00Z</dcterms:created>
  <dcterms:modified xsi:type="dcterms:W3CDTF">2024-09-17T13:30:00Z</dcterms:modified>
</cp:coreProperties>
</file>