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956D5" w14:textId="77777777" w:rsidR="00AF14C8" w:rsidRPr="00AF14C8" w:rsidRDefault="00AF14C8" w:rsidP="00AF14C8">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F14C8">
        <w:rPr>
          <w:rFonts w:ascii="Times New Roman" w:eastAsia="Times New Roman" w:hAnsi="Times New Roman" w:cs="Times New Roman"/>
          <w:b/>
          <w:bCs/>
          <w:color w:val="2F2F2F"/>
          <w:spacing w:val="3"/>
          <w:kern w:val="36"/>
          <w:sz w:val="35"/>
          <w:szCs w:val="35"/>
          <w:lang w:eastAsia="en-GB"/>
        </w:rPr>
        <w:t>Dodson v. Charter Behavioral Health System of Northwest Arkansas, Inc., 335 Ark. 96, 983 S.W.2d 98 (1998)</w:t>
      </w:r>
    </w:p>
    <w:p w14:paraId="4B9956D6" w14:textId="77777777" w:rsidR="00AF14C8" w:rsidRPr="00AF14C8" w:rsidRDefault="00AF14C8" w:rsidP="00AF14C8">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F14C8">
        <w:rPr>
          <w:rFonts w:ascii="Times New Roman" w:eastAsia="Times New Roman" w:hAnsi="Times New Roman" w:cs="Times New Roman"/>
          <w:color w:val="2F2F2F"/>
          <w:spacing w:val="3"/>
          <w:sz w:val="27"/>
          <w:szCs w:val="27"/>
          <w:lang w:eastAsia="en-GB"/>
        </w:rPr>
        <w:t>Nov. 12, 1998 · Arkansas Supreme Court · 97-1427</w:t>
      </w:r>
    </w:p>
    <w:p w14:paraId="4B9956D7" w14:textId="77777777" w:rsidR="00AF14C8" w:rsidRPr="00AF14C8" w:rsidRDefault="00AF14C8" w:rsidP="00AF14C8">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F14C8">
        <w:rPr>
          <w:rFonts w:ascii="Times New Roman" w:eastAsia="Times New Roman" w:hAnsi="Times New Roman" w:cs="Times New Roman"/>
          <w:color w:val="2F2F2F"/>
          <w:spacing w:val="3"/>
          <w:sz w:val="27"/>
          <w:szCs w:val="27"/>
          <w:lang w:eastAsia="en-GB"/>
        </w:rPr>
        <w:t>335 Ark. 96, 983 S.W.2d 98</w:t>
      </w:r>
    </w:p>
    <w:p w14:paraId="4B9956D8" w14:textId="77777777" w:rsidR="00AF14C8" w:rsidRPr="00AF14C8" w:rsidRDefault="00AF14C8" w:rsidP="00AF14C8">
      <w:pPr>
        <w:shd w:val="clear" w:color="auto" w:fill="FFFFFF"/>
        <w:spacing w:after="0" w:line="240" w:lineRule="auto"/>
        <w:rPr>
          <w:rFonts w:ascii="Georgia" w:eastAsia="Times New Roman" w:hAnsi="Georgia" w:cs="Arial"/>
          <w:color w:val="2F2F2F"/>
          <w:spacing w:val="3"/>
          <w:sz w:val="30"/>
          <w:szCs w:val="30"/>
          <w:lang w:eastAsia="en-GB"/>
        </w:rPr>
      </w:pPr>
      <w:r w:rsidRPr="00AF14C8">
        <w:rPr>
          <w:rFonts w:ascii="Georgia" w:eastAsia="Times New Roman" w:hAnsi="Georgia" w:cs="Arial"/>
          <w:color w:val="2F2F2F"/>
          <w:spacing w:val="3"/>
          <w:sz w:val="30"/>
          <w:szCs w:val="30"/>
          <w:lang w:eastAsia="en-GB"/>
        </w:rPr>
        <w:t>Diann K. DODSON (Douglas) and Ruthie Drain, Administratrix of the Estate of Freddie Drain</w:t>
      </w:r>
      <w:r w:rsidRPr="00AF14C8">
        <w:rPr>
          <w:rFonts w:ascii="Georgia" w:eastAsia="Times New Roman" w:hAnsi="Georgia" w:cs="Arial"/>
          <w:i/>
          <w:iCs/>
          <w:color w:val="2F2F2F"/>
          <w:spacing w:val="3"/>
          <w:sz w:val="30"/>
          <w:szCs w:val="30"/>
          <w:lang w:eastAsia="en-GB"/>
        </w:rPr>
        <w:t>v.</w:t>
      </w:r>
      <w:r w:rsidRPr="00AF14C8">
        <w:rPr>
          <w:rFonts w:ascii="Georgia" w:eastAsia="Times New Roman" w:hAnsi="Georgia" w:cs="Arial"/>
          <w:color w:val="2F2F2F"/>
          <w:spacing w:val="3"/>
          <w:sz w:val="30"/>
          <w:szCs w:val="30"/>
          <w:lang w:eastAsia="en-GB"/>
        </w:rPr>
        <w:t>CHARTER BEHAVIORAL HEALTH SYSTEM of NORTHWEST ARKANSAS, INC. d/b/a Charter Vista Hospital; and The Estate of Tammy Harrison (Butts)</w:t>
      </w:r>
    </w:p>
    <w:p w14:paraId="4B9956D9" w14:textId="77777777" w:rsidR="00AF14C8" w:rsidRPr="00AF14C8" w:rsidRDefault="00AF14C8" w:rsidP="00AF14C8">
      <w:pPr>
        <w:spacing w:before="100" w:beforeAutospacing="1" w:after="100" w:afterAutospacing="1"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983 S.W.2d 98</w:t>
      </w:r>
    </w:p>
    <w:p w14:paraId="4B9956DA" w14:textId="77777777" w:rsidR="00AF14C8" w:rsidRPr="00AF14C8" w:rsidRDefault="00AF14C8" w:rsidP="00AF14C8">
      <w:pPr>
        <w:spacing w:before="100" w:beforeAutospacing="1" w:after="100" w:afterAutospacing="1"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Supreme Court of Arkansas</w:t>
      </w:r>
    </w:p>
    <w:p w14:paraId="4B9956DB" w14:textId="2EAFA72E" w:rsidR="00AF14C8" w:rsidRPr="00AF14C8" w:rsidRDefault="00AF14C8" w:rsidP="00AF14C8">
      <w:pPr>
        <w:shd w:val="clear" w:color="auto" w:fill="F7F7F9"/>
        <w:spacing w:before="100" w:beforeAutospacing="1" w:after="0" w:line="240" w:lineRule="auto"/>
        <w:rPr>
          <w:rFonts w:ascii="Georgia" w:eastAsia="Times New Roman" w:hAnsi="Georgia" w:cs="Times New Roman"/>
          <w:sz w:val="24"/>
          <w:szCs w:val="24"/>
          <w:lang w:eastAsia="en-GB"/>
        </w:rPr>
      </w:pPr>
      <w:r w:rsidRPr="00AF14C8">
        <w:rPr>
          <w:rFonts w:ascii="Georgia" w:eastAsia="Times New Roman" w:hAnsi="Georgia" w:cs="Times New Roman"/>
          <w:i/>
          <w:iCs/>
          <w:color w:val="979797"/>
          <w:sz w:val="19"/>
          <w:szCs w:val="19"/>
          <w:lang w:eastAsia="en-GB"/>
        </w:rPr>
        <w:t>*99</w:t>
      </w:r>
      <w:r w:rsidRPr="00AF14C8">
        <w:rPr>
          <w:rFonts w:ascii="Georgia" w:eastAsia="Times New Roman" w:hAnsi="Georgia" w:cs="Times New Roman"/>
          <w:sz w:val="24"/>
          <w:szCs w:val="24"/>
          <w:lang w:eastAsia="en-GB"/>
        </w:rPr>
        <w:t> </w:t>
      </w:r>
      <w:r w:rsidRPr="00AF14C8">
        <w:rPr>
          <w:rFonts w:ascii="Georgia" w:eastAsia="Times New Roman" w:hAnsi="Georgia" w:cs="Times New Roman"/>
          <w:i/>
          <w:iCs/>
          <w:sz w:val="24"/>
          <w:szCs w:val="24"/>
          <w:lang w:eastAsia="en-GB"/>
        </w:rPr>
        <w:t>Jeff Slaton </w:t>
      </w:r>
      <w:r w:rsidRPr="00AF14C8">
        <w:rPr>
          <w:rFonts w:ascii="Georgia" w:eastAsia="Times New Roman" w:hAnsi="Georgia" w:cs="Times New Roman"/>
          <w:sz w:val="24"/>
          <w:szCs w:val="24"/>
          <w:lang w:eastAsia="en-GB"/>
        </w:rPr>
        <w:t>and </w:t>
      </w:r>
      <w:r w:rsidRPr="00AF14C8">
        <w:rPr>
          <w:rFonts w:ascii="Georgia" w:eastAsia="Times New Roman" w:hAnsi="Georgia" w:cs="Times New Roman"/>
          <w:i/>
          <w:iCs/>
          <w:sz w:val="24"/>
          <w:szCs w:val="24"/>
          <w:lang w:eastAsia="en-GB"/>
        </w:rPr>
        <w:t>Odom &amp; Elliott, </w:t>
      </w:r>
      <w:r w:rsidRPr="00AF14C8">
        <w:rPr>
          <w:rFonts w:ascii="Georgia" w:eastAsia="Times New Roman" w:hAnsi="Georgia" w:cs="Times New Roman"/>
          <w:sz w:val="24"/>
          <w:szCs w:val="24"/>
          <w:lang w:eastAsia="en-GB"/>
        </w:rPr>
        <w:t>by: </w:t>
      </w:r>
      <w:r w:rsidRPr="00AF14C8">
        <w:rPr>
          <w:rFonts w:ascii="Georgia" w:eastAsia="Times New Roman" w:hAnsi="Georgia" w:cs="Times New Roman"/>
          <w:i/>
          <w:iCs/>
          <w:sz w:val="24"/>
          <w:szCs w:val="24"/>
          <w:lang w:eastAsia="en-GB"/>
        </w:rPr>
        <w:t>J. Timothy Smith, </w:t>
      </w:r>
      <w:r w:rsidRPr="00AF14C8">
        <w:rPr>
          <w:rFonts w:ascii="Georgia" w:eastAsia="Times New Roman" w:hAnsi="Georgia" w:cs="Times New Roman"/>
          <w:sz w:val="24"/>
          <w:szCs w:val="24"/>
          <w:lang w:eastAsia="en-GB"/>
        </w:rPr>
        <w:t>for appellant Ruthie Drain.</w:t>
      </w:r>
    </w:p>
    <w:p w14:paraId="4B9956DC" w14:textId="77777777" w:rsidR="00AF14C8" w:rsidRPr="00AF14C8" w:rsidRDefault="00AF14C8" w:rsidP="00AF14C8">
      <w:pPr>
        <w:shd w:val="clear" w:color="auto" w:fill="F7F7F9"/>
        <w:spacing w:after="0" w:line="240" w:lineRule="auto"/>
        <w:rPr>
          <w:rFonts w:ascii="Georgia" w:eastAsia="Times New Roman" w:hAnsi="Georgia" w:cs="Times New Roman"/>
          <w:sz w:val="24"/>
          <w:szCs w:val="24"/>
          <w:lang w:eastAsia="en-GB"/>
        </w:rPr>
      </w:pPr>
      <w:r w:rsidRPr="00AF14C8">
        <w:rPr>
          <w:rFonts w:ascii="Georgia" w:eastAsia="Times New Roman" w:hAnsi="Georgia" w:cs="Times New Roman"/>
          <w:i/>
          <w:iCs/>
          <w:sz w:val="24"/>
          <w:szCs w:val="24"/>
          <w:lang w:eastAsia="en-GB"/>
        </w:rPr>
        <w:t>Todd L. Griffin, </w:t>
      </w:r>
      <w:r w:rsidRPr="00AF14C8">
        <w:rPr>
          <w:rFonts w:ascii="Georgia" w:eastAsia="Times New Roman" w:hAnsi="Georgia" w:cs="Times New Roman"/>
          <w:sz w:val="24"/>
          <w:szCs w:val="24"/>
          <w:lang w:eastAsia="en-GB"/>
        </w:rPr>
        <w:t>for appellant Diann K. Dodson.</w:t>
      </w:r>
    </w:p>
    <w:p w14:paraId="4B9956DD" w14:textId="77777777" w:rsidR="00AF14C8" w:rsidRPr="00AF14C8" w:rsidRDefault="00AF14C8" w:rsidP="00AF14C8">
      <w:pPr>
        <w:shd w:val="clear" w:color="auto" w:fill="F7F7F9"/>
        <w:spacing w:after="0" w:line="240" w:lineRule="auto"/>
        <w:rPr>
          <w:rFonts w:ascii="Georgia" w:eastAsia="Times New Roman" w:hAnsi="Georgia" w:cs="Times New Roman"/>
          <w:sz w:val="24"/>
          <w:szCs w:val="24"/>
          <w:lang w:eastAsia="en-GB"/>
        </w:rPr>
      </w:pPr>
      <w:r w:rsidRPr="00AF14C8">
        <w:rPr>
          <w:rFonts w:ascii="Georgia" w:eastAsia="Times New Roman" w:hAnsi="Georgia" w:cs="Times New Roman"/>
          <w:i/>
          <w:iCs/>
          <w:sz w:val="24"/>
          <w:szCs w:val="24"/>
          <w:lang w:eastAsia="en-GB"/>
        </w:rPr>
        <w:t>Bassett Law Firm, </w:t>
      </w:r>
      <w:r w:rsidRPr="00AF14C8">
        <w:rPr>
          <w:rFonts w:ascii="Georgia" w:eastAsia="Times New Roman" w:hAnsi="Georgia" w:cs="Times New Roman"/>
          <w:sz w:val="24"/>
          <w:szCs w:val="24"/>
          <w:lang w:eastAsia="en-GB"/>
        </w:rPr>
        <w:t>by: </w:t>
      </w:r>
      <w:r w:rsidRPr="00AF14C8">
        <w:rPr>
          <w:rFonts w:ascii="Georgia" w:eastAsia="Times New Roman" w:hAnsi="Georgia" w:cs="Times New Roman"/>
          <w:i/>
          <w:iCs/>
          <w:sz w:val="24"/>
          <w:szCs w:val="24"/>
          <w:lang w:eastAsia="en-GB"/>
        </w:rPr>
        <w:t>Woody Bassett, </w:t>
      </w:r>
      <w:r w:rsidRPr="00AF14C8">
        <w:rPr>
          <w:rFonts w:ascii="Georgia" w:eastAsia="Times New Roman" w:hAnsi="Georgia" w:cs="Times New Roman"/>
          <w:sz w:val="24"/>
          <w:szCs w:val="24"/>
          <w:lang w:eastAsia="en-GB"/>
        </w:rPr>
        <w:t>for appellee.</w:t>
      </w:r>
    </w:p>
    <w:p w14:paraId="4B9956DE" w14:textId="77777777" w:rsidR="00AF14C8" w:rsidRPr="00AF14C8" w:rsidRDefault="00AF14C8" w:rsidP="00AF14C8">
      <w:pPr>
        <w:shd w:val="clear" w:color="auto" w:fill="F7F7F9"/>
        <w:spacing w:after="0" w:line="240" w:lineRule="auto"/>
        <w:rPr>
          <w:rFonts w:ascii="Georgia" w:eastAsia="Times New Roman" w:hAnsi="Georgia" w:cs="Times New Roman"/>
          <w:sz w:val="24"/>
          <w:szCs w:val="24"/>
          <w:lang w:eastAsia="en-GB"/>
        </w:rPr>
      </w:pPr>
      <w:r w:rsidRPr="00AF14C8">
        <w:rPr>
          <w:rFonts w:ascii="Georgia" w:eastAsia="Times New Roman" w:hAnsi="Georgia" w:cs="Times New Roman"/>
          <w:i/>
          <w:iCs/>
          <w:sz w:val="24"/>
          <w:szCs w:val="24"/>
          <w:lang w:eastAsia="en-GB"/>
        </w:rPr>
        <w:t>Prior, Barry, Smith , Karber &amp; Alford, PLC, </w:t>
      </w:r>
      <w:r w:rsidRPr="00AF14C8">
        <w:rPr>
          <w:rFonts w:ascii="Georgia" w:eastAsia="Times New Roman" w:hAnsi="Georgia" w:cs="Times New Roman"/>
          <w:sz w:val="24"/>
          <w:szCs w:val="24"/>
          <w:lang w:eastAsia="en-GB"/>
        </w:rPr>
        <w:t>by: </w:t>
      </w:r>
      <w:r w:rsidRPr="00AF14C8">
        <w:rPr>
          <w:rFonts w:ascii="Georgia" w:eastAsia="Times New Roman" w:hAnsi="Georgia" w:cs="Times New Roman"/>
          <w:i/>
          <w:iCs/>
          <w:sz w:val="24"/>
          <w:szCs w:val="24"/>
          <w:lang w:eastAsia="en-GB"/>
        </w:rPr>
        <w:t>Ben T. Barry </w:t>
      </w:r>
      <w:r w:rsidRPr="00AF14C8">
        <w:rPr>
          <w:rFonts w:ascii="Georgia" w:eastAsia="Times New Roman" w:hAnsi="Georgia" w:cs="Times New Roman"/>
          <w:sz w:val="24"/>
          <w:szCs w:val="24"/>
          <w:lang w:eastAsia="en-GB"/>
        </w:rPr>
        <w:t>and </w:t>
      </w:r>
      <w:r w:rsidRPr="00AF14C8">
        <w:rPr>
          <w:rFonts w:ascii="Georgia" w:eastAsia="Times New Roman" w:hAnsi="Georgia" w:cs="Times New Roman"/>
          <w:i/>
          <w:iCs/>
          <w:sz w:val="24"/>
          <w:szCs w:val="24"/>
          <w:lang w:eastAsia="en-GB"/>
        </w:rPr>
        <w:t>Jacqueline J. Johnston, </w:t>
      </w:r>
      <w:r w:rsidRPr="00AF14C8">
        <w:rPr>
          <w:rFonts w:ascii="Georgia" w:eastAsia="Times New Roman" w:hAnsi="Georgia" w:cs="Times New Roman"/>
          <w:sz w:val="24"/>
          <w:szCs w:val="24"/>
          <w:lang w:eastAsia="en-GB"/>
        </w:rPr>
        <w:t>for appellee/cross-appellant.</w:t>
      </w:r>
    </w:p>
    <w:p w14:paraId="4B9956DF" w14:textId="77777777" w:rsidR="00AF14C8" w:rsidRPr="00AF14C8" w:rsidRDefault="00AF14C8" w:rsidP="00AF14C8">
      <w:pPr>
        <w:spacing w:before="100" w:beforeAutospacing="1" w:after="225" w:line="240" w:lineRule="auto"/>
        <w:rPr>
          <w:rFonts w:ascii="Georgia" w:eastAsia="Times New Roman" w:hAnsi="Georgia" w:cs="Times New Roman"/>
          <w:color w:val="E878FF"/>
          <w:sz w:val="24"/>
          <w:szCs w:val="24"/>
          <w:lang w:eastAsia="en-GB"/>
        </w:rPr>
      </w:pPr>
      <w:r w:rsidRPr="00AF14C8">
        <w:rPr>
          <w:rFonts w:ascii="Georgia" w:eastAsia="Times New Roman" w:hAnsi="Georgia" w:cs="Times New Roman"/>
          <w:color w:val="E878FF"/>
          <w:sz w:val="24"/>
          <w:szCs w:val="24"/>
          <w:lang w:eastAsia="en-GB"/>
        </w:rPr>
        <w:t>Robert L. Brown, Justice.</w:t>
      </w:r>
    </w:p>
    <w:p w14:paraId="4B9956E0"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55051E">
        <w:rPr>
          <w:rFonts w:ascii="Georgia" w:eastAsia="Times New Roman" w:hAnsi="Georgia" w:cs="Times New Roman"/>
          <w:sz w:val="24"/>
          <w:szCs w:val="24"/>
          <w:highlight w:val="magenta"/>
          <w:lang w:eastAsia="en-GB"/>
        </w:rPr>
        <w:t>This is an appeal from a grant of a motion for a directed verdict in favor of appellee Charter Behavioral Health System of Northwest Arkansas, Inc. d/b/a Charter Vista Hospital (Charter Vista).</w:t>
      </w:r>
      <w:r w:rsidRPr="00AF14C8">
        <w:rPr>
          <w:rFonts w:ascii="Georgia" w:eastAsia="Times New Roman" w:hAnsi="Georgia" w:cs="Times New Roman"/>
          <w:sz w:val="24"/>
          <w:szCs w:val="24"/>
          <w:lang w:eastAsia="en-GB"/>
        </w:rPr>
        <w:t xml:space="preserve"> Appellee/ cross-appellant The Estate of Tammy Harrison (Butts) cross-appeals on the failure of appellants Diann K. Dodson (Douglas) and Ruthie Drain, Administratrix of the Estate of Freddie Drain, who filed the complaint in this matter, to comply with the Statute of Non-Claim of the Probate Code (</w:t>
      </w:r>
      <w:hyperlink r:id="rId4" w:history="1">
        <w:r w:rsidRPr="00AF14C8">
          <w:rPr>
            <w:rFonts w:ascii="Georgia" w:eastAsia="Times New Roman" w:hAnsi="Georgia" w:cs="Times New Roman"/>
            <w:color w:val="007BFF"/>
            <w:sz w:val="24"/>
            <w:szCs w:val="24"/>
            <w:lang w:eastAsia="en-GB"/>
          </w:rPr>
          <w:t>Ark. Code Ann. § 28-50-101</w:t>
        </w:r>
      </w:hyperlink>
      <w:r w:rsidRPr="00AF14C8">
        <w:rPr>
          <w:rFonts w:ascii="Georgia" w:eastAsia="Times New Roman" w:hAnsi="Georgia" w:cs="Times New Roman"/>
          <w:sz w:val="24"/>
          <w:szCs w:val="24"/>
          <w:lang w:eastAsia="en-GB"/>
        </w:rPr>
        <w:t xml:space="preserve">(a) (Supp. 1997)). </w:t>
      </w:r>
      <w:r w:rsidRPr="0055051E">
        <w:rPr>
          <w:rFonts w:ascii="Georgia" w:eastAsia="Times New Roman" w:hAnsi="Georgia" w:cs="Times New Roman"/>
          <w:sz w:val="24"/>
          <w:szCs w:val="24"/>
          <w:highlight w:val="red"/>
          <w:lang w:eastAsia="en-GB"/>
        </w:rPr>
        <w:t>We affirm the directed verdict in favor of Charter Vista.</w:t>
      </w:r>
      <w:r w:rsidRPr="00AF14C8">
        <w:rPr>
          <w:rFonts w:ascii="Georgia" w:eastAsia="Times New Roman" w:hAnsi="Georgia" w:cs="Times New Roman"/>
          <w:sz w:val="24"/>
          <w:szCs w:val="24"/>
          <w:lang w:eastAsia="en-GB"/>
        </w:rPr>
        <w:t xml:space="preserve"> We reverse the trial court’s ruling with regard to the cross-appeal and Statute of Non-Claim and hold that the claims of Dodson and the Drain Estate against the Harrison Estate are barred.</w:t>
      </w:r>
    </w:p>
    <w:p w14:paraId="4B9956E1"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55051E">
        <w:rPr>
          <w:rFonts w:ascii="Georgia" w:eastAsia="Times New Roman" w:hAnsi="Georgia" w:cs="Times New Roman"/>
          <w:sz w:val="24"/>
          <w:szCs w:val="24"/>
          <w:highlight w:val="yellow"/>
          <w:lang w:eastAsia="en-GB"/>
        </w:rPr>
        <w:t>From March 9, 1994, to March 21, 1994, Tammy Harrison was an in-patient at Charter Vista Hospital in Fayetteville. Her diagnosis was severe depression, and she was placed on a suicide watch. According to a Psychiatric Evaluation completed by Dr. Stephen Dollins on March 9, 1994, she had suicidal ideations with a plan of driving in front of a truck to make her death look like an accident.</w:t>
      </w:r>
    </w:p>
    <w:p w14:paraId="4B9956E2" w14:textId="4BFC9752"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55051E">
        <w:rPr>
          <w:rFonts w:ascii="Georgia" w:eastAsia="Times New Roman" w:hAnsi="Georgia" w:cs="Times New Roman"/>
          <w:sz w:val="24"/>
          <w:szCs w:val="24"/>
          <w:highlight w:val="yellow"/>
          <w:lang w:eastAsia="en-GB"/>
        </w:rPr>
        <w:t>When Harrison was discharged from Charter Vista on March 21, 1994, she was directed to have counseling at the Ozark Guidance Center, also in Fayetteville, but this was not done because her health insurance would not cover the treatment. She did, however, attend ten aftercare group sessions at Charter Vista, the last being on June 23, 1994, which was the date of her death. Dr. </w:t>
      </w:r>
      <w:r w:rsidRPr="0055051E">
        <w:rPr>
          <w:rFonts w:ascii="Georgia" w:eastAsia="Times New Roman" w:hAnsi="Georgia" w:cs="Times New Roman"/>
          <w:i/>
          <w:iCs/>
          <w:color w:val="979797"/>
          <w:sz w:val="19"/>
          <w:szCs w:val="19"/>
          <w:highlight w:val="yellow"/>
          <w:lang w:eastAsia="en-GB"/>
        </w:rPr>
        <w:t>*100</w:t>
      </w:r>
      <w:r w:rsidRPr="0055051E">
        <w:rPr>
          <w:rFonts w:ascii="Georgia" w:eastAsia="Times New Roman" w:hAnsi="Georgia" w:cs="Times New Roman"/>
          <w:sz w:val="24"/>
          <w:szCs w:val="24"/>
          <w:highlight w:val="yellow"/>
          <w:lang w:eastAsia="en-GB"/>
        </w:rPr>
        <w:t>Stephen Dollins also provided follow-up care and saw her on three occasions after her discharge from the hospital. Her last appointment with him was on May 24, 1994, when, according to his records, she appeared to be doing fine.</w:t>
      </w:r>
    </w:p>
    <w:p w14:paraId="4B9956E3"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55051E">
        <w:rPr>
          <w:rFonts w:ascii="Georgia" w:eastAsia="Times New Roman" w:hAnsi="Georgia" w:cs="Times New Roman"/>
          <w:sz w:val="24"/>
          <w:szCs w:val="24"/>
          <w:highlight w:val="yellow"/>
          <w:lang w:eastAsia="en-GB"/>
        </w:rPr>
        <w:lastRenderedPageBreak/>
        <w:t>On June 23, 1994, Harrison attended an aftercare group session at Charter Vista led by counselor Judy Bostian. Her wrists had been cut, and she stated that she had thoughts of suicide. She was kept after the group session so that she could visit with Bostian but left at 8:30 p.m., with instructions from Bostian to call if she had thoughts of harming herself. At 10:15 p.m. that same night, Harrison called Charter Vista and spoke with Rochelle Knox, who assessed her as suicidal. Knox contacted the Mobile Assessment Team (MAT), which is part of the Charter Vista operation and which was created for the purpose of going to locations and assisting in psychiatric emergencies. When Harrison could not be reached at the number she had given, Knox called the Fayetteville Police Department and asked that they do a welfare check on Harrison. At 10:46 p.m., Harrison called Charter Vista, and because contact was reestablished, Knox canceled the police welfare check.</w:t>
      </w:r>
    </w:p>
    <w:p w14:paraId="4B9956E4"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55051E">
        <w:rPr>
          <w:rFonts w:ascii="Georgia" w:eastAsia="Times New Roman" w:hAnsi="Georgia" w:cs="Times New Roman"/>
          <w:sz w:val="24"/>
          <w:szCs w:val="24"/>
          <w:highlight w:val="yellow"/>
          <w:lang w:eastAsia="en-GB"/>
        </w:rPr>
        <w:t xml:space="preserve">Juliette Minkel, a MAT member on duty with Charter Vista, spoke with Harrison for 45 minutes after she called back. Harrison told her that she was having problems coping with four children under three years old, including one-year-old twins. Also, her husband had recently left her. Harrison stated that she had cut her wrists earlier in the day because she wanted to hurt herself and her friend had put a Band-Aid on the injury. Based on the conversation, during which Harrison told Minkel that she did not want to die, Minkel determined that the earlier incident of cut wrists was self-mutilation and not a genuine suicide attempt. She stated that Harrison seemed to be functioning fully and was rational, and further that she appeared to be seeking the help she needed. Harrison agreed to come to Charter Vista at midnight. </w:t>
      </w:r>
      <w:r w:rsidRPr="0055051E">
        <w:rPr>
          <w:rFonts w:ascii="Georgia" w:eastAsia="Times New Roman" w:hAnsi="Georgia" w:cs="Times New Roman"/>
          <w:sz w:val="24"/>
          <w:szCs w:val="24"/>
          <w:lang w:eastAsia="en-GB"/>
        </w:rPr>
        <w:t>Minkel testified that she called Dr. Dollins, who agreed with the plan.</w:t>
      </w:r>
      <w:r w:rsidRPr="00AF14C8">
        <w:rPr>
          <w:rFonts w:ascii="Georgia" w:eastAsia="Times New Roman" w:hAnsi="Georgia" w:cs="Times New Roman"/>
          <w:sz w:val="24"/>
          <w:szCs w:val="24"/>
          <w:lang w:eastAsia="en-GB"/>
        </w:rPr>
        <w:t xml:space="preserve"> (Dr. Dollins, however, testified that Minkel called him </w:t>
      </w:r>
      <w:r w:rsidRPr="00AF14C8">
        <w:rPr>
          <w:rFonts w:ascii="Georgia" w:eastAsia="Times New Roman" w:hAnsi="Georgia" w:cs="Times New Roman"/>
          <w:i/>
          <w:iCs/>
          <w:sz w:val="24"/>
          <w:szCs w:val="24"/>
          <w:lang w:eastAsia="en-GB"/>
        </w:rPr>
        <w:t>after </w:t>
      </w:r>
      <w:r w:rsidRPr="00AF14C8">
        <w:rPr>
          <w:rFonts w:ascii="Georgia" w:eastAsia="Times New Roman" w:hAnsi="Georgia" w:cs="Times New Roman"/>
          <w:sz w:val="24"/>
          <w:szCs w:val="24"/>
          <w:lang w:eastAsia="en-GB"/>
        </w:rPr>
        <w:t>Harrison’s death.)</w:t>
      </w:r>
    </w:p>
    <w:p w14:paraId="4B9956E5" w14:textId="77777777" w:rsidR="00AF14C8" w:rsidRPr="00AF14C8" w:rsidRDefault="00BF65DC" w:rsidP="00AF14C8">
      <w:pPr>
        <w:spacing w:before="100" w:beforeAutospacing="1" w:after="225" w:line="240" w:lineRule="auto"/>
        <w:rPr>
          <w:rFonts w:ascii="Georgia" w:eastAsia="Times New Roman" w:hAnsi="Georgia" w:cs="Times New Roman"/>
          <w:sz w:val="24"/>
          <w:szCs w:val="24"/>
          <w:lang w:eastAsia="en-GB"/>
        </w:rPr>
      </w:pPr>
      <w:hyperlink r:id="rId5" w:anchor="p101" w:history="1">
        <w:r w:rsidR="00AF14C8" w:rsidRPr="0055051E">
          <w:rPr>
            <w:rFonts w:ascii="Georgia" w:eastAsia="Times New Roman" w:hAnsi="Georgia" w:cs="Times New Roman"/>
            <w:i/>
            <w:iCs/>
            <w:color w:val="979797"/>
            <w:sz w:val="19"/>
            <w:szCs w:val="19"/>
            <w:highlight w:val="yellow"/>
            <w:lang w:eastAsia="en-GB"/>
          </w:rPr>
          <w:t>*101</w:t>
        </w:r>
      </w:hyperlink>
      <w:r w:rsidR="00AF14C8" w:rsidRPr="0055051E">
        <w:rPr>
          <w:rFonts w:ascii="Georgia" w:eastAsia="Times New Roman" w:hAnsi="Georgia" w:cs="Times New Roman"/>
          <w:sz w:val="24"/>
          <w:szCs w:val="24"/>
          <w:highlight w:val="yellow"/>
          <w:lang w:eastAsia="en-GB"/>
        </w:rPr>
        <w:t>While driving on State Highway 265 toward Charter Vista, Harrison crossed the centerline and struck a vehicle, injuring Debra Middleton. Further up Highway 265, she again crossed the centerline and struck a vehicle head-on. The driver of the car, Freddie Drain, was killed, and the passenger, Diann Dodson, was injured. Harrison was killed when her car caught fire as a result of the collision. The Medical Examiner’s Office performed an autopsy and rendered an opinion that Harrison’s death was due to suicide.</w:t>
      </w:r>
    </w:p>
    <w:p w14:paraId="4B9956E6"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55051E">
        <w:rPr>
          <w:rFonts w:ascii="Georgia" w:eastAsia="Times New Roman" w:hAnsi="Georgia" w:cs="Times New Roman"/>
          <w:sz w:val="24"/>
          <w:szCs w:val="24"/>
          <w:highlight w:val="magenta"/>
          <w:lang w:eastAsia="en-GB"/>
        </w:rPr>
        <w:t>Diann Dodson sued the Estate of Tammy Harrison, Charter Vista, and Dr. Stephen Dollins and claimed negligence. Ruthie Drain, Administratrix of the Estate of Freddie Drain, intervened as a plaintiff against the same parties. Both complaints against Dr. Dollins were dismissed without prejudice pursuant to Ark. R. Civ. P. 41.</w:t>
      </w:r>
      <w:r w:rsidRPr="00AF14C8">
        <w:rPr>
          <w:rFonts w:ascii="Georgia" w:eastAsia="Times New Roman" w:hAnsi="Georgia" w:cs="Times New Roman"/>
          <w:sz w:val="24"/>
          <w:szCs w:val="24"/>
          <w:lang w:eastAsia="en-GB"/>
        </w:rPr>
        <w:t xml:space="preserve"> Charter Vista then filed a cross-claim seeking contribution and proration of fault against the Estate of Harrison, and the Estate of Harrison did likewise against Charter Vista. </w:t>
      </w:r>
      <w:r w:rsidRPr="0055051E">
        <w:rPr>
          <w:rFonts w:ascii="Georgia" w:eastAsia="Times New Roman" w:hAnsi="Georgia" w:cs="Times New Roman"/>
          <w:sz w:val="24"/>
          <w:szCs w:val="24"/>
          <w:lang w:eastAsia="en-GB"/>
        </w:rPr>
        <w:t>T</w:t>
      </w:r>
      <w:r w:rsidRPr="00AF14C8">
        <w:rPr>
          <w:rFonts w:ascii="Georgia" w:eastAsia="Times New Roman" w:hAnsi="Georgia" w:cs="Times New Roman"/>
          <w:sz w:val="24"/>
          <w:szCs w:val="24"/>
          <w:lang w:eastAsia="en-GB"/>
        </w:rPr>
        <w:t>he trial court allowed Progressive Insurance Company, the liability carrier which had insured Tammy Harrison, to interplead its policy limits of $50,000 into the Registry of the Court for distribution to the proper parties.</w:t>
      </w:r>
    </w:p>
    <w:p w14:paraId="4B9956E7"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55051E">
        <w:rPr>
          <w:rFonts w:ascii="Georgia" w:eastAsia="Times New Roman" w:hAnsi="Georgia" w:cs="Times New Roman"/>
          <w:sz w:val="24"/>
          <w:szCs w:val="24"/>
          <w:highlight w:val="magenta"/>
          <w:lang w:eastAsia="en-GB"/>
        </w:rPr>
        <w:t xml:space="preserve">Charter Vista filed a motion for summary judgment with regard to the claims of Dodson and the Drain Estate and argued that it owed no duty to Dodson or Drain </w:t>
      </w:r>
      <w:r w:rsidRPr="0055051E">
        <w:rPr>
          <w:rFonts w:ascii="Georgia" w:eastAsia="Times New Roman" w:hAnsi="Georgia" w:cs="Times New Roman"/>
          <w:sz w:val="24"/>
          <w:szCs w:val="24"/>
          <w:lang w:eastAsia="en-GB"/>
        </w:rPr>
        <w:t>because it did not have a special relationship with Harrison at the time of her suicide and, thus, had no control over her.</w:t>
      </w:r>
      <w:r w:rsidRPr="00AF14C8">
        <w:rPr>
          <w:rFonts w:ascii="Georgia" w:eastAsia="Times New Roman" w:hAnsi="Georgia" w:cs="Times New Roman"/>
          <w:sz w:val="24"/>
          <w:szCs w:val="24"/>
          <w:lang w:eastAsia="en-GB"/>
        </w:rPr>
        <w:t xml:space="preserve"> Charter Vista further asserted that the incident was not foreseeable, and that Dodson and Drain could not have been identified as potential victims even if there had been a duty to warn. The Harrison Estate also filed a motion for summary judgment against the plaintiffs, Dodson and the Drain Estate, </w:t>
      </w:r>
      <w:r w:rsidRPr="00AF14C8">
        <w:rPr>
          <w:rFonts w:ascii="Georgia" w:eastAsia="Times New Roman" w:hAnsi="Georgia" w:cs="Times New Roman"/>
          <w:sz w:val="24"/>
          <w:szCs w:val="24"/>
          <w:lang w:eastAsia="en-GB"/>
        </w:rPr>
        <w:lastRenderedPageBreak/>
        <w:t>and defendant Charter Vista and argued that their claims were barred by the Statute of Non-Claim because the claiming parties had not filed a claim in the probate estate within six months of publication of notice of the opening of the estate.</w:t>
      </w:r>
    </w:p>
    <w:p w14:paraId="4B9956E8" w14:textId="7CCD5214"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55051E">
        <w:rPr>
          <w:rFonts w:ascii="Georgia" w:eastAsia="Times New Roman" w:hAnsi="Georgia" w:cs="Times New Roman"/>
          <w:sz w:val="24"/>
          <w:szCs w:val="24"/>
          <w:highlight w:val="magenta"/>
          <w:lang w:eastAsia="en-GB"/>
        </w:rPr>
        <w:t>The trial court denied Charter Vista’s motion for summary judgment and concluded that the hospital did owe a duty to Dodson and Drain.</w:t>
      </w:r>
      <w:r w:rsidRPr="00AF14C8">
        <w:rPr>
          <w:rFonts w:ascii="Georgia" w:eastAsia="Times New Roman" w:hAnsi="Georgia" w:cs="Times New Roman"/>
          <w:sz w:val="24"/>
          <w:szCs w:val="24"/>
          <w:lang w:eastAsia="en-GB"/>
        </w:rPr>
        <w:t xml:space="preserve"> The trial court denied the Harrison Estate’s </w:t>
      </w:r>
      <w:r w:rsidRPr="00AF14C8">
        <w:rPr>
          <w:rFonts w:ascii="Georgia" w:eastAsia="Times New Roman" w:hAnsi="Georgia" w:cs="Times New Roman"/>
          <w:i/>
          <w:iCs/>
          <w:color w:val="979797"/>
          <w:sz w:val="19"/>
          <w:szCs w:val="19"/>
          <w:lang w:eastAsia="en-GB"/>
        </w:rPr>
        <w:t>*102</w:t>
      </w:r>
      <w:r w:rsidRPr="00AF14C8">
        <w:rPr>
          <w:rFonts w:ascii="Georgia" w:eastAsia="Times New Roman" w:hAnsi="Georgia" w:cs="Times New Roman"/>
          <w:sz w:val="24"/>
          <w:szCs w:val="24"/>
          <w:lang w:eastAsia="en-GB"/>
        </w:rPr>
        <w:t xml:space="preserve">motion under the Statute of Non-Claim and permitted the claims of Charter Vista, Dodson, and Drain to be considered as claims against the Harrison Estate. </w:t>
      </w:r>
      <w:r w:rsidRPr="0055051E">
        <w:rPr>
          <w:rFonts w:ascii="Georgia" w:eastAsia="Times New Roman" w:hAnsi="Georgia" w:cs="Times New Roman"/>
          <w:sz w:val="24"/>
          <w:szCs w:val="24"/>
          <w:highlight w:val="magenta"/>
          <w:lang w:eastAsia="en-GB"/>
        </w:rPr>
        <w:t xml:space="preserve">The case </w:t>
      </w:r>
      <w:r w:rsidRPr="00AE7F68">
        <w:rPr>
          <w:rFonts w:ascii="Georgia" w:eastAsia="Times New Roman" w:hAnsi="Georgia" w:cs="Times New Roman"/>
          <w:sz w:val="24"/>
          <w:szCs w:val="24"/>
          <w:highlight w:val="magenta"/>
          <w:lang w:eastAsia="en-GB"/>
        </w:rPr>
        <w:t>proceeded to trial. On the fourth and final day of the trial, the trial court granted Charter Vista’s directed-verdict motion on the basis that Dodson and the Drain Estate had failed to prove that Charter Vista’s actions were the proximate cause of Dodson’s injuries and Drain’s death.</w:t>
      </w:r>
      <w:r w:rsidRPr="00AF14C8">
        <w:rPr>
          <w:rFonts w:ascii="Georgia" w:eastAsia="Times New Roman" w:hAnsi="Georgia" w:cs="Times New Roman"/>
          <w:sz w:val="24"/>
          <w:szCs w:val="24"/>
          <w:lang w:eastAsia="en-GB"/>
        </w:rPr>
        <w:t xml:space="preserve"> </w:t>
      </w:r>
      <w:r w:rsidRPr="00AE7F68">
        <w:rPr>
          <w:rFonts w:ascii="Georgia" w:eastAsia="Times New Roman" w:hAnsi="Georgia" w:cs="Times New Roman"/>
          <w:sz w:val="24"/>
          <w:szCs w:val="24"/>
          <w:lang w:eastAsia="en-GB"/>
        </w:rPr>
        <w:t>The jury awarded Dodson and the Drain Estate $802,000 against the Estate of Harrison.</w:t>
      </w:r>
    </w:p>
    <w:p w14:paraId="4B9956E9"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i/>
          <w:iCs/>
          <w:sz w:val="24"/>
          <w:szCs w:val="24"/>
          <w:lang w:eastAsia="en-GB"/>
        </w:rPr>
        <w:t>I. Directed Verdict</w:t>
      </w:r>
    </w:p>
    <w:p w14:paraId="4B9956EA"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Dodson and the Drain Estate first contend that the trial court erred in converting the appellants’ case from an ordinary negligence case to a medical negligence case. They point to the fact that the trial court entered an order denying Charter Vista’s summary-judgment motion before trial and that the trial court had specifically referred to the hospital’s duty of ordinary care during discussions surrounding that order. Finally, they maintain that the trial court’s pretrial order was an order under Arkansas Civil Procedure Rule 16, which controlled the course of the ensuing trial.</w:t>
      </w:r>
    </w:p>
    <w:p w14:paraId="4B9956EB"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We disagree, as an initial matter, that the trial court’s order ofMarch 11, 1997, was a Rule 16 order. Rather, the order primarily (a) denied Charter Vista’s motion for summary judgment against Dodson and the Drain Estate, (b) granted Charter Vista’s motion to dismiss against the Harrison Estate, and (c) denied the Harrison Estate’s motion for summary judgment against Dodson and the Drain Estate. The order also dealt with a continuance motion and motion </w:t>
      </w:r>
      <w:r w:rsidRPr="00AF14C8">
        <w:rPr>
          <w:rFonts w:ascii="Georgia" w:eastAsia="Times New Roman" w:hAnsi="Georgia" w:cs="Times New Roman"/>
          <w:i/>
          <w:iCs/>
          <w:sz w:val="24"/>
          <w:szCs w:val="24"/>
          <w:lang w:eastAsia="en-GB"/>
        </w:rPr>
        <w:t>in limine. </w:t>
      </w:r>
      <w:r w:rsidRPr="00AF14C8">
        <w:rPr>
          <w:rFonts w:ascii="Georgia" w:eastAsia="Times New Roman" w:hAnsi="Georgia" w:cs="Times New Roman"/>
          <w:sz w:val="24"/>
          <w:szCs w:val="24"/>
          <w:lang w:eastAsia="en-GB"/>
        </w:rPr>
        <w:t>A Rule 16 order is categorically different. It generally concerns stipulations and agreements by the parties which narrow the issues, exhibits, and witnesses for trial. This aspect of the appellant’s argument is meritless.</w:t>
      </w:r>
    </w:p>
    <w:p w14:paraId="4B9956EC"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 xml:space="preserve">The crux of the argument made by Dodson and the Drain Estate is that they pled ordinary negligence against Charter Vista and that the trial court only alluded to a duty of ordinary care owed by Charter Vista prior to trial. They add that the case was tried as an ordinary negligence </w:t>
      </w:r>
      <w:r w:rsidRPr="0055051E">
        <w:rPr>
          <w:rFonts w:ascii="Georgia" w:eastAsia="Times New Roman" w:hAnsi="Georgia" w:cs="Times New Roman"/>
          <w:sz w:val="24"/>
          <w:szCs w:val="24"/>
          <w:lang w:eastAsia="en-GB"/>
        </w:rPr>
        <w:t>case. Again,</w:t>
      </w:r>
      <w:r w:rsidRPr="00AF14C8">
        <w:rPr>
          <w:rFonts w:ascii="Georgia" w:eastAsia="Times New Roman" w:hAnsi="Georgia" w:cs="Times New Roman"/>
          <w:sz w:val="24"/>
          <w:szCs w:val="24"/>
          <w:lang w:eastAsia="en-GB"/>
        </w:rPr>
        <w:t xml:space="preserve"> we disagree</w:t>
      </w:r>
      <w:r w:rsidRPr="0055051E">
        <w:rPr>
          <w:rFonts w:ascii="Georgia" w:eastAsia="Times New Roman" w:hAnsi="Georgia" w:cs="Times New Roman"/>
          <w:sz w:val="24"/>
          <w:szCs w:val="24"/>
          <w:lang w:eastAsia="en-GB"/>
        </w:rPr>
        <w:t xml:space="preserve">. </w:t>
      </w:r>
      <w:r w:rsidRPr="0055051E">
        <w:rPr>
          <w:rFonts w:ascii="Georgia" w:eastAsia="Times New Roman" w:hAnsi="Georgia" w:cs="Times New Roman"/>
          <w:sz w:val="24"/>
          <w:szCs w:val="24"/>
          <w:highlight w:val="green"/>
          <w:lang w:eastAsia="en-GB"/>
        </w:rPr>
        <w:t>Medical </w:t>
      </w:r>
      <w:hyperlink r:id="rId6" w:anchor="p103" w:history="1">
        <w:r w:rsidRPr="0055051E">
          <w:rPr>
            <w:rFonts w:ascii="Georgia" w:eastAsia="Times New Roman" w:hAnsi="Georgia" w:cs="Times New Roman"/>
            <w:i/>
            <w:iCs/>
            <w:color w:val="979797"/>
            <w:sz w:val="19"/>
            <w:szCs w:val="19"/>
            <w:highlight w:val="green"/>
            <w:lang w:eastAsia="en-GB"/>
          </w:rPr>
          <w:t>*103</w:t>
        </w:r>
      </w:hyperlink>
      <w:r w:rsidRPr="0055051E">
        <w:rPr>
          <w:rFonts w:ascii="Georgia" w:eastAsia="Times New Roman" w:hAnsi="Georgia" w:cs="Times New Roman"/>
          <w:sz w:val="24"/>
          <w:szCs w:val="24"/>
          <w:highlight w:val="green"/>
          <w:lang w:eastAsia="en-GB"/>
        </w:rPr>
        <w:t>negligence permeates this case. Indeed, in their complaint, Dodson and the Drain Estate allege negligence</w:t>
      </w:r>
      <w:r w:rsidRPr="00AF14C8">
        <w:rPr>
          <w:rFonts w:ascii="Georgia" w:eastAsia="Times New Roman" w:hAnsi="Georgia" w:cs="Times New Roman"/>
          <w:sz w:val="24"/>
          <w:szCs w:val="24"/>
          <w:lang w:eastAsia="en-GB"/>
        </w:rPr>
        <w:t xml:space="preserve"> and proximate causation </w:t>
      </w:r>
      <w:r w:rsidRPr="0055051E">
        <w:rPr>
          <w:rFonts w:ascii="Georgia" w:eastAsia="Times New Roman" w:hAnsi="Georgia" w:cs="Times New Roman"/>
          <w:sz w:val="24"/>
          <w:szCs w:val="24"/>
          <w:highlight w:val="green"/>
          <w:lang w:eastAsia="en-GB"/>
        </w:rPr>
        <w:t>against Charter Vista which is grounded on the hospital-patient relationship between Charter Vista and Harrison.</w:t>
      </w:r>
      <w:r w:rsidRPr="00AF14C8">
        <w:rPr>
          <w:rFonts w:ascii="Georgia" w:eastAsia="Times New Roman" w:hAnsi="Georgia" w:cs="Times New Roman"/>
          <w:sz w:val="24"/>
          <w:szCs w:val="24"/>
          <w:lang w:eastAsia="en-GB"/>
        </w:rPr>
        <w:t xml:space="preserve"> For example, the complaint alleges:</w:t>
      </w:r>
    </w:p>
    <w:p w14:paraId="4B9956ED" w14:textId="77777777" w:rsidR="00AF14C8" w:rsidRPr="0055051E" w:rsidRDefault="00AF14C8" w:rsidP="00AF14C8">
      <w:pPr>
        <w:spacing w:after="100" w:line="240" w:lineRule="auto"/>
        <w:rPr>
          <w:rFonts w:ascii="Georgia" w:eastAsia="Times New Roman" w:hAnsi="Georgia" w:cs="Times New Roman"/>
          <w:color w:val="004FB3"/>
          <w:sz w:val="24"/>
          <w:szCs w:val="24"/>
          <w:highlight w:val="green"/>
          <w:lang w:eastAsia="en-GB"/>
        </w:rPr>
      </w:pPr>
      <w:r w:rsidRPr="0055051E">
        <w:rPr>
          <w:rFonts w:ascii="Georgia" w:eastAsia="Times New Roman" w:hAnsi="Georgia" w:cs="Times New Roman"/>
          <w:color w:val="004FB3"/>
          <w:sz w:val="24"/>
          <w:szCs w:val="24"/>
          <w:highlight w:val="green"/>
          <w:lang w:eastAsia="en-GB"/>
        </w:rPr>
        <w:t>• Charter Vista should have known about Harrison’s suicide plan.</w:t>
      </w:r>
    </w:p>
    <w:p w14:paraId="4B9956EE" w14:textId="77777777" w:rsidR="00AF14C8" w:rsidRPr="0055051E" w:rsidRDefault="00AF14C8" w:rsidP="00AF14C8">
      <w:pPr>
        <w:spacing w:after="100" w:line="240" w:lineRule="auto"/>
        <w:rPr>
          <w:rFonts w:ascii="Georgia" w:eastAsia="Times New Roman" w:hAnsi="Georgia" w:cs="Times New Roman"/>
          <w:color w:val="004FB3"/>
          <w:sz w:val="24"/>
          <w:szCs w:val="24"/>
          <w:highlight w:val="green"/>
          <w:lang w:eastAsia="en-GB"/>
        </w:rPr>
      </w:pPr>
      <w:r w:rsidRPr="0055051E">
        <w:rPr>
          <w:rFonts w:ascii="Georgia" w:eastAsia="Times New Roman" w:hAnsi="Georgia" w:cs="Times New Roman"/>
          <w:color w:val="004FB3"/>
          <w:sz w:val="24"/>
          <w:szCs w:val="24"/>
          <w:highlight w:val="green"/>
          <w:lang w:eastAsia="en-GB"/>
        </w:rPr>
        <w:t>• Charter Vista failed to get either the MAT or the Fayetteville police to check on its patient.</w:t>
      </w:r>
    </w:p>
    <w:p w14:paraId="4B9956EF" w14:textId="77777777" w:rsidR="00AF14C8" w:rsidRPr="0055051E" w:rsidRDefault="00AF14C8" w:rsidP="00AF14C8">
      <w:pPr>
        <w:spacing w:after="100" w:line="240" w:lineRule="auto"/>
        <w:rPr>
          <w:rFonts w:ascii="Georgia" w:eastAsia="Times New Roman" w:hAnsi="Georgia" w:cs="Times New Roman"/>
          <w:color w:val="004FB3"/>
          <w:sz w:val="24"/>
          <w:szCs w:val="24"/>
          <w:highlight w:val="green"/>
          <w:lang w:eastAsia="en-GB"/>
        </w:rPr>
      </w:pPr>
      <w:r w:rsidRPr="0055051E">
        <w:rPr>
          <w:rFonts w:ascii="Georgia" w:eastAsia="Times New Roman" w:hAnsi="Georgia" w:cs="Times New Roman"/>
          <w:color w:val="004FB3"/>
          <w:sz w:val="24"/>
          <w:szCs w:val="24"/>
          <w:highlight w:val="green"/>
          <w:lang w:eastAsia="en-GB"/>
        </w:rPr>
        <w:t>• Charter Vista encouraged Harrison to drive when they should have known of her suicide plan.</w:t>
      </w:r>
    </w:p>
    <w:p w14:paraId="4B9956F0" w14:textId="77777777" w:rsidR="00AF14C8" w:rsidRPr="0055051E" w:rsidRDefault="00AF14C8" w:rsidP="00AF14C8">
      <w:pPr>
        <w:spacing w:after="100" w:line="240" w:lineRule="auto"/>
        <w:rPr>
          <w:rFonts w:ascii="Georgia" w:eastAsia="Times New Roman" w:hAnsi="Georgia" w:cs="Times New Roman"/>
          <w:color w:val="004FB3"/>
          <w:sz w:val="24"/>
          <w:szCs w:val="24"/>
          <w:highlight w:val="green"/>
          <w:lang w:eastAsia="en-GB"/>
        </w:rPr>
      </w:pPr>
      <w:r w:rsidRPr="0055051E">
        <w:rPr>
          <w:rFonts w:ascii="Georgia" w:eastAsia="Times New Roman" w:hAnsi="Georgia" w:cs="Times New Roman"/>
          <w:color w:val="004FB3"/>
          <w:sz w:val="24"/>
          <w:szCs w:val="24"/>
          <w:highlight w:val="green"/>
          <w:lang w:eastAsia="en-GB"/>
        </w:rPr>
        <w:t>• Charter Vista had no policies in place to assess when a patient may pose a danger to herself or third parties.</w:t>
      </w:r>
    </w:p>
    <w:p w14:paraId="4B9956F1"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55051E">
        <w:rPr>
          <w:rFonts w:ascii="Georgia" w:eastAsia="Times New Roman" w:hAnsi="Georgia" w:cs="Times New Roman"/>
          <w:sz w:val="24"/>
          <w:szCs w:val="24"/>
          <w:highlight w:val="green"/>
          <w:lang w:eastAsia="en-GB"/>
        </w:rPr>
        <w:t>All of these allegations are centered on a breakdown in medical care between the hospital and its patient.</w:t>
      </w:r>
    </w:p>
    <w:p w14:paraId="4B9956F2" w14:textId="102EB64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It is true that the trial court made a reference to the duty of ordinary care owed by Charter Vista to Harrison before trial. That was in the context of assessing Charter Vista’s motion for summary judgment and deciding whether a special relationship existed between the hospital and Harrison under </w:t>
      </w:r>
      <w:r w:rsidRPr="00AF14C8">
        <w:rPr>
          <w:rFonts w:ascii="Georgia" w:eastAsia="Times New Roman" w:hAnsi="Georgia" w:cs="Times New Roman"/>
          <w:i/>
          <w:iCs/>
          <w:sz w:val="24"/>
          <w:szCs w:val="24"/>
          <w:lang w:eastAsia="en-GB"/>
        </w:rPr>
        <w:t>Keck v. American Employment Agency, Inc., </w:t>
      </w:r>
      <w:r w:rsidRPr="00AF14C8">
        <w:rPr>
          <w:rFonts w:ascii="Georgia" w:eastAsia="Times New Roman" w:hAnsi="Georgia" w:cs="Times New Roman"/>
          <w:color w:val="007BFF"/>
          <w:sz w:val="24"/>
          <w:szCs w:val="24"/>
          <w:lang w:eastAsia="en-GB"/>
        </w:rPr>
        <w:t>279 Ark. 294</w:t>
      </w:r>
      <w:r w:rsidRPr="00AF14C8">
        <w:rPr>
          <w:rFonts w:ascii="Georgia" w:eastAsia="Times New Roman" w:hAnsi="Georgia" w:cs="Times New Roman"/>
          <w:sz w:val="24"/>
          <w:szCs w:val="24"/>
          <w:lang w:eastAsia="en-GB"/>
        </w:rPr>
        <w:t>, </w:t>
      </w:r>
      <w:hyperlink r:id="rId7" w:history="1">
        <w:r w:rsidRPr="00AF14C8">
          <w:rPr>
            <w:rFonts w:ascii="Georgia" w:eastAsia="Times New Roman" w:hAnsi="Georgia" w:cs="Times New Roman"/>
            <w:color w:val="007BFF"/>
            <w:sz w:val="24"/>
            <w:szCs w:val="24"/>
            <w:lang w:eastAsia="en-GB"/>
          </w:rPr>
          <w:t>652 S.W.2d 2</w:t>
        </w:r>
      </w:hyperlink>
      <w:r w:rsidRPr="00AF14C8">
        <w:rPr>
          <w:rFonts w:ascii="Georgia" w:eastAsia="Times New Roman" w:hAnsi="Georgia" w:cs="Times New Roman"/>
          <w:sz w:val="24"/>
          <w:szCs w:val="24"/>
          <w:lang w:eastAsia="en-GB"/>
        </w:rPr>
        <w:t> (1983), to control Harrison’s conduct with respect to others. The trial court found that there was a special relationship and that a duty was owed, but we do not view that finding as determinative of whether this is a medical negligence case.</w:t>
      </w:r>
    </w:p>
    <w:p w14:paraId="4B9956F3"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Dodson and the Drain Estate claim, nevertheless, that they were misled by the trial court into believing this was an ordinary negligence case and were caught up short during the trial when they became aware that the medical negligence burden of proof had to be met. We fail to see how this could be the case. Our Medical Malpractice Act defines “medical injury” expansively:</w:t>
      </w:r>
    </w:p>
    <w:p w14:paraId="4B9956F4" w14:textId="665E1487" w:rsidR="00AF14C8" w:rsidRPr="00AF14C8" w:rsidRDefault="00AF14C8" w:rsidP="00AF14C8">
      <w:pPr>
        <w:spacing w:after="100" w:line="240" w:lineRule="auto"/>
        <w:rPr>
          <w:rFonts w:ascii="Georgia" w:eastAsia="Times New Roman" w:hAnsi="Georgia" w:cs="Times New Roman"/>
          <w:color w:val="004FB3"/>
          <w:sz w:val="24"/>
          <w:szCs w:val="24"/>
          <w:lang w:eastAsia="en-GB"/>
        </w:rPr>
      </w:pPr>
      <w:r w:rsidRPr="00AF14C8">
        <w:rPr>
          <w:rFonts w:ascii="Georgia" w:eastAsia="Times New Roman" w:hAnsi="Georgia" w:cs="Times New Roman"/>
          <w:color w:val="004FB3"/>
          <w:sz w:val="24"/>
          <w:szCs w:val="24"/>
          <w:lang w:eastAsia="en-GB"/>
        </w:rPr>
        <w:t>“Medical injury” or “injury” means any adverse consequences arising out of or sustained in the course of the professional services being rendered by a medical care provider, whether resulting from negligence, error, or omission in the performance of such services; or from rendition of such services without informed consent or in breach of warranty or in violation of contract; or </w:t>
      </w:r>
      <w:r w:rsidRPr="00AF14C8">
        <w:rPr>
          <w:rFonts w:ascii="Georgia" w:eastAsia="Times New Roman" w:hAnsi="Georgia" w:cs="Times New Roman"/>
          <w:i/>
          <w:iCs/>
          <w:color w:val="979797"/>
          <w:sz w:val="19"/>
          <w:szCs w:val="19"/>
          <w:lang w:eastAsia="en-GB"/>
        </w:rPr>
        <w:t>*104</w:t>
      </w:r>
      <w:r w:rsidRPr="00AF14C8">
        <w:rPr>
          <w:rFonts w:ascii="Georgia" w:eastAsia="Times New Roman" w:hAnsi="Georgia" w:cs="Times New Roman"/>
          <w:color w:val="004FB3"/>
          <w:sz w:val="24"/>
          <w:szCs w:val="24"/>
          <w:lang w:eastAsia="en-GB"/>
        </w:rPr>
        <w:t>from failure to diagnose; or from premature abandonment of a patient or of a course of treatment; or from failure to properly maintain equipment or appliances necessary to the rendition of such services; or otherwise arising out of or sustained in the course of such services.</w:t>
      </w:r>
    </w:p>
    <w:p w14:paraId="4B9956F5" w14:textId="6A7FAEF1" w:rsidR="00AF14C8" w:rsidRPr="00AF14C8" w:rsidRDefault="00BF65DC" w:rsidP="00AF14C8">
      <w:pPr>
        <w:spacing w:before="100" w:beforeAutospacing="1" w:after="225" w:line="240" w:lineRule="auto"/>
        <w:rPr>
          <w:rFonts w:ascii="Georgia" w:eastAsia="Times New Roman" w:hAnsi="Georgia" w:cs="Times New Roman"/>
          <w:sz w:val="24"/>
          <w:szCs w:val="24"/>
          <w:lang w:eastAsia="en-GB"/>
        </w:rPr>
      </w:pPr>
      <w:hyperlink r:id="rId8" w:history="1">
        <w:r w:rsidR="00AF14C8" w:rsidRPr="00AF14C8">
          <w:rPr>
            <w:rFonts w:ascii="Georgia" w:eastAsia="Times New Roman" w:hAnsi="Georgia" w:cs="Times New Roman"/>
            <w:color w:val="007BFF"/>
            <w:sz w:val="24"/>
            <w:szCs w:val="24"/>
            <w:lang w:eastAsia="en-GB"/>
          </w:rPr>
          <w:t>Ark. Code Ann. § 16-114-201</w:t>
        </w:r>
      </w:hyperlink>
      <w:r w:rsidR="00AF14C8" w:rsidRPr="00AF14C8">
        <w:rPr>
          <w:rFonts w:ascii="Georgia" w:eastAsia="Times New Roman" w:hAnsi="Georgia" w:cs="Times New Roman"/>
          <w:sz w:val="24"/>
          <w:szCs w:val="24"/>
          <w:lang w:eastAsia="en-GB"/>
        </w:rPr>
        <w:t>(3) (1987). This court has acknowledged the broad scope of this definition. </w:t>
      </w:r>
      <w:r w:rsidR="00AF14C8" w:rsidRPr="00AF14C8">
        <w:rPr>
          <w:rFonts w:ascii="Georgia" w:eastAsia="Times New Roman" w:hAnsi="Georgia" w:cs="Times New Roman"/>
          <w:i/>
          <w:iCs/>
          <w:sz w:val="24"/>
          <w:szCs w:val="24"/>
          <w:lang w:eastAsia="en-GB"/>
        </w:rPr>
        <w:t>See, e.g., Adams v. Arthur, </w:t>
      </w:r>
      <w:r w:rsidR="00AF14C8" w:rsidRPr="00AF14C8">
        <w:rPr>
          <w:rFonts w:ascii="Georgia" w:eastAsia="Times New Roman" w:hAnsi="Georgia" w:cs="Times New Roman"/>
          <w:color w:val="007BFF"/>
          <w:sz w:val="24"/>
          <w:szCs w:val="24"/>
          <w:lang w:eastAsia="en-GB"/>
        </w:rPr>
        <w:t>333 Ark. 53</w:t>
      </w:r>
      <w:r w:rsidR="00AF14C8" w:rsidRPr="00AF14C8">
        <w:rPr>
          <w:rFonts w:ascii="Georgia" w:eastAsia="Times New Roman" w:hAnsi="Georgia" w:cs="Times New Roman"/>
          <w:sz w:val="24"/>
          <w:szCs w:val="24"/>
          <w:lang w:eastAsia="en-GB"/>
        </w:rPr>
        <w:t>, </w:t>
      </w:r>
      <w:hyperlink r:id="rId9" w:history="1">
        <w:r w:rsidR="00AF14C8" w:rsidRPr="00AF14C8">
          <w:rPr>
            <w:rFonts w:ascii="Georgia" w:eastAsia="Times New Roman" w:hAnsi="Georgia" w:cs="Times New Roman"/>
            <w:color w:val="007BFF"/>
            <w:sz w:val="24"/>
            <w:szCs w:val="24"/>
            <w:lang w:eastAsia="en-GB"/>
          </w:rPr>
          <w:t>969 S.W.2d 598</w:t>
        </w:r>
      </w:hyperlink>
      <w:r w:rsidR="00AF14C8" w:rsidRPr="00AF14C8">
        <w:rPr>
          <w:rFonts w:ascii="Georgia" w:eastAsia="Times New Roman" w:hAnsi="Georgia" w:cs="Times New Roman"/>
          <w:sz w:val="24"/>
          <w:szCs w:val="24"/>
          <w:lang w:eastAsia="en-GB"/>
        </w:rPr>
        <w:t> (1998); </w:t>
      </w:r>
      <w:r w:rsidR="00AF14C8" w:rsidRPr="00AF14C8">
        <w:rPr>
          <w:rFonts w:ascii="Georgia" w:eastAsia="Times New Roman" w:hAnsi="Georgia" w:cs="Times New Roman"/>
          <w:i/>
          <w:iCs/>
          <w:sz w:val="24"/>
          <w:szCs w:val="24"/>
          <w:lang w:eastAsia="en-GB"/>
        </w:rPr>
        <w:t>First Comm. Trust Co. v. Rank, </w:t>
      </w:r>
      <w:r w:rsidR="00AF14C8" w:rsidRPr="00AF14C8">
        <w:rPr>
          <w:rFonts w:ascii="Georgia" w:eastAsia="Times New Roman" w:hAnsi="Georgia" w:cs="Times New Roman"/>
          <w:color w:val="007BFF"/>
          <w:sz w:val="24"/>
          <w:szCs w:val="24"/>
          <w:lang w:eastAsia="en-GB"/>
        </w:rPr>
        <w:t>323 Ark. 390</w:t>
      </w:r>
      <w:r w:rsidR="00AF14C8" w:rsidRPr="00AF14C8">
        <w:rPr>
          <w:rFonts w:ascii="Georgia" w:eastAsia="Times New Roman" w:hAnsi="Georgia" w:cs="Times New Roman"/>
          <w:sz w:val="24"/>
          <w:szCs w:val="24"/>
          <w:lang w:eastAsia="en-GB"/>
        </w:rPr>
        <w:t>, </w:t>
      </w:r>
      <w:hyperlink r:id="rId10" w:history="1">
        <w:r w:rsidR="00AF14C8" w:rsidRPr="00AF14C8">
          <w:rPr>
            <w:rFonts w:ascii="Georgia" w:eastAsia="Times New Roman" w:hAnsi="Georgia" w:cs="Times New Roman"/>
            <w:color w:val="007BFF"/>
            <w:sz w:val="24"/>
            <w:szCs w:val="24"/>
            <w:lang w:eastAsia="en-GB"/>
          </w:rPr>
          <w:t>915 S.W.2d 262</w:t>
        </w:r>
      </w:hyperlink>
      <w:r w:rsidR="00AF14C8" w:rsidRPr="00AF14C8">
        <w:rPr>
          <w:rFonts w:ascii="Georgia" w:eastAsia="Times New Roman" w:hAnsi="Georgia" w:cs="Times New Roman"/>
          <w:sz w:val="24"/>
          <w:szCs w:val="24"/>
          <w:lang w:eastAsia="en-GB"/>
        </w:rPr>
        <w:t> (1996). Surely, failure to diagnose Harrison as suicidal and to provide proper services to prevent her death lay at the heart of the appellants’ cause of action.</w:t>
      </w:r>
    </w:p>
    <w:p w14:paraId="4B9956F6" w14:textId="7A106444"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But in addition to that, the facts belie that Dodson and the Drain Estate were misled when told that this was a medical negligence case. Dr. Alan Tuft, a psychologist who practices in Rogers, was called as an expert witness for the Drain Estate as part of its case in chief. After being qualified as an expert, Dr. Tuft explained that he had reviewed the records and depositions in this case and then answered affirmatively when he was asked if the opinions that he was going to give would be based on the standard of care in this, or a similar, locality. That is precisely what an expert witness testifies to in order to meet the burden of proof in a medical malpractice case. </w:t>
      </w:r>
      <w:r w:rsidRPr="00AF14C8">
        <w:rPr>
          <w:rFonts w:ascii="Georgia" w:eastAsia="Times New Roman" w:hAnsi="Georgia" w:cs="Times New Roman"/>
          <w:i/>
          <w:iCs/>
          <w:sz w:val="24"/>
          <w:szCs w:val="24"/>
          <w:lang w:eastAsia="en-GB"/>
        </w:rPr>
        <w:t>See </w:t>
      </w:r>
      <w:r w:rsidRPr="00AF14C8">
        <w:rPr>
          <w:rFonts w:ascii="Georgia" w:eastAsia="Times New Roman" w:hAnsi="Georgia" w:cs="Times New Roman"/>
          <w:color w:val="007BFF"/>
          <w:sz w:val="24"/>
          <w:szCs w:val="24"/>
          <w:lang w:eastAsia="en-GB"/>
        </w:rPr>
        <w:t>Ark. Code Ann. § 16-114-206</w:t>
      </w:r>
      <w:r w:rsidRPr="00AF14C8">
        <w:rPr>
          <w:rFonts w:ascii="Georgia" w:eastAsia="Times New Roman" w:hAnsi="Georgia" w:cs="Times New Roman"/>
          <w:sz w:val="24"/>
          <w:szCs w:val="24"/>
          <w:lang w:eastAsia="en-GB"/>
        </w:rPr>
        <w:t>(a) (1987). Added to this is the fact that during the direct examination of Dr. Tuft, the trial court conducted an </w:t>
      </w:r>
      <w:r w:rsidRPr="00AF14C8">
        <w:rPr>
          <w:rFonts w:ascii="Georgia" w:eastAsia="Times New Roman" w:hAnsi="Georgia" w:cs="Times New Roman"/>
          <w:i/>
          <w:iCs/>
          <w:sz w:val="24"/>
          <w:szCs w:val="24"/>
          <w:lang w:eastAsia="en-GB"/>
        </w:rPr>
        <w:t>in camera </w:t>
      </w:r>
      <w:r w:rsidRPr="00AF14C8">
        <w:rPr>
          <w:rFonts w:ascii="Georgia" w:eastAsia="Times New Roman" w:hAnsi="Georgia" w:cs="Times New Roman"/>
          <w:sz w:val="24"/>
          <w:szCs w:val="24"/>
          <w:lang w:eastAsia="en-GB"/>
        </w:rPr>
        <w:t>discussion where the trial court specifically stated that Charter Vista had been sued for a medical injury.</w:t>
      </w:r>
    </w:p>
    <w:p w14:paraId="4B9956F7" w14:textId="6CA231D6"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 xml:space="preserve">We turn then to the question of whether Dodson and the Drain Estate presented substantial evidence so as to avoid a directed verdict against them. </w:t>
      </w:r>
      <w:r w:rsidRPr="0055051E">
        <w:rPr>
          <w:rFonts w:ascii="Georgia" w:eastAsia="Times New Roman" w:hAnsi="Georgia" w:cs="Times New Roman"/>
          <w:sz w:val="24"/>
          <w:szCs w:val="24"/>
          <w:highlight w:val="magenta"/>
          <w:lang w:eastAsia="en-GB"/>
        </w:rPr>
        <w:t>When considering a motion for directed verdict made by a defendant, the plaintiff s evidence, and all reasonable inferences therefrom, are examined in the light most favorable to the plaintiff.</w:t>
      </w:r>
      <w:r w:rsidRPr="00AF14C8">
        <w:rPr>
          <w:rFonts w:ascii="Georgia" w:eastAsia="Times New Roman" w:hAnsi="Georgia" w:cs="Times New Roman"/>
          <w:sz w:val="24"/>
          <w:szCs w:val="24"/>
          <w:lang w:eastAsia="en-GB"/>
        </w:rPr>
        <w:t> </w:t>
      </w:r>
      <w:r w:rsidRPr="00AF14C8">
        <w:rPr>
          <w:rFonts w:ascii="Georgia" w:eastAsia="Times New Roman" w:hAnsi="Georgia" w:cs="Times New Roman"/>
          <w:i/>
          <w:iCs/>
          <w:sz w:val="24"/>
          <w:szCs w:val="24"/>
          <w:lang w:eastAsia="en-GB"/>
        </w:rPr>
        <w:t>See Avery v. Ward, </w:t>
      </w:r>
      <w:hyperlink r:id="rId11" w:history="1">
        <w:r w:rsidRPr="00AF14C8">
          <w:rPr>
            <w:rFonts w:ascii="Georgia" w:eastAsia="Times New Roman" w:hAnsi="Georgia" w:cs="Times New Roman"/>
            <w:color w:val="007BFF"/>
            <w:sz w:val="24"/>
            <w:szCs w:val="24"/>
            <w:lang w:eastAsia="en-GB"/>
          </w:rPr>
          <w:t>326 Ark. 829</w:t>
        </w:r>
      </w:hyperlink>
      <w:r w:rsidRPr="00AF14C8">
        <w:rPr>
          <w:rFonts w:ascii="Georgia" w:eastAsia="Times New Roman" w:hAnsi="Georgia" w:cs="Times New Roman"/>
          <w:sz w:val="24"/>
          <w:szCs w:val="24"/>
          <w:lang w:eastAsia="en-GB"/>
        </w:rPr>
        <w:t>, </w:t>
      </w:r>
      <w:r w:rsidRPr="00AF14C8">
        <w:rPr>
          <w:rFonts w:ascii="Georgia" w:eastAsia="Times New Roman" w:hAnsi="Georgia" w:cs="Times New Roman"/>
          <w:color w:val="007BFF"/>
          <w:sz w:val="24"/>
          <w:szCs w:val="24"/>
          <w:lang w:eastAsia="en-GB"/>
        </w:rPr>
        <w:t>934 S.W.2d 516</w:t>
      </w:r>
      <w:r w:rsidRPr="00AF14C8">
        <w:rPr>
          <w:rFonts w:ascii="Georgia" w:eastAsia="Times New Roman" w:hAnsi="Georgia" w:cs="Times New Roman"/>
          <w:sz w:val="24"/>
          <w:szCs w:val="24"/>
          <w:lang w:eastAsia="en-GB"/>
        </w:rPr>
        <w:t> (1996). A directed-verdict motion should be granted only if the evidence would be so insubstantial as to require a jury verdict for that party to be set aside; evidence is insubstantial when it is not of sufficient force or character to compel a conclusion one way or the other, or if it does not pass beyond mere suspicion or </w:t>
      </w:r>
      <w:hyperlink r:id="rId12" w:anchor="p105" w:history="1">
        <w:r w:rsidRPr="00AF14C8">
          <w:rPr>
            <w:rFonts w:ascii="Georgia" w:eastAsia="Times New Roman" w:hAnsi="Georgia" w:cs="Times New Roman"/>
            <w:i/>
            <w:iCs/>
            <w:color w:val="979797"/>
            <w:sz w:val="19"/>
            <w:szCs w:val="19"/>
            <w:lang w:eastAsia="en-GB"/>
          </w:rPr>
          <w:t>*105</w:t>
        </w:r>
      </w:hyperlink>
      <w:r w:rsidRPr="00AF14C8">
        <w:rPr>
          <w:rFonts w:ascii="Georgia" w:eastAsia="Times New Roman" w:hAnsi="Georgia" w:cs="Times New Roman"/>
          <w:sz w:val="24"/>
          <w:szCs w:val="24"/>
          <w:lang w:eastAsia="en-GB"/>
        </w:rPr>
        <w:t>conjecture. </w:t>
      </w:r>
      <w:r w:rsidRPr="00AF14C8">
        <w:rPr>
          <w:rFonts w:ascii="Georgia" w:eastAsia="Times New Roman" w:hAnsi="Georgia" w:cs="Times New Roman"/>
          <w:i/>
          <w:iCs/>
          <w:sz w:val="24"/>
          <w:szCs w:val="24"/>
          <w:lang w:eastAsia="en-GB"/>
        </w:rPr>
        <w:t>See City of Little Rock v. Cameron, </w:t>
      </w:r>
      <w:r w:rsidRPr="00AF14C8">
        <w:rPr>
          <w:rFonts w:ascii="Georgia" w:eastAsia="Times New Roman" w:hAnsi="Georgia" w:cs="Times New Roman"/>
          <w:color w:val="007BFF"/>
          <w:sz w:val="24"/>
          <w:szCs w:val="24"/>
          <w:lang w:eastAsia="en-GB"/>
        </w:rPr>
        <w:t>320 Ark. 444</w:t>
      </w:r>
      <w:r w:rsidRPr="00AF14C8">
        <w:rPr>
          <w:rFonts w:ascii="Georgia" w:eastAsia="Times New Roman" w:hAnsi="Georgia" w:cs="Times New Roman"/>
          <w:sz w:val="24"/>
          <w:szCs w:val="24"/>
          <w:lang w:eastAsia="en-GB"/>
        </w:rPr>
        <w:t>, </w:t>
      </w:r>
      <w:hyperlink r:id="rId13" w:history="1">
        <w:r w:rsidRPr="00AF14C8">
          <w:rPr>
            <w:rFonts w:ascii="Georgia" w:eastAsia="Times New Roman" w:hAnsi="Georgia" w:cs="Times New Roman"/>
            <w:color w:val="007BFF"/>
            <w:sz w:val="24"/>
            <w:szCs w:val="24"/>
            <w:lang w:eastAsia="en-GB"/>
          </w:rPr>
          <w:t>897 S.W.2d 562</w:t>
        </w:r>
      </w:hyperlink>
      <w:r w:rsidRPr="00AF14C8">
        <w:rPr>
          <w:rFonts w:ascii="Georgia" w:eastAsia="Times New Roman" w:hAnsi="Georgia" w:cs="Times New Roman"/>
          <w:sz w:val="24"/>
          <w:szCs w:val="24"/>
          <w:lang w:eastAsia="en-GB"/>
        </w:rPr>
        <w:t> (1995); </w:t>
      </w:r>
      <w:r w:rsidRPr="00AF14C8">
        <w:rPr>
          <w:rFonts w:ascii="Georgia" w:eastAsia="Times New Roman" w:hAnsi="Georgia" w:cs="Times New Roman"/>
          <w:i/>
          <w:iCs/>
          <w:sz w:val="24"/>
          <w:szCs w:val="24"/>
          <w:lang w:eastAsia="en-GB"/>
        </w:rPr>
        <w:t>St. Paul Fire &amp; Marine Ins. Co. v. Brady, </w:t>
      </w:r>
      <w:r w:rsidRPr="00AF14C8">
        <w:rPr>
          <w:rFonts w:ascii="Georgia" w:eastAsia="Times New Roman" w:hAnsi="Georgia" w:cs="Times New Roman"/>
          <w:color w:val="007BFF"/>
          <w:sz w:val="24"/>
          <w:szCs w:val="24"/>
          <w:lang w:eastAsia="en-GB"/>
        </w:rPr>
        <w:t>319 Ark. 301</w:t>
      </w:r>
      <w:r w:rsidRPr="00AF14C8">
        <w:rPr>
          <w:rFonts w:ascii="Georgia" w:eastAsia="Times New Roman" w:hAnsi="Georgia" w:cs="Times New Roman"/>
          <w:sz w:val="24"/>
          <w:szCs w:val="24"/>
          <w:lang w:eastAsia="en-GB"/>
        </w:rPr>
        <w:t>, </w:t>
      </w:r>
      <w:hyperlink r:id="rId14" w:history="1">
        <w:r w:rsidRPr="00AF14C8">
          <w:rPr>
            <w:rFonts w:ascii="Georgia" w:eastAsia="Times New Roman" w:hAnsi="Georgia" w:cs="Times New Roman"/>
            <w:color w:val="007BFF"/>
            <w:sz w:val="24"/>
            <w:szCs w:val="24"/>
            <w:lang w:eastAsia="en-GB"/>
          </w:rPr>
          <w:t>891 S.W.2d 351</w:t>
        </w:r>
      </w:hyperlink>
      <w:r w:rsidRPr="00AF14C8">
        <w:rPr>
          <w:rFonts w:ascii="Georgia" w:eastAsia="Times New Roman" w:hAnsi="Georgia" w:cs="Times New Roman"/>
          <w:sz w:val="24"/>
          <w:szCs w:val="24"/>
          <w:lang w:eastAsia="en-GB"/>
        </w:rPr>
        <w:t> (1995).</w:t>
      </w:r>
    </w:p>
    <w:p w14:paraId="4B9956F8" w14:textId="251C5F1B"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To establish a </w:t>
      </w:r>
      <w:r w:rsidRPr="00AF14C8">
        <w:rPr>
          <w:rFonts w:ascii="Georgia" w:eastAsia="Times New Roman" w:hAnsi="Georgia" w:cs="Times New Roman"/>
          <w:i/>
          <w:iCs/>
          <w:sz w:val="24"/>
          <w:szCs w:val="24"/>
          <w:lang w:eastAsia="en-GB"/>
        </w:rPr>
        <w:t>prima facie </w:t>
      </w:r>
      <w:r w:rsidRPr="00AF14C8">
        <w:rPr>
          <w:rFonts w:ascii="Georgia" w:eastAsia="Times New Roman" w:hAnsi="Georgia" w:cs="Times New Roman"/>
          <w:sz w:val="24"/>
          <w:szCs w:val="24"/>
          <w:lang w:eastAsia="en-GB"/>
        </w:rPr>
        <w:t>case of negligence, a plaintiff must show that damages were sustained, that the defendant breached the standard of care, and that the defendant’s actions were the proximate cause of the damages. </w:t>
      </w:r>
      <w:r w:rsidRPr="00AF14C8">
        <w:rPr>
          <w:rFonts w:ascii="Georgia" w:eastAsia="Times New Roman" w:hAnsi="Georgia" w:cs="Times New Roman"/>
          <w:i/>
          <w:iCs/>
          <w:sz w:val="24"/>
          <w:szCs w:val="24"/>
          <w:lang w:eastAsia="en-GB"/>
        </w:rPr>
        <w:t xml:space="preserve">See </w:t>
      </w:r>
      <w:r w:rsidRPr="0055051E">
        <w:rPr>
          <w:rFonts w:ascii="Georgia" w:eastAsia="Times New Roman" w:hAnsi="Georgia" w:cs="Times New Roman"/>
          <w:i/>
          <w:iCs/>
          <w:sz w:val="24"/>
          <w:szCs w:val="24"/>
          <w:highlight w:val="cyan"/>
          <w:lang w:eastAsia="en-GB"/>
        </w:rPr>
        <w:t>Union Pac. R.R. Co. v. Sharp, </w:t>
      </w:r>
      <w:r w:rsidRPr="0055051E">
        <w:rPr>
          <w:rFonts w:ascii="Georgia" w:eastAsia="Times New Roman" w:hAnsi="Georgia" w:cs="Times New Roman"/>
          <w:color w:val="007BFF"/>
          <w:sz w:val="24"/>
          <w:szCs w:val="24"/>
          <w:highlight w:val="cyan"/>
          <w:lang w:eastAsia="en-GB"/>
        </w:rPr>
        <w:t>330 Ark. 174</w:t>
      </w:r>
      <w:r w:rsidRPr="0055051E">
        <w:rPr>
          <w:rFonts w:ascii="Georgia" w:eastAsia="Times New Roman" w:hAnsi="Georgia" w:cs="Times New Roman"/>
          <w:sz w:val="24"/>
          <w:szCs w:val="24"/>
          <w:highlight w:val="cyan"/>
          <w:lang w:eastAsia="en-GB"/>
        </w:rPr>
        <w:t>, </w:t>
      </w:r>
      <w:hyperlink r:id="rId15" w:history="1">
        <w:r w:rsidRPr="0055051E">
          <w:rPr>
            <w:rFonts w:ascii="Georgia" w:eastAsia="Times New Roman" w:hAnsi="Georgia" w:cs="Times New Roman"/>
            <w:color w:val="007BFF"/>
            <w:sz w:val="24"/>
            <w:szCs w:val="24"/>
            <w:highlight w:val="cyan"/>
            <w:lang w:eastAsia="en-GB"/>
          </w:rPr>
          <w:t>952 S.W.2d 658</w:t>
        </w:r>
      </w:hyperlink>
      <w:r w:rsidRPr="0055051E">
        <w:rPr>
          <w:rFonts w:ascii="Georgia" w:eastAsia="Times New Roman" w:hAnsi="Georgia" w:cs="Times New Roman"/>
          <w:sz w:val="24"/>
          <w:szCs w:val="24"/>
          <w:highlight w:val="cyan"/>
          <w:lang w:eastAsia="en-GB"/>
        </w:rPr>
        <w:t> (1997).</w:t>
      </w:r>
      <w:r w:rsidRPr="00AF14C8">
        <w:rPr>
          <w:rFonts w:ascii="Georgia" w:eastAsia="Times New Roman" w:hAnsi="Georgia" w:cs="Times New Roman"/>
          <w:sz w:val="24"/>
          <w:szCs w:val="24"/>
          <w:lang w:eastAsia="en-GB"/>
        </w:rPr>
        <w:t xml:space="preserve"> Proximate cause is “that which in a natural and continuous sequence, unbroken by any efficient intervening cause, produces the injury, and without which the result would not have occurred.” </w:t>
      </w:r>
      <w:r w:rsidRPr="00AF14C8">
        <w:rPr>
          <w:rFonts w:ascii="Georgia" w:eastAsia="Times New Roman" w:hAnsi="Georgia" w:cs="Times New Roman"/>
          <w:i/>
          <w:iCs/>
          <w:sz w:val="24"/>
          <w:szCs w:val="24"/>
          <w:lang w:eastAsia="en-GB"/>
        </w:rPr>
        <w:t>Union Pac. R.R. Co. v. Sharp, </w:t>
      </w:r>
      <w:r w:rsidRPr="00AF14C8">
        <w:rPr>
          <w:rFonts w:ascii="Georgia" w:eastAsia="Times New Roman" w:hAnsi="Georgia" w:cs="Times New Roman"/>
          <w:color w:val="007BFF"/>
          <w:sz w:val="24"/>
          <w:szCs w:val="24"/>
          <w:lang w:eastAsia="en-GB"/>
        </w:rPr>
        <w:t>supra;</w:t>
      </w:r>
      <w:r w:rsidRPr="00AF14C8">
        <w:rPr>
          <w:rFonts w:ascii="Georgia" w:eastAsia="Times New Roman" w:hAnsi="Georgia" w:cs="Times New Roman"/>
          <w:sz w:val="24"/>
          <w:szCs w:val="24"/>
          <w:lang w:eastAsia="en-GB"/>
        </w:rPr>
        <w:t> </w:t>
      </w:r>
      <w:r w:rsidRPr="00AF14C8">
        <w:rPr>
          <w:rFonts w:ascii="Georgia" w:eastAsia="Times New Roman" w:hAnsi="Georgia" w:cs="Times New Roman"/>
          <w:i/>
          <w:iCs/>
          <w:sz w:val="24"/>
          <w:szCs w:val="24"/>
          <w:lang w:eastAsia="en-GB"/>
        </w:rPr>
        <w:t>Craig v. Traylor, </w:t>
      </w:r>
      <w:hyperlink r:id="rId16" w:history="1">
        <w:r w:rsidRPr="00AF14C8">
          <w:rPr>
            <w:rFonts w:ascii="Georgia" w:eastAsia="Times New Roman" w:hAnsi="Georgia" w:cs="Times New Roman"/>
            <w:color w:val="007BFF"/>
            <w:sz w:val="24"/>
            <w:szCs w:val="24"/>
            <w:lang w:eastAsia="en-GB"/>
          </w:rPr>
          <w:t>323 Ark. 363</w:t>
        </w:r>
      </w:hyperlink>
      <w:r w:rsidRPr="00AF14C8">
        <w:rPr>
          <w:rFonts w:ascii="Georgia" w:eastAsia="Times New Roman" w:hAnsi="Georgia" w:cs="Times New Roman"/>
          <w:sz w:val="24"/>
          <w:szCs w:val="24"/>
          <w:lang w:eastAsia="en-GB"/>
        </w:rPr>
        <w:t>, </w:t>
      </w:r>
      <w:r w:rsidRPr="00AF14C8">
        <w:rPr>
          <w:rFonts w:ascii="Georgia" w:eastAsia="Times New Roman" w:hAnsi="Georgia" w:cs="Times New Roman"/>
          <w:color w:val="007BFF"/>
          <w:sz w:val="24"/>
          <w:szCs w:val="24"/>
          <w:lang w:eastAsia="en-GB"/>
        </w:rPr>
        <w:t>915 S.W.2d 257</w:t>
      </w:r>
      <w:r w:rsidRPr="00AF14C8">
        <w:rPr>
          <w:rFonts w:ascii="Georgia" w:eastAsia="Times New Roman" w:hAnsi="Georgia" w:cs="Times New Roman"/>
          <w:sz w:val="24"/>
          <w:szCs w:val="24"/>
          <w:lang w:eastAsia="en-GB"/>
        </w:rPr>
        <w:t> (1996). Thus, a plaintiff must show causation in fact and legal causation. When there is evidence to establish a causal connection between the negligence of the defendant and the damage, it is proper for the case to go to the jury. </w:t>
      </w:r>
      <w:r w:rsidRPr="00AF14C8">
        <w:rPr>
          <w:rFonts w:ascii="Georgia" w:eastAsia="Times New Roman" w:hAnsi="Georgia" w:cs="Times New Roman"/>
          <w:i/>
          <w:iCs/>
          <w:sz w:val="24"/>
          <w:szCs w:val="24"/>
          <w:lang w:eastAsia="en-GB"/>
        </w:rPr>
        <w:t>See McGraw v. Weeks, </w:t>
      </w:r>
      <w:hyperlink r:id="rId17" w:history="1">
        <w:r w:rsidRPr="00AF14C8">
          <w:rPr>
            <w:rFonts w:ascii="Georgia" w:eastAsia="Times New Roman" w:hAnsi="Georgia" w:cs="Times New Roman"/>
            <w:color w:val="007BFF"/>
            <w:sz w:val="24"/>
            <w:szCs w:val="24"/>
            <w:lang w:eastAsia="en-GB"/>
          </w:rPr>
          <w:t>326 Ark. 285</w:t>
        </w:r>
      </w:hyperlink>
      <w:r w:rsidRPr="00AF14C8">
        <w:rPr>
          <w:rFonts w:ascii="Georgia" w:eastAsia="Times New Roman" w:hAnsi="Georgia" w:cs="Times New Roman"/>
          <w:sz w:val="24"/>
          <w:szCs w:val="24"/>
          <w:lang w:eastAsia="en-GB"/>
        </w:rPr>
        <w:t>, </w:t>
      </w:r>
      <w:r w:rsidRPr="00AF14C8">
        <w:rPr>
          <w:rFonts w:ascii="Georgia" w:eastAsia="Times New Roman" w:hAnsi="Georgia" w:cs="Times New Roman"/>
          <w:color w:val="007BFF"/>
          <w:sz w:val="24"/>
          <w:szCs w:val="24"/>
          <w:lang w:eastAsia="en-GB"/>
        </w:rPr>
        <w:t>930 S.W.2d 365</w:t>
      </w:r>
      <w:r w:rsidRPr="00AF14C8">
        <w:rPr>
          <w:rFonts w:ascii="Georgia" w:eastAsia="Times New Roman" w:hAnsi="Georgia" w:cs="Times New Roman"/>
          <w:sz w:val="24"/>
          <w:szCs w:val="24"/>
          <w:lang w:eastAsia="en-GB"/>
        </w:rPr>
        <w:t> (1996). But proximate causation becomes a question of law if reasonable minds could not differ as to the result. </w:t>
      </w:r>
      <w:r w:rsidRPr="00AF14C8">
        <w:rPr>
          <w:rFonts w:ascii="Georgia" w:eastAsia="Times New Roman" w:hAnsi="Georgia" w:cs="Times New Roman"/>
          <w:i/>
          <w:iCs/>
          <w:sz w:val="24"/>
          <w:szCs w:val="24"/>
          <w:lang w:eastAsia="en-GB"/>
        </w:rPr>
        <w:t>See Union Pac. R.R. Co. v. Sharp, </w:t>
      </w:r>
      <w:hyperlink r:id="rId18" w:history="1">
        <w:r w:rsidRPr="00AF14C8">
          <w:rPr>
            <w:rFonts w:ascii="Georgia" w:eastAsia="Times New Roman" w:hAnsi="Georgia" w:cs="Times New Roman"/>
            <w:i/>
            <w:iCs/>
            <w:color w:val="007BFF"/>
            <w:sz w:val="24"/>
            <w:szCs w:val="24"/>
            <w:lang w:eastAsia="en-GB"/>
          </w:rPr>
          <w:t>supra;</w:t>
        </w:r>
      </w:hyperlink>
      <w:r w:rsidRPr="00AF14C8">
        <w:rPr>
          <w:rFonts w:ascii="Georgia" w:eastAsia="Times New Roman" w:hAnsi="Georgia" w:cs="Times New Roman"/>
          <w:i/>
          <w:iCs/>
          <w:sz w:val="24"/>
          <w:szCs w:val="24"/>
          <w:lang w:eastAsia="en-GB"/>
        </w:rPr>
        <w:t> Tyson Foods Inc. v. Adams, </w:t>
      </w:r>
      <w:r w:rsidRPr="00AF14C8">
        <w:rPr>
          <w:rFonts w:ascii="Georgia" w:eastAsia="Times New Roman" w:hAnsi="Georgia" w:cs="Times New Roman"/>
          <w:color w:val="007BFF"/>
          <w:sz w:val="24"/>
          <w:szCs w:val="24"/>
          <w:lang w:eastAsia="en-GB"/>
        </w:rPr>
        <w:t>326 Ark. 300</w:t>
      </w:r>
      <w:r w:rsidRPr="00AF14C8">
        <w:rPr>
          <w:rFonts w:ascii="Georgia" w:eastAsia="Times New Roman" w:hAnsi="Georgia" w:cs="Times New Roman"/>
          <w:sz w:val="24"/>
          <w:szCs w:val="24"/>
          <w:lang w:eastAsia="en-GB"/>
        </w:rPr>
        <w:t>, </w:t>
      </w:r>
      <w:hyperlink r:id="rId19" w:history="1">
        <w:r w:rsidRPr="00AF14C8">
          <w:rPr>
            <w:rFonts w:ascii="Georgia" w:eastAsia="Times New Roman" w:hAnsi="Georgia" w:cs="Times New Roman"/>
            <w:color w:val="007BFF"/>
            <w:sz w:val="24"/>
            <w:szCs w:val="24"/>
            <w:lang w:eastAsia="en-GB"/>
          </w:rPr>
          <w:t>930 S.W.2d 374</w:t>
        </w:r>
      </w:hyperlink>
      <w:r w:rsidRPr="00AF14C8">
        <w:rPr>
          <w:rFonts w:ascii="Georgia" w:eastAsia="Times New Roman" w:hAnsi="Georgia" w:cs="Times New Roman"/>
          <w:sz w:val="24"/>
          <w:szCs w:val="24"/>
          <w:lang w:eastAsia="en-GB"/>
        </w:rPr>
        <w:t> (1996).</w:t>
      </w:r>
    </w:p>
    <w:p w14:paraId="4B9956F9" w14:textId="66ED2E4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The burden of proof for a plaintiff in a medical malpractice case is fixed by statute. </w:t>
      </w:r>
      <w:r w:rsidRPr="00AF14C8">
        <w:rPr>
          <w:rFonts w:ascii="Georgia" w:eastAsia="Times New Roman" w:hAnsi="Georgia" w:cs="Times New Roman"/>
          <w:i/>
          <w:iCs/>
          <w:sz w:val="24"/>
          <w:szCs w:val="24"/>
          <w:lang w:eastAsia="en-GB"/>
        </w:rPr>
        <w:t>See </w:t>
      </w:r>
      <w:r w:rsidRPr="0055051E">
        <w:rPr>
          <w:rFonts w:ascii="Georgia" w:eastAsia="Times New Roman" w:hAnsi="Georgia" w:cs="Times New Roman"/>
          <w:color w:val="007BFF"/>
          <w:sz w:val="24"/>
          <w:szCs w:val="24"/>
          <w:highlight w:val="cyan"/>
          <w:lang w:eastAsia="en-GB"/>
        </w:rPr>
        <w:t>Ark. Code Ann. § 16-114-206</w:t>
      </w:r>
      <w:r w:rsidRPr="0055051E">
        <w:rPr>
          <w:rFonts w:ascii="Georgia" w:eastAsia="Times New Roman" w:hAnsi="Georgia" w:cs="Times New Roman"/>
          <w:sz w:val="24"/>
          <w:szCs w:val="24"/>
          <w:highlight w:val="cyan"/>
          <w:lang w:eastAsia="en-GB"/>
        </w:rPr>
        <w:t>(a) (1987).</w:t>
      </w:r>
      <w:r w:rsidRPr="00AF14C8">
        <w:rPr>
          <w:rFonts w:ascii="Georgia" w:eastAsia="Times New Roman" w:hAnsi="Georgia" w:cs="Times New Roman"/>
          <w:sz w:val="24"/>
          <w:szCs w:val="24"/>
          <w:lang w:eastAsia="en-GB"/>
        </w:rPr>
        <w:t xml:space="preserve"> The statute requires that in any action for a medical injury, expert testimony is necessary regarding the skill and learning possessed and used by medical care providers engaged in that speciality in the same or similar locality. Thus, </w:t>
      </w:r>
      <w:r w:rsidRPr="0055051E">
        <w:rPr>
          <w:rFonts w:ascii="Georgia" w:eastAsia="Times New Roman" w:hAnsi="Georgia" w:cs="Times New Roman"/>
          <w:sz w:val="24"/>
          <w:szCs w:val="24"/>
          <w:highlight w:val="green"/>
          <w:lang w:eastAsia="en-GB"/>
        </w:rPr>
        <w:t>it was incumbent on Dr. Tuft to offer evidence in the form of his opinion that Charter Vista had violated the standard of care for medical care providers in the locality for the speciality involved. We agree with the trial court that Dr. Tuft’s opinions failed to cross this essential bridge.</w:t>
      </w:r>
      <w:r w:rsidRPr="00AF14C8">
        <w:rPr>
          <w:rFonts w:ascii="Georgia" w:eastAsia="Times New Roman" w:hAnsi="Georgia" w:cs="Times New Roman"/>
          <w:sz w:val="24"/>
          <w:szCs w:val="24"/>
          <w:lang w:eastAsia="en-GB"/>
        </w:rPr>
        <w:t xml:space="preserve"> </w:t>
      </w:r>
      <w:r w:rsidRPr="0055051E">
        <w:rPr>
          <w:rFonts w:ascii="Georgia" w:eastAsia="Times New Roman" w:hAnsi="Georgia" w:cs="Times New Roman"/>
          <w:sz w:val="24"/>
          <w:szCs w:val="24"/>
          <w:highlight w:val="yellow"/>
          <w:lang w:eastAsia="en-GB"/>
        </w:rPr>
        <w:t>Examples of Dr. Tuft’s answers during cross-examination by Charter Vista’s counsel follow:</w:t>
      </w:r>
    </w:p>
    <w:p w14:paraId="4B9956FA" w14:textId="77777777" w:rsidR="00AF14C8" w:rsidRPr="0055051E" w:rsidRDefault="00AF14C8" w:rsidP="00AF14C8">
      <w:pPr>
        <w:spacing w:after="100" w:line="240" w:lineRule="auto"/>
        <w:rPr>
          <w:rFonts w:ascii="Georgia" w:eastAsia="Times New Roman" w:hAnsi="Georgia" w:cs="Times New Roman"/>
          <w:color w:val="004FB3"/>
          <w:sz w:val="24"/>
          <w:szCs w:val="24"/>
          <w:highlight w:val="yellow"/>
          <w:lang w:eastAsia="en-GB"/>
        </w:rPr>
      </w:pPr>
      <w:r w:rsidRPr="0055051E">
        <w:rPr>
          <w:rFonts w:ascii="Georgia" w:eastAsia="Times New Roman" w:hAnsi="Georgia" w:cs="Times New Roman"/>
          <w:color w:val="004FB3"/>
          <w:sz w:val="24"/>
          <w:szCs w:val="24"/>
          <w:highlight w:val="yellow"/>
          <w:lang w:eastAsia="en-GB"/>
        </w:rPr>
        <w:t>Attorney: Okay. It’s fair to say, is it not, Dr. Tuft, that you are not in any way critical of the way in which Julie Minkel did her job on the night of June the 23rd, 1994?</w:t>
      </w:r>
    </w:p>
    <w:p w14:paraId="4B9956FB" w14:textId="77777777" w:rsidR="00AF14C8" w:rsidRPr="0055051E" w:rsidRDefault="00AF14C8" w:rsidP="00AF14C8">
      <w:pPr>
        <w:spacing w:after="100" w:line="240" w:lineRule="auto"/>
        <w:rPr>
          <w:rFonts w:ascii="Georgia" w:eastAsia="Times New Roman" w:hAnsi="Georgia" w:cs="Times New Roman"/>
          <w:color w:val="004FB3"/>
          <w:sz w:val="24"/>
          <w:szCs w:val="24"/>
          <w:highlight w:val="yellow"/>
          <w:lang w:eastAsia="en-GB"/>
        </w:rPr>
      </w:pPr>
      <w:r w:rsidRPr="0055051E">
        <w:rPr>
          <w:rFonts w:ascii="Georgia" w:eastAsia="Times New Roman" w:hAnsi="Georgia" w:cs="Times New Roman"/>
          <w:color w:val="004FB3"/>
          <w:sz w:val="24"/>
          <w:szCs w:val="24"/>
          <w:highlight w:val="yellow"/>
          <w:lang w:eastAsia="en-GB"/>
        </w:rPr>
        <w:t>Dr. Tuft: That is correct.</w:t>
      </w:r>
    </w:p>
    <w:p w14:paraId="4B9956FC" w14:textId="77777777" w:rsidR="00AF14C8" w:rsidRPr="0055051E" w:rsidRDefault="00AF14C8" w:rsidP="00AF14C8">
      <w:pPr>
        <w:spacing w:after="100" w:line="240" w:lineRule="auto"/>
        <w:rPr>
          <w:rFonts w:ascii="Georgia" w:eastAsia="Times New Roman" w:hAnsi="Georgia" w:cs="Times New Roman"/>
          <w:color w:val="004FB3"/>
          <w:sz w:val="24"/>
          <w:szCs w:val="24"/>
          <w:highlight w:val="yellow"/>
          <w:lang w:eastAsia="en-GB"/>
        </w:rPr>
      </w:pPr>
      <w:r w:rsidRPr="0055051E">
        <w:rPr>
          <w:rFonts w:ascii="Georgia" w:eastAsia="Times New Roman" w:hAnsi="Georgia" w:cs="Times New Roman"/>
          <w:color w:val="004FB3"/>
          <w:sz w:val="24"/>
          <w:szCs w:val="24"/>
          <w:highlight w:val="yellow"/>
          <w:lang w:eastAsia="en-GB"/>
        </w:rPr>
        <w:t>Attorney: She didn’t do anything wrong, did she?</w:t>
      </w:r>
    </w:p>
    <w:p w14:paraId="4B9956FD" w14:textId="77777777" w:rsidR="00AF14C8" w:rsidRPr="0055051E" w:rsidRDefault="00BF65DC" w:rsidP="00AF14C8">
      <w:pPr>
        <w:spacing w:after="100" w:line="240" w:lineRule="auto"/>
        <w:rPr>
          <w:rFonts w:ascii="Georgia" w:eastAsia="Times New Roman" w:hAnsi="Georgia" w:cs="Times New Roman"/>
          <w:color w:val="004FB3"/>
          <w:sz w:val="24"/>
          <w:szCs w:val="24"/>
          <w:highlight w:val="yellow"/>
          <w:lang w:eastAsia="en-GB"/>
        </w:rPr>
      </w:pPr>
      <w:hyperlink r:id="rId20" w:anchor="p106" w:history="1">
        <w:r w:rsidR="00AF14C8" w:rsidRPr="0055051E">
          <w:rPr>
            <w:rFonts w:ascii="Georgia" w:eastAsia="Times New Roman" w:hAnsi="Georgia" w:cs="Times New Roman"/>
            <w:i/>
            <w:iCs/>
            <w:color w:val="979797"/>
            <w:sz w:val="19"/>
            <w:szCs w:val="19"/>
            <w:highlight w:val="yellow"/>
            <w:lang w:eastAsia="en-GB"/>
          </w:rPr>
          <w:t>*106</w:t>
        </w:r>
      </w:hyperlink>
      <w:r w:rsidR="00AF14C8" w:rsidRPr="0055051E">
        <w:rPr>
          <w:rFonts w:ascii="Georgia" w:eastAsia="Times New Roman" w:hAnsi="Georgia" w:cs="Times New Roman"/>
          <w:color w:val="004FB3"/>
          <w:sz w:val="24"/>
          <w:szCs w:val="24"/>
          <w:highlight w:val="yellow"/>
          <w:lang w:eastAsia="en-GB"/>
        </w:rPr>
        <w:t>Dr. Tuft: Not that I could tell from her deposition, no.</w:t>
      </w:r>
    </w:p>
    <w:p w14:paraId="4B9956FE" w14:textId="77777777" w:rsidR="00AF14C8" w:rsidRPr="0055051E" w:rsidRDefault="00AF14C8" w:rsidP="00AF14C8">
      <w:pPr>
        <w:spacing w:after="100" w:line="240" w:lineRule="auto"/>
        <w:rPr>
          <w:rFonts w:ascii="Georgia" w:eastAsia="Times New Roman" w:hAnsi="Georgia" w:cs="Times New Roman"/>
          <w:color w:val="004FB3"/>
          <w:sz w:val="24"/>
          <w:szCs w:val="24"/>
          <w:highlight w:val="yellow"/>
          <w:lang w:eastAsia="en-GB"/>
        </w:rPr>
      </w:pPr>
      <w:r w:rsidRPr="0055051E">
        <w:rPr>
          <w:rFonts w:ascii="Georgia" w:eastAsia="Times New Roman" w:hAnsi="Georgia" w:cs="Times New Roman"/>
          <w:color w:val="004FB3"/>
          <w:sz w:val="24"/>
          <w:szCs w:val="24"/>
          <w:highlight w:val="yellow"/>
          <w:lang w:eastAsia="en-GB"/>
        </w:rPr>
        <w:t>Attorney: She handled the phone call very well and very professionally, didn’t she?</w:t>
      </w:r>
    </w:p>
    <w:p w14:paraId="4B9956FF" w14:textId="77777777" w:rsidR="00AF14C8" w:rsidRPr="0055051E" w:rsidRDefault="00AF14C8" w:rsidP="00AF14C8">
      <w:pPr>
        <w:spacing w:after="100" w:line="240" w:lineRule="auto"/>
        <w:rPr>
          <w:rFonts w:ascii="Georgia" w:eastAsia="Times New Roman" w:hAnsi="Georgia" w:cs="Times New Roman"/>
          <w:color w:val="004FB3"/>
          <w:sz w:val="24"/>
          <w:szCs w:val="24"/>
          <w:highlight w:val="yellow"/>
          <w:lang w:eastAsia="en-GB"/>
        </w:rPr>
      </w:pPr>
      <w:r w:rsidRPr="0055051E">
        <w:rPr>
          <w:rFonts w:ascii="Georgia" w:eastAsia="Times New Roman" w:hAnsi="Georgia" w:cs="Times New Roman"/>
          <w:color w:val="004FB3"/>
          <w:sz w:val="24"/>
          <w:szCs w:val="24"/>
          <w:highlight w:val="yellow"/>
          <w:lang w:eastAsia="en-GB"/>
        </w:rPr>
        <w:t>Dr. Tuft: As best I can tell, yes.</w:t>
      </w:r>
    </w:p>
    <w:p w14:paraId="4B995700" w14:textId="77777777" w:rsidR="00AF14C8" w:rsidRPr="0055051E" w:rsidRDefault="00AF14C8" w:rsidP="00AF14C8">
      <w:pPr>
        <w:spacing w:after="100" w:line="240" w:lineRule="auto"/>
        <w:rPr>
          <w:rFonts w:ascii="Georgia" w:eastAsia="Times New Roman" w:hAnsi="Georgia" w:cs="Times New Roman"/>
          <w:color w:val="004FB3"/>
          <w:sz w:val="24"/>
          <w:szCs w:val="24"/>
          <w:highlight w:val="yellow"/>
          <w:lang w:eastAsia="en-GB"/>
        </w:rPr>
      </w:pPr>
      <w:r w:rsidRPr="0055051E">
        <w:rPr>
          <w:rFonts w:ascii="Georgia" w:eastAsia="Times New Roman" w:hAnsi="Georgia" w:cs="Times New Roman"/>
          <w:color w:val="004FB3"/>
          <w:sz w:val="24"/>
          <w:szCs w:val="24"/>
          <w:highlight w:val="yellow"/>
          <w:lang w:eastAsia="en-GB"/>
        </w:rPr>
        <w:t>Attorney: It was perfectly proper and reasonable for Julie Minkel to agree to meet Tammy Harrison at Charter Vista Hospital that night, wasn’t it?</w:t>
      </w:r>
    </w:p>
    <w:p w14:paraId="4B995701" w14:textId="77777777" w:rsidR="00AF14C8" w:rsidRPr="0055051E" w:rsidRDefault="00AF14C8" w:rsidP="00AF14C8">
      <w:pPr>
        <w:spacing w:after="100" w:line="240" w:lineRule="auto"/>
        <w:rPr>
          <w:rFonts w:ascii="Georgia" w:eastAsia="Times New Roman" w:hAnsi="Georgia" w:cs="Times New Roman"/>
          <w:color w:val="004FB3"/>
          <w:sz w:val="24"/>
          <w:szCs w:val="24"/>
          <w:highlight w:val="yellow"/>
          <w:lang w:eastAsia="en-GB"/>
        </w:rPr>
      </w:pPr>
      <w:r w:rsidRPr="0055051E">
        <w:rPr>
          <w:rFonts w:ascii="Georgia" w:eastAsia="Times New Roman" w:hAnsi="Georgia" w:cs="Times New Roman"/>
          <w:color w:val="004FB3"/>
          <w:sz w:val="24"/>
          <w:szCs w:val="24"/>
          <w:highlight w:val="yellow"/>
          <w:lang w:eastAsia="en-GB"/>
        </w:rPr>
        <w:t>Dr. Tuft: As best I can tell, yes.</w:t>
      </w:r>
    </w:p>
    <w:p w14:paraId="4B995702" w14:textId="77777777" w:rsidR="00AF14C8" w:rsidRPr="0055051E" w:rsidRDefault="00AF14C8" w:rsidP="00AF14C8">
      <w:pPr>
        <w:spacing w:after="100" w:line="240" w:lineRule="auto"/>
        <w:rPr>
          <w:rFonts w:ascii="Georgia" w:eastAsia="Times New Roman" w:hAnsi="Georgia" w:cs="Times New Roman"/>
          <w:color w:val="004FB3"/>
          <w:sz w:val="24"/>
          <w:szCs w:val="24"/>
          <w:highlight w:val="yellow"/>
          <w:lang w:eastAsia="en-GB"/>
        </w:rPr>
      </w:pPr>
      <w:r w:rsidRPr="0055051E">
        <w:rPr>
          <w:rFonts w:ascii="Georgia" w:eastAsia="Times New Roman" w:hAnsi="Georgia" w:cs="Times New Roman"/>
          <w:color w:val="004FB3"/>
          <w:sz w:val="24"/>
          <w:szCs w:val="24"/>
          <w:highlight w:val="yellow"/>
          <w:lang w:eastAsia="en-GB"/>
        </w:rPr>
        <w:t>Attorney: And it’s perfectly reasonable for Julie Minkel to not be concerned about Tammy Harrison driving to Charter Vista Hospital that night, isn’t it?</w:t>
      </w:r>
    </w:p>
    <w:p w14:paraId="4B995703" w14:textId="77777777" w:rsidR="00AF14C8" w:rsidRPr="00AF14C8" w:rsidRDefault="00AF14C8" w:rsidP="00AF14C8">
      <w:pPr>
        <w:spacing w:after="100" w:line="240" w:lineRule="auto"/>
        <w:rPr>
          <w:rFonts w:ascii="Georgia" w:eastAsia="Times New Roman" w:hAnsi="Georgia" w:cs="Times New Roman"/>
          <w:color w:val="004FB3"/>
          <w:sz w:val="24"/>
          <w:szCs w:val="24"/>
          <w:lang w:eastAsia="en-GB"/>
        </w:rPr>
      </w:pPr>
      <w:r w:rsidRPr="0055051E">
        <w:rPr>
          <w:rFonts w:ascii="Georgia" w:eastAsia="Times New Roman" w:hAnsi="Georgia" w:cs="Times New Roman"/>
          <w:color w:val="004FB3"/>
          <w:sz w:val="24"/>
          <w:szCs w:val="24"/>
          <w:highlight w:val="yellow"/>
          <w:lang w:eastAsia="en-GB"/>
        </w:rPr>
        <w:t>Dr. Tuft: As best as I can tell.</w:t>
      </w:r>
    </w:p>
    <w:p w14:paraId="4B995704" w14:textId="77777777" w:rsidR="00AF14C8" w:rsidRPr="00AF14C8" w:rsidRDefault="00AF14C8" w:rsidP="00AF14C8">
      <w:pPr>
        <w:spacing w:after="100" w:line="240" w:lineRule="auto"/>
        <w:rPr>
          <w:rFonts w:ascii="Georgia" w:eastAsia="Times New Roman" w:hAnsi="Georgia" w:cs="Times New Roman"/>
          <w:color w:val="004FB3"/>
          <w:sz w:val="24"/>
          <w:szCs w:val="24"/>
          <w:lang w:eastAsia="en-GB"/>
        </w:rPr>
      </w:pPr>
      <w:r w:rsidRPr="003D6A71">
        <w:rPr>
          <w:rFonts w:ascii="Georgia" w:eastAsia="Times New Roman" w:hAnsi="Georgia" w:cs="Times New Roman"/>
          <w:color w:val="004FB3"/>
          <w:sz w:val="24"/>
          <w:szCs w:val="24"/>
          <w:highlight w:val="yellow"/>
          <w:lang w:eastAsia="en-GB"/>
        </w:rPr>
        <w:t>Attorney: You are not critical in any way, are you, Dr. Tuft, of Dr. Dollins in what he may have done in regard to his treatment of Tammy Harrison?</w:t>
      </w:r>
    </w:p>
    <w:p w14:paraId="4B995705" w14:textId="77777777" w:rsidR="00AF14C8" w:rsidRPr="00AF14C8" w:rsidRDefault="00AF14C8" w:rsidP="00AF14C8">
      <w:pPr>
        <w:spacing w:after="100" w:line="240" w:lineRule="auto"/>
        <w:rPr>
          <w:rFonts w:ascii="Georgia" w:eastAsia="Times New Roman" w:hAnsi="Georgia" w:cs="Times New Roman"/>
          <w:color w:val="004FB3"/>
          <w:sz w:val="24"/>
          <w:szCs w:val="24"/>
          <w:lang w:eastAsia="en-GB"/>
        </w:rPr>
      </w:pPr>
      <w:r w:rsidRPr="003D6A71">
        <w:rPr>
          <w:rFonts w:ascii="Georgia" w:eastAsia="Times New Roman" w:hAnsi="Georgia" w:cs="Times New Roman"/>
          <w:color w:val="004FB3"/>
          <w:sz w:val="24"/>
          <w:szCs w:val="24"/>
          <w:highlight w:val="yellow"/>
          <w:lang w:eastAsia="en-GB"/>
        </w:rPr>
        <w:t>Dr. Tuft: The only area, and again I do not know who or how it should have been dealt with, is in the area of availability of information back and forth between the various people at Charter, between each other. But as far as his treatment per se, no, I am not critical of it.</w:t>
      </w:r>
    </w:p>
    <w:p w14:paraId="4B995706" w14:textId="77777777" w:rsidR="00AF14C8" w:rsidRPr="003D6A71" w:rsidRDefault="00AF14C8" w:rsidP="00AF14C8">
      <w:pPr>
        <w:spacing w:after="100" w:line="240" w:lineRule="auto"/>
        <w:rPr>
          <w:rFonts w:ascii="Georgia" w:eastAsia="Times New Roman" w:hAnsi="Georgia" w:cs="Times New Roman"/>
          <w:color w:val="004FB3"/>
          <w:sz w:val="24"/>
          <w:szCs w:val="24"/>
          <w:highlight w:val="yellow"/>
          <w:lang w:eastAsia="en-GB"/>
        </w:rPr>
      </w:pPr>
      <w:r w:rsidRPr="003D6A71">
        <w:rPr>
          <w:rFonts w:ascii="Georgia" w:eastAsia="Times New Roman" w:hAnsi="Georgia" w:cs="Times New Roman"/>
          <w:color w:val="004FB3"/>
          <w:sz w:val="24"/>
          <w:szCs w:val="24"/>
          <w:highlight w:val="yellow"/>
          <w:lang w:eastAsia="en-GB"/>
        </w:rPr>
        <w:t>Attorney: Okay. As far as you can tell in reviewing the records, he offered her excellent treatment, didn’t he, at all times?</w:t>
      </w:r>
    </w:p>
    <w:p w14:paraId="4B995707" w14:textId="77777777" w:rsidR="00AF14C8" w:rsidRPr="00AF14C8" w:rsidRDefault="00AF14C8" w:rsidP="00AF14C8">
      <w:pPr>
        <w:spacing w:after="100" w:line="240" w:lineRule="auto"/>
        <w:rPr>
          <w:rFonts w:ascii="Georgia" w:eastAsia="Times New Roman" w:hAnsi="Georgia" w:cs="Times New Roman"/>
          <w:color w:val="004FB3"/>
          <w:sz w:val="24"/>
          <w:szCs w:val="24"/>
          <w:lang w:eastAsia="en-GB"/>
        </w:rPr>
      </w:pPr>
      <w:r w:rsidRPr="003D6A71">
        <w:rPr>
          <w:rFonts w:ascii="Georgia" w:eastAsia="Times New Roman" w:hAnsi="Georgia" w:cs="Times New Roman"/>
          <w:color w:val="004FB3"/>
          <w:sz w:val="24"/>
          <w:szCs w:val="24"/>
          <w:highlight w:val="yellow"/>
          <w:lang w:eastAsia="en-GB"/>
        </w:rPr>
        <w:t>Dr. Tuft: Yes sir.</w:t>
      </w:r>
    </w:p>
    <w:p w14:paraId="4B995708" w14:textId="77777777" w:rsidR="00AF14C8" w:rsidRPr="003D6A71" w:rsidRDefault="00AF14C8" w:rsidP="00AF14C8">
      <w:pPr>
        <w:spacing w:after="100" w:line="240" w:lineRule="auto"/>
        <w:rPr>
          <w:rFonts w:ascii="Georgia" w:eastAsia="Times New Roman" w:hAnsi="Georgia" w:cs="Times New Roman"/>
          <w:color w:val="004FB3"/>
          <w:sz w:val="24"/>
          <w:szCs w:val="24"/>
          <w:highlight w:val="yellow"/>
          <w:lang w:eastAsia="en-GB"/>
        </w:rPr>
      </w:pPr>
      <w:r w:rsidRPr="003D6A71">
        <w:rPr>
          <w:rFonts w:ascii="Georgia" w:eastAsia="Times New Roman" w:hAnsi="Georgia" w:cs="Times New Roman"/>
          <w:color w:val="004FB3"/>
          <w:sz w:val="24"/>
          <w:szCs w:val="24"/>
          <w:highlight w:val="yellow"/>
          <w:lang w:eastAsia="en-GB"/>
        </w:rPr>
        <w:t>Attorney:</w:t>
      </w:r>
      <w:r w:rsidRPr="003D6A71">
        <w:rPr>
          <w:rFonts w:ascii="Georgia" w:eastAsia="Times New Roman" w:hAnsi="Georgia" w:cs="Times New Roman"/>
          <w:color w:val="004FB3"/>
          <w:sz w:val="24"/>
          <w:szCs w:val="24"/>
          <w:lang w:eastAsia="en-GB"/>
        </w:rPr>
        <w:t xml:space="preserve"> Let me go back to the question I just asked you a minute ago. And I think</w:t>
      </w:r>
      <w:r w:rsidRPr="00AF14C8">
        <w:rPr>
          <w:rFonts w:ascii="Georgia" w:eastAsia="Times New Roman" w:hAnsi="Georgia" w:cs="Times New Roman"/>
          <w:color w:val="004FB3"/>
          <w:sz w:val="24"/>
          <w:szCs w:val="24"/>
          <w:lang w:eastAsia="en-GB"/>
        </w:rPr>
        <w:t xml:space="preserve"> </w:t>
      </w:r>
      <w:r w:rsidRPr="003D6A71">
        <w:rPr>
          <w:rFonts w:ascii="Georgia" w:eastAsia="Times New Roman" w:hAnsi="Georgia" w:cs="Times New Roman"/>
          <w:color w:val="004FB3"/>
          <w:sz w:val="24"/>
          <w:szCs w:val="24"/>
          <w:lang w:eastAsia="en-GB"/>
        </w:rPr>
        <w:t>y</w:t>
      </w:r>
      <w:r w:rsidRPr="00AF14C8">
        <w:rPr>
          <w:rFonts w:ascii="Georgia" w:eastAsia="Times New Roman" w:hAnsi="Georgia" w:cs="Times New Roman"/>
          <w:color w:val="004FB3"/>
          <w:sz w:val="24"/>
          <w:szCs w:val="24"/>
          <w:lang w:eastAsia="en-GB"/>
        </w:rPr>
        <w:t xml:space="preserve">ou hedged a little on me, and that’s why I want to come back to this. I want to nail down something with certainty. </w:t>
      </w:r>
      <w:r w:rsidRPr="003D6A71">
        <w:rPr>
          <w:rFonts w:ascii="Georgia" w:eastAsia="Times New Roman" w:hAnsi="Georgia" w:cs="Times New Roman"/>
          <w:color w:val="004FB3"/>
          <w:sz w:val="24"/>
          <w:szCs w:val="24"/>
          <w:highlight w:val="yellow"/>
          <w:lang w:eastAsia="en-GB"/>
        </w:rPr>
        <w:t>Are you, or are you not, in any way critical of Dr. Dollins insofar as his treatment of Tammy Harrison at any time, either while she was in the hospital or during the three months or so after she was out of the hospital?</w:t>
      </w:r>
    </w:p>
    <w:p w14:paraId="4B995709" w14:textId="77777777" w:rsidR="00AF14C8" w:rsidRPr="003D6A71" w:rsidRDefault="00AF14C8" w:rsidP="00AF14C8">
      <w:pPr>
        <w:spacing w:after="100" w:line="240" w:lineRule="auto"/>
        <w:rPr>
          <w:rFonts w:ascii="Georgia" w:eastAsia="Times New Roman" w:hAnsi="Georgia" w:cs="Times New Roman"/>
          <w:color w:val="004FB3"/>
          <w:sz w:val="24"/>
          <w:szCs w:val="24"/>
          <w:highlight w:val="yellow"/>
          <w:lang w:eastAsia="en-GB"/>
        </w:rPr>
      </w:pPr>
      <w:r w:rsidRPr="003D6A71">
        <w:rPr>
          <w:rFonts w:ascii="Georgia" w:eastAsia="Times New Roman" w:hAnsi="Georgia" w:cs="Times New Roman"/>
          <w:color w:val="004FB3"/>
          <w:sz w:val="24"/>
          <w:szCs w:val="24"/>
          <w:highlight w:val="yellow"/>
          <w:lang w:eastAsia="en-GB"/>
        </w:rPr>
        <w:t>Dr. Tuft: No.</w:t>
      </w:r>
    </w:p>
    <w:p w14:paraId="4B99570A" w14:textId="77777777" w:rsidR="00AF14C8" w:rsidRPr="003D6A71" w:rsidRDefault="00AF14C8" w:rsidP="00AF14C8">
      <w:pPr>
        <w:spacing w:after="100" w:line="240" w:lineRule="auto"/>
        <w:rPr>
          <w:rFonts w:ascii="Georgia" w:eastAsia="Times New Roman" w:hAnsi="Georgia" w:cs="Times New Roman"/>
          <w:color w:val="004FB3"/>
          <w:sz w:val="24"/>
          <w:szCs w:val="24"/>
          <w:highlight w:val="yellow"/>
          <w:lang w:eastAsia="en-GB"/>
        </w:rPr>
      </w:pPr>
      <w:r w:rsidRPr="003D6A71">
        <w:rPr>
          <w:rFonts w:ascii="Georgia" w:eastAsia="Times New Roman" w:hAnsi="Georgia" w:cs="Times New Roman"/>
          <w:color w:val="004FB3"/>
          <w:sz w:val="24"/>
          <w:szCs w:val="24"/>
          <w:highlight w:val="yellow"/>
          <w:lang w:eastAsia="en-GB"/>
        </w:rPr>
        <w:t>Attorney: You’re not critical.</w:t>
      </w:r>
    </w:p>
    <w:p w14:paraId="4B99570B" w14:textId="3152C702" w:rsidR="00AF14C8" w:rsidRPr="00AF14C8" w:rsidRDefault="00AF14C8" w:rsidP="00AF14C8">
      <w:pPr>
        <w:spacing w:after="100" w:line="240" w:lineRule="auto"/>
        <w:rPr>
          <w:rFonts w:ascii="Georgia" w:eastAsia="Times New Roman" w:hAnsi="Georgia" w:cs="Times New Roman"/>
          <w:color w:val="004FB3"/>
          <w:sz w:val="24"/>
          <w:szCs w:val="24"/>
          <w:lang w:eastAsia="en-GB"/>
        </w:rPr>
      </w:pPr>
      <w:r w:rsidRPr="003D6A71">
        <w:rPr>
          <w:rFonts w:ascii="Georgia" w:eastAsia="Times New Roman" w:hAnsi="Georgia" w:cs="Times New Roman"/>
          <w:i/>
          <w:iCs/>
          <w:color w:val="979797"/>
          <w:sz w:val="19"/>
          <w:szCs w:val="19"/>
          <w:highlight w:val="yellow"/>
          <w:lang w:eastAsia="en-GB"/>
        </w:rPr>
        <w:t>*107</w:t>
      </w:r>
      <w:r w:rsidRPr="003D6A71">
        <w:rPr>
          <w:rFonts w:ascii="Georgia" w:eastAsia="Times New Roman" w:hAnsi="Georgia" w:cs="Times New Roman"/>
          <w:color w:val="004FB3"/>
          <w:sz w:val="24"/>
          <w:szCs w:val="24"/>
          <w:highlight w:val="yellow"/>
          <w:lang w:eastAsia="en-GB"/>
        </w:rPr>
        <w:t>Dr. Tuft: That is correct.</w:t>
      </w:r>
    </w:p>
    <w:p w14:paraId="4B99570C" w14:textId="77777777" w:rsidR="00AF14C8" w:rsidRPr="003D6A71" w:rsidRDefault="00AF14C8" w:rsidP="00AF14C8">
      <w:pPr>
        <w:spacing w:after="100" w:line="240" w:lineRule="auto"/>
        <w:rPr>
          <w:rFonts w:ascii="Georgia" w:eastAsia="Times New Roman" w:hAnsi="Georgia" w:cs="Times New Roman"/>
          <w:color w:val="004FB3"/>
          <w:sz w:val="24"/>
          <w:szCs w:val="24"/>
          <w:highlight w:val="yellow"/>
          <w:lang w:eastAsia="en-GB"/>
        </w:rPr>
      </w:pPr>
      <w:r w:rsidRPr="003D6A71">
        <w:rPr>
          <w:rFonts w:ascii="Georgia" w:eastAsia="Times New Roman" w:hAnsi="Georgia" w:cs="Times New Roman"/>
          <w:color w:val="004FB3"/>
          <w:sz w:val="24"/>
          <w:szCs w:val="24"/>
          <w:highlight w:val="yellow"/>
          <w:lang w:eastAsia="en-GB"/>
        </w:rPr>
        <w:t>Attorney: Dr. Tuft, what it comes down to on the night of June 23rd is Julie Mihkel assessing Tammy Harrison over the phone and then making a decision on what she should do; right?</w:t>
      </w:r>
    </w:p>
    <w:p w14:paraId="4B99570D" w14:textId="77777777" w:rsidR="00AF14C8" w:rsidRPr="00AF14C8" w:rsidRDefault="00AF14C8" w:rsidP="00AF14C8">
      <w:pPr>
        <w:spacing w:after="100" w:line="240" w:lineRule="auto"/>
        <w:rPr>
          <w:rFonts w:ascii="Georgia" w:eastAsia="Times New Roman" w:hAnsi="Georgia" w:cs="Times New Roman"/>
          <w:color w:val="004FB3"/>
          <w:sz w:val="24"/>
          <w:szCs w:val="24"/>
          <w:lang w:eastAsia="en-GB"/>
        </w:rPr>
      </w:pPr>
      <w:r w:rsidRPr="003D6A71">
        <w:rPr>
          <w:rFonts w:ascii="Georgia" w:eastAsia="Times New Roman" w:hAnsi="Georgia" w:cs="Times New Roman"/>
          <w:color w:val="004FB3"/>
          <w:sz w:val="24"/>
          <w:szCs w:val="24"/>
          <w:highlight w:val="yellow"/>
          <w:lang w:eastAsia="en-GB"/>
        </w:rPr>
        <w:t>Dr. Tuft: That is correct.</w:t>
      </w:r>
    </w:p>
    <w:p w14:paraId="4B99570E" w14:textId="77777777" w:rsidR="00AF14C8" w:rsidRPr="003D6A71" w:rsidRDefault="00AF14C8" w:rsidP="00AF14C8">
      <w:pPr>
        <w:spacing w:after="100" w:line="240" w:lineRule="auto"/>
        <w:rPr>
          <w:rFonts w:ascii="Georgia" w:eastAsia="Times New Roman" w:hAnsi="Georgia" w:cs="Times New Roman"/>
          <w:color w:val="004FB3"/>
          <w:sz w:val="24"/>
          <w:szCs w:val="24"/>
          <w:highlight w:val="yellow"/>
          <w:lang w:eastAsia="en-GB"/>
        </w:rPr>
      </w:pPr>
      <w:r w:rsidRPr="003D6A71">
        <w:rPr>
          <w:rFonts w:ascii="Georgia" w:eastAsia="Times New Roman" w:hAnsi="Georgia" w:cs="Times New Roman"/>
          <w:color w:val="004FB3"/>
          <w:sz w:val="24"/>
          <w:szCs w:val="24"/>
          <w:highlight w:val="yellow"/>
          <w:lang w:eastAsia="en-GB"/>
        </w:rPr>
        <w:t>Attorney: And the decision for further assessment of Tammy Harrison at the hospital was a good decision, wasn’t it?</w:t>
      </w:r>
    </w:p>
    <w:p w14:paraId="4B99570F" w14:textId="77777777" w:rsidR="00AF14C8" w:rsidRPr="003D6A71" w:rsidRDefault="00AF14C8" w:rsidP="00AF14C8">
      <w:pPr>
        <w:spacing w:after="100" w:line="240" w:lineRule="auto"/>
        <w:rPr>
          <w:rFonts w:ascii="Georgia" w:eastAsia="Times New Roman" w:hAnsi="Georgia" w:cs="Times New Roman"/>
          <w:color w:val="004FB3"/>
          <w:sz w:val="24"/>
          <w:szCs w:val="24"/>
          <w:highlight w:val="yellow"/>
          <w:lang w:eastAsia="en-GB"/>
        </w:rPr>
      </w:pPr>
      <w:r w:rsidRPr="003D6A71">
        <w:rPr>
          <w:rFonts w:ascii="Georgia" w:eastAsia="Times New Roman" w:hAnsi="Georgia" w:cs="Times New Roman"/>
          <w:color w:val="004FB3"/>
          <w:sz w:val="24"/>
          <w:szCs w:val="24"/>
          <w:highlight w:val="yellow"/>
          <w:lang w:eastAsia="en-GB"/>
        </w:rPr>
        <w:t>Dr. Tuft: Seemed to be. Yes.</w:t>
      </w:r>
    </w:p>
    <w:p w14:paraId="4B995710" w14:textId="77777777" w:rsidR="00AF14C8" w:rsidRPr="003D6A71" w:rsidRDefault="00AF14C8" w:rsidP="00AF14C8">
      <w:pPr>
        <w:spacing w:after="100" w:line="240" w:lineRule="auto"/>
        <w:rPr>
          <w:rFonts w:ascii="Georgia" w:eastAsia="Times New Roman" w:hAnsi="Georgia" w:cs="Times New Roman"/>
          <w:color w:val="004FB3"/>
          <w:sz w:val="24"/>
          <w:szCs w:val="24"/>
          <w:highlight w:val="yellow"/>
          <w:lang w:eastAsia="en-GB"/>
        </w:rPr>
      </w:pPr>
      <w:r w:rsidRPr="003D6A71">
        <w:rPr>
          <w:rFonts w:ascii="Georgia" w:eastAsia="Times New Roman" w:hAnsi="Georgia" w:cs="Times New Roman"/>
          <w:color w:val="004FB3"/>
          <w:sz w:val="24"/>
          <w:szCs w:val="24"/>
          <w:highlight w:val="yellow"/>
          <w:lang w:eastAsia="en-GB"/>
        </w:rPr>
        <w:t>Attorney: That’s what you would’ve done had you been in her shoes, isn’t it?</w:t>
      </w:r>
    </w:p>
    <w:p w14:paraId="4B995711" w14:textId="77777777" w:rsidR="00AF14C8" w:rsidRPr="003D6A71" w:rsidRDefault="00AF14C8" w:rsidP="00AF14C8">
      <w:pPr>
        <w:spacing w:after="100" w:line="240" w:lineRule="auto"/>
        <w:rPr>
          <w:rFonts w:ascii="Georgia" w:eastAsia="Times New Roman" w:hAnsi="Georgia" w:cs="Times New Roman"/>
          <w:color w:val="004FB3"/>
          <w:sz w:val="24"/>
          <w:szCs w:val="24"/>
          <w:highlight w:val="yellow"/>
          <w:lang w:eastAsia="en-GB"/>
        </w:rPr>
      </w:pPr>
      <w:r w:rsidRPr="003D6A71">
        <w:rPr>
          <w:rFonts w:ascii="Georgia" w:eastAsia="Times New Roman" w:hAnsi="Georgia" w:cs="Times New Roman"/>
          <w:color w:val="004FB3"/>
          <w:sz w:val="24"/>
          <w:szCs w:val="24"/>
          <w:highlight w:val="yellow"/>
          <w:lang w:eastAsia="en-GB"/>
        </w:rPr>
        <w:t>Dr. Tuft: Most probably.</w:t>
      </w:r>
    </w:p>
    <w:p w14:paraId="4B995712" w14:textId="77777777" w:rsidR="00AF14C8" w:rsidRPr="00AF14C8" w:rsidRDefault="00AF14C8" w:rsidP="00AF14C8">
      <w:pPr>
        <w:spacing w:after="100" w:line="240" w:lineRule="auto"/>
        <w:rPr>
          <w:rFonts w:ascii="Georgia" w:eastAsia="Times New Roman" w:hAnsi="Georgia" w:cs="Times New Roman"/>
          <w:color w:val="004FB3"/>
          <w:sz w:val="24"/>
          <w:szCs w:val="24"/>
          <w:lang w:eastAsia="en-GB"/>
        </w:rPr>
      </w:pPr>
      <w:r w:rsidRPr="003D6A71">
        <w:rPr>
          <w:rFonts w:ascii="Georgia" w:eastAsia="Times New Roman" w:hAnsi="Georgia" w:cs="Times New Roman"/>
          <w:color w:val="004FB3"/>
          <w:sz w:val="24"/>
          <w:szCs w:val="24"/>
          <w:highlight w:val="yellow"/>
          <w:lang w:eastAsia="en-GB"/>
        </w:rPr>
        <w:t>Attorney: In reality, Doctor, it’s your opinion, is it not, that Charter Vista Hospital provided good and professional care, both on an inpatient and outpatient basis to Tammy Harrison?</w:t>
      </w:r>
    </w:p>
    <w:p w14:paraId="4B995713" w14:textId="77777777" w:rsidR="00AF14C8" w:rsidRPr="00AF14C8" w:rsidRDefault="00AF14C8" w:rsidP="00AF14C8">
      <w:pPr>
        <w:spacing w:after="100" w:line="240" w:lineRule="auto"/>
        <w:rPr>
          <w:rFonts w:ascii="Georgia" w:eastAsia="Times New Roman" w:hAnsi="Georgia" w:cs="Times New Roman"/>
          <w:color w:val="004FB3"/>
          <w:sz w:val="24"/>
          <w:szCs w:val="24"/>
          <w:lang w:eastAsia="en-GB"/>
        </w:rPr>
      </w:pPr>
      <w:r w:rsidRPr="003D6A71">
        <w:rPr>
          <w:rFonts w:ascii="Georgia" w:eastAsia="Times New Roman" w:hAnsi="Georgia" w:cs="Times New Roman"/>
          <w:color w:val="004FB3"/>
          <w:sz w:val="24"/>
          <w:szCs w:val="24"/>
          <w:highlight w:val="yellow"/>
          <w:lang w:eastAsia="en-GB"/>
        </w:rPr>
        <w:t>Dr. Tuft: I beheve that in general they did, yes. With the one area of exception and</w:t>
      </w:r>
      <w:r w:rsidRPr="00AF14C8">
        <w:rPr>
          <w:rFonts w:ascii="Georgia" w:eastAsia="Times New Roman" w:hAnsi="Georgia" w:cs="Times New Roman"/>
          <w:color w:val="004FB3"/>
          <w:sz w:val="24"/>
          <w:szCs w:val="24"/>
          <w:lang w:eastAsia="en-GB"/>
        </w:rPr>
        <w:t xml:space="preserve"> </w:t>
      </w:r>
      <w:r w:rsidRPr="003D6A71">
        <w:rPr>
          <w:rFonts w:ascii="Georgia" w:eastAsia="Times New Roman" w:hAnsi="Georgia" w:cs="Times New Roman"/>
          <w:color w:val="004FB3"/>
          <w:sz w:val="24"/>
          <w:szCs w:val="24"/>
          <w:highlight w:val="yellow"/>
          <w:lang w:eastAsia="en-GB"/>
        </w:rPr>
        <w:t>that is the flow of information between the people treating her.</w:t>
      </w:r>
    </w:p>
    <w:p w14:paraId="4B995714"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3D6A71">
        <w:rPr>
          <w:rFonts w:ascii="Georgia" w:eastAsia="Times New Roman" w:hAnsi="Georgia" w:cs="Times New Roman"/>
          <w:sz w:val="24"/>
          <w:szCs w:val="24"/>
          <w:highlight w:val="green"/>
          <w:lang w:eastAsia="en-GB"/>
        </w:rPr>
        <w:t>Thus, Dr. Tuft had no problem with the services rendered to Harrison by Charter Vista. The one area where Dr. Tuft had a question related to how the medical</w:t>
      </w:r>
      <w:r w:rsidRPr="00AF14C8">
        <w:rPr>
          <w:rFonts w:ascii="Georgia" w:eastAsia="Times New Roman" w:hAnsi="Georgia" w:cs="Times New Roman"/>
          <w:sz w:val="24"/>
          <w:szCs w:val="24"/>
          <w:lang w:eastAsia="en-GB"/>
        </w:rPr>
        <w:t xml:space="preserve"> </w:t>
      </w:r>
      <w:r w:rsidRPr="003D6A71">
        <w:rPr>
          <w:rFonts w:ascii="Georgia" w:eastAsia="Times New Roman" w:hAnsi="Georgia" w:cs="Times New Roman"/>
          <w:sz w:val="24"/>
          <w:szCs w:val="24"/>
          <w:highlight w:val="green"/>
          <w:lang w:eastAsia="en-GB"/>
        </w:rPr>
        <w:t>information about Harrison was passed among Charter Vista personnel.</w:t>
      </w:r>
    </w:p>
    <w:p w14:paraId="4B995715"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3D6A71">
        <w:rPr>
          <w:rFonts w:ascii="Georgia" w:eastAsia="Times New Roman" w:hAnsi="Georgia" w:cs="Times New Roman"/>
          <w:sz w:val="24"/>
          <w:szCs w:val="24"/>
          <w:highlight w:val="green"/>
          <w:lang w:eastAsia="en-GB"/>
        </w:rPr>
        <w:t>On the point of record circulation, it was the responsibility of Dodson and the Drain Estate to offer evidence that better sharing of records would have prevented the accident. This, they failed to do.</w:t>
      </w:r>
      <w:r w:rsidRPr="00AF14C8">
        <w:rPr>
          <w:rFonts w:ascii="Georgia" w:eastAsia="Times New Roman" w:hAnsi="Georgia" w:cs="Times New Roman"/>
          <w:sz w:val="24"/>
          <w:szCs w:val="24"/>
          <w:lang w:eastAsia="en-GB"/>
        </w:rPr>
        <w:t xml:space="preserve"> </w:t>
      </w:r>
      <w:r w:rsidRPr="003D6A71">
        <w:rPr>
          <w:rFonts w:ascii="Georgia" w:eastAsia="Times New Roman" w:hAnsi="Georgia" w:cs="Times New Roman"/>
          <w:sz w:val="24"/>
          <w:szCs w:val="24"/>
          <w:highlight w:val="yellow"/>
          <w:lang w:eastAsia="en-GB"/>
        </w:rPr>
        <w:t>Juliette Minkel, then a licensed associate counselor with MAT, spoke with Harrison for 45 minutes and was fully apprised of her condition vis-a-vis suicide ideation. Dr. Dollins, of course, had been her treating physician.</w:t>
      </w:r>
      <w:r w:rsidRPr="00AF14C8">
        <w:rPr>
          <w:rFonts w:ascii="Georgia" w:eastAsia="Times New Roman" w:hAnsi="Georgia" w:cs="Times New Roman"/>
          <w:sz w:val="24"/>
          <w:szCs w:val="24"/>
          <w:lang w:eastAsia="en-GB"/>
        </w:rPr>
        <w:t xml:space="preserve"> </w:t>
      </w:r>
      <w:r w:rsidRPr="003D6A71">
        <w:rPr>
          <w:rFonts w:ascii="Georgia" w:eastAsia="Times New Roman" w:hAnsi="Georgia" w:cs="Times New Roman"/>
          <w:sz w:val="24"/>
          <w:szCs w:val="24"/>
          <w:highlight w:val="green"/>
          <w:lang w:eastAsia="en-GB"/>
        </w:rPr>
        <w:t>Dr. Tuft in no way testified that providing additional information contained in other records to either one of these people would have prevented the accident. Indeed, he was not critical of the way either person handled the matter.</w:t>
      </w:r>
    </w:p>
    <w:p w14:paraId="4B995716" w14:textId="32B8B660" w:rsidR="00AF14C8" w:rsidRPr="00AF14C8" w:rsidRDefault="00BF65DC" w:rsidP="00AF14C8">
      <w:pPr>
        <w:spacing w:before="100" w:beforeAutospacing="1" w:after="225" w:line="240" w:lineRule="auto"/>
        <w:rPr>
          <w:rFonts w:ascii="Georgia" w:eastAsia="Times New Roman" w:hAnsi="Georgia" w:cs="Times New Roman"/>
          <w:sz w:val="24"/>
          <w:szCs w:val="24"/>
          <w:lang w:eastAsia="en-GB"/>
        </w:rPr>
      </w:pPr>
      <w:hyperlink r:id="rId21" w:anchor="p108" w:history="1">
        <w:r w:rsidR="00AF14C8" w:rsidRPr="003D6A71">
          <w:rPr>
            <w:rFonts w:ascii="Georgia" w:eastAsia="Times New Roman" w:hAnsi="Georgia" w:cs="Times New Roman"/>
            <w:i/>
            <w:iCs/>
            <w:color w:val="979797"/>
            <w:sz w:val="19"/>
            <w:szCs w:val="19"/>
            <w:highlight w:val="green"/>
            <w:lang w:eastAsia="en-GB"/>
          </w:rPr>
          <w:t>*108</w:t>
        </w:r>
      </w:hyperlink>
      <w:r w:rsidR="00AF14C8" w:rsidRPr="003D6A71">
        <w:rPr>
          <w:rFonts w:ascii="Georgia" w:eastAsia="Times New Roman" w:hAnsi="Georgia" w:cs="Times New Roman"/>
          <w:sz w:val="24"/>
          <w:szCs w:val="24"/>
          <w:highlight w:val="green"/>
          <w:lang w:eastAsia="en-GB"/>
        </w:rPr>
        <w:t>Again, evidence must rise above mere conjecture and suspicion to be substantial.</w:t>
      </w:r>
      <w:r w:rsidR="00AF14C8" w:rsidRPr="00AF14C8">
        <w:rPr>
          <w:rFonts w:ascii="Georgia" w:eastAsia="Times New Roman" w:hAnsi="Georgia" w:cs="Times New Roman"/>
          <w:sz w:val="24"/>
          <w:szCs w:val="24"/>
          <w:lang w:eastAsia="en-GB"/>
        </w:rPr>
        <w:t> </w:t>
      </w:r>
      <w:r w:rsidR="00AF14C8" w:rsidRPr="00AF14C8">
        <w:rPr>
          <w:rFonts w:ascii="Georgia" w:eastAsia="Times New Roman" w:hAnsi="Georgia" w:cs="Times New Roman"/>
          <w:i/>
          <w:iCs/>
          <w:sz w:val="24"/>
          <w:szCs w:val="24"/>
          <w:lang w:eastAsia="en-GB"/>
        </w:rPr>
        <w:t>See City of Little Rock v. Cameron, </w:t>
      </w:r>
      <w:r w:rsidR="00AF14C8" w:rsidRPr="00AF14C8">
        <w:rPr>
          <w:rFonts w:ascii="Georgia" w:eastAsia="Times New Roman" w:hAnsi="Georgia" w:cs="Times New Roman"/>
          <w:i/>
          <w:iCs/>
          <w:color w:val="007BFF"/>
          <w:sz w:val="24"/>
          <w:szCs w:val="24"/>
          <w:lang w:eastAsia="en-GB"/>
        </w:rPr>
        <w:t>supra.</w:t>
      </w:r>
      <w:r w:rsidR="00AF14C8" w:rsidRPr="00AF14C8">
        <w:rPr>
          <w:rFonts w:ascii="Georgia" w:eastAsia="Times New Roman" w:hAnsi="Georgia" w:cs="Times New Roman"/>
          <w:i/>
          <w:iCs/>
          <w:sz w:val="24"/>
          <w:szCs w:val="24"/>
          <w:lang w:eastAsia="en-GB"/>
        </w:rPr>
        <w:t> </w:t>
      </w:r>
      <w:r w:rsidR="00AF14C8" w:rsidRPr="003D6A71">
        <w:rPr>
          <w:rFonts w:ascii="Georgia" w:eastAsia="Times New Roman" w:hAnsi="Georgia" w:cs="Times New Roman"/>
          <w:sz w:val="24"/>
          <w:szCs w:val="24"/>
          <w:highlight w:val="green"/>
          <w:lang w:eastAsia="en-GB"/>
        </w:rPr>
        <w:t>We conclude that Dr. Tuft’s opinion testimony failed to meet this necessary criterion.</w:t>
      </w:r>
    </w:p>
    <w:p w14:paraId="4B995717"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i/>
          <w:iCs/>
          <w:sz w:val="24"/>
          <w:szCs w:val="24"/>
          <w:lang w:eastAsia="en-GB"/>
        </w:rPr>
        <w:t>II. New-Trial Motion</w:t>
      </w:r>
    </w:p>
    <w:p w14:paraId="4B995718"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In a similar vein, Dodson and the Drain Estate maintain that they were denied a fair trial due to surprise and procedural irregularities. This, again, related to their burden of proof and whether this was a medical negligence case. They moved for a new trial under Ark. R. Civ. P. 59(a)(1) and (a)(3). For reasons already stated, we disagree that the appellants were either surprised or that procedural irregularities afflicted the trial of this matter.</w:t>
      </w:r>
    </w:p>
    <w:p w14:paraId="4B995719"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It is true that the trial court stated at the new-trial hearing that he wished he had never used the term “ordinary care” as part of the ruling on Charter Vista’s motion for summary judgment. But that is a far cry from an admission that the appellants were misled or surprised concerning the fact that a medical injury was involved or what comprised their burden of proof.</w:t>
      </w:r>
    </w:p>
    <w:p w14:paraId="4B99571A" w14:textId="7793F018"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The trial court did not abuse its discretion in denying the motion for a new trial. </w:t>
      </w:r>
      <w:r w:rsidRPr="00AF14C8">
        <w:rPr>
          <w:rFonts w:ascii="Georgia" w:eastAsia="Times New Roman" w:hAnsi="Georgia" w:cs="Times New Roman"/>
          <w:i/>
          <w:iCs/>
          <w:sz w:val="24"/>
          <w:szCs w:val="24"/>
          <w:lang w:eastAsia="en-GB"/>
        </w:rPr>
        <w:t>See New Prospect Drilling Co. v. First Comm. Trust, </w:t>
      </w:r>
      <w:hyperlink r:id="rId22" w:history="1">
        <w:r w:rsidRPr="00AF14C8">
          <w:rPr>
            <w:rFonts w:ascii="Georgia" w:eastAsia="Times New Roman" w:hAnsi="Georgia" w:cs="Times New Roman"/>
            <w:color w:val="007BFF"/>
            <w:sz w:val="24"/>
            <w:szCs w:val="24"/>
            <w:lang w:eastAsia="en-GB"/>
          </w:rPr>
          <w:t>332 Ark. 466</w:t>
        </w:r>
      </w:hyperlink>
      <w:r w:rsidRPr="00AF14C8">
        <w:rPr>
          <w:rFonts w:ascii="Georgia" w:eastAsia="Times New Roman" w:hAnsi="Georgia" w:cs="Times New Roman"/>
          <w:sz w:val="24"/>
          <w:szCs w:val="24"/>
          <w:lang w:eastAsia="en-GB"/>
        </w:rPr>
        <w:t>, </w:t>
      </w:r>
      <w:r w:rsidRPr="00AF14C8">
        <w:rPr>
          <w:rFonts w:ascii="Georgia" w:eastAsia="Times New Roman" w:hAnsi="Georgia" w:cs="Times New Roman"/>
          <w:color w:val="007BFF"/>
          <w:sz w:val="24"/>
          <w:szCs w:val="24"/>
          <w:lang w:eastAsia="en-GB"/>
        </w:rPr>
        <w:t>966 S.W.2d 233</w:t>
      </w:r>
      <w:r w:rsidRPr="00AF14C8">
        <w:rPr>
          <w:rFonts w:ascii="Georgia" w:eastAsia="Times New Roman" w:hAnsi="Georgia" w:cs="Times New Roman"/>
          <w:sz w:val="24"/>
          <w:szCs w:val="24"/>
          <w:lang w:eastAsia="en-GB"/>
        </w:rPr>
        <w:t> (1998).</w:t>
      </w:r>
    </w:p>
    <w:p w14:paraId="4B99571B"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i/>
          <w:iCs/>
          <w:sz w:val="24"/>
          <w:szCs w:val="24"/>
          <w:lang w:eastAsia="en-GB"/>
        </w:rPr>
        <w:t>III. Statute of Non-Claim</w:t>
      </w:r>
    </w:p>
    <w:p w14:paraId="4B99571C"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We turn next to the cross-appeal by the Harrison Estate which relates to the trial court’s denial of the Estate’s motion for summary judgment. The Estate’s motion was premised on the Statute of Non-Claim and the failure of Dodson and the Drain Estate to file a claim against the Estate within the requisite six-month period. The trial court denied the motion. We hold that the trial court erred in this regard, and we reverse on cross-appeal.</w:t>
      </w:r>
    </w:p>
    <w:p w14:paraId="4B99571D" w14:textId="0F61770A"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In 1989, the General Assembly amended the limitation period for filing claims against a probate estate. </w:t>
      </w:r>
      <w:r w:rsidRPr="00AF14C8">
        <w:rPr>
          <w:rFonts w:ascii="Georgia" w:eastAsia="Times New Roman" w:hAnsi="Georgia" w:cs="Times New Roman"/>
          <w:i/>
          <w:iCs/>
          <w:sz w:val="24"/>
          <w:szCs w:val="24"/>
          <w:lang w:eastAsia="en-GB"/>
        </w:rPr>
        <w:t>See </w:t>
      </w:r>
      <w:hyperlink r:id="rId23" w:history="1">
        <w:r w:rsidRPr="00AF14C8">
          <w:rPr>
            <w:rFonts w:ascii="Georgia" w:eastAsia="Times New Roman" w:hAnsi="Georgia" w:cs="Times New Roman"/>
            <w:color w:val="007BFF"/>
            <w:sz w:val="24"/>
            <w:szCs w:val="24"/>
            <w:lang w:eastAsia="en-GB"/>
          </w:rPr>
          <w:t>1989 Ark. Acts 929</w:t>
        </w:r>
      </w:hyperlink>
      <w:r w:rsidRPr="00AF14C8">
        <w:rPr>
          <w:rFonts w:ascii="Georgia" w:eastAsia="Times New Roman" w:hAnsi="Georgia" w:cs="Times New Roman"/>
          <w:sz w:val="24"/>
          <w:szCs w:val="24"/>
          <w:lang w:eastAsia="en-GB"/>
        </w:rPr>
        <w:t> (codified at </w:t>
      </w:r>
      <w:r w:rsidRPr="00AF14C8">
        <w:rPr>
          <w:rFonts w:ascii="Georgia" w:eastAsia="Times New Roman" w:hAnsi="Georgia" w:cs="Times New Roman"/>
          <w:color w:val="007BFF"/>
          <w:sz w:val="24"/>
          <w:szCs w:val="24"/>
          <w:lang w:eastAsia="en-GB"/>
        </w:rPr>
        <w:t>Ark. Code Ann. § 28-50-101</w:t>
      </w:r>
      <w:r w:rsidRPr="00AF14C8">
        <w:rPr>
          <w:rFonts w:ascii="Georgia" w:eastAsia="Times New Roman" w:hAnsi="Georgia" w:cs="Times New Roman"/>
          <w:sz w:val="24"/>
          <w:szCs w:val="24"/>
          <w:lang w:eastAsia="en-GB"/>
        </w:rPr>
        <w:t> (Supp. 1997)). </w:t>
      </w:r>
      <w:hyperlink r:id="rId24" w:anchor="p109" w:history="1">
        <w:r w:rsidRPr="00AF14C8">
          <w:rPr>
            <w:rFonts w:ascii="Georgia" w:eastAsia="Times New Roman" w:hAnsi="Georgia" w:cs="Times New Roman"/>
            <w:i/>
            <w:iCs/>
            <w:color w:val="979797"/>
            <w:sz w:val="19"/>
            <w:szCs w:val="19"/>
            <w:lang w:eastAsia="en-GB"/>
          </w:rPr>
          <w:t>*109</w:t>
        </w:r>
      </w:hyperlink>
      <w:r w:rsidRPr="00AF14C8">
        <w:rPr>
          <w:rFonts w:ascii="Georgia" w:eastAsia="Times New Roman" w:hAnsi="Georgia" w:cs="Times New Roman"/>
          <w:sz w:val="24"/>
          <w:szCs w:val="24"/>
          <w:lang w:eastAsia="en-GB"/>
        </w:rPr>
        <w:t>Under Act 929, the last sentence was added to the Statute of Non-Claim, which now reads as follows:</w:t>
      </w:r>
    </w:p>
    <w:p w14:paraId="4B99571E" w14:textId="77777777" w:rsidR="00AF14C8" w:rsidRPr="00AF14C8" w:rsidRDefault="00AF14C8" w:rsidP="00AF14C8">
      <w:pPr>
        <w:spacing w:after="100" w:line="240" w:lineRule="auto"/>
        <w:rPr>
          <w:rFonts w:ascii="Georgia" w:eastAsia="Times New Roman" w:hAnsi="Georgia" w:cs="Times New Roman"/>
          <w:color w:val="004FB3"/>
          <w:sz w:val="24"/>
          <w:szCs w:val="24"/>
          <w:lang w:eastAsia="en-GB"/>
        </w:rPr>
      </w:pPr>
      <w:r w:rsidRPr="00AF14C8">
        <w:rPr>
          <w:rFonts w:ascii="Georgia" w:eastAsia="Times New Roman" w:hAnsi="Georgia" w:cs="Times New Roman"/>
          <w:color w:val="004FB3"/>
          <w:sz w:val="24"/>
          <w:szCs w:val="24"/>
          <w:lang w:eastAsia="en-GB"/>
        </w:rPr>
        <w:t>(a) </w:t>
      </w:r>
      <w:r w:rsidRPr="00AF14C8">
        <w:rPr>
          <w:rFonts w:ascii="Georgia" w:eastAsia="Times New Roman" w:hAnsi="Georgia" w:cs="Times New Roman"/>
          <w:i/>
          <w:iCs/>
          <w:color w:val="004FB3"/>
          <w:sz w:val="24"/>
          <w:szCs w:val="24"/>
          <w:lang w:eastAsia="en-GB"/>
        </w:rPr>
        <w:t>Statute of Nonclaim. </w:t>
      </w:r>
      <w:r w:rsidRPr="00AF14C8">
        <w:rPr>
          <w:rFonts w:ascii="Georgia" w:eastAsia="Times New Roman" w:hAnsi="Georgia" w:cs="Times New Roman"/>
          <w:color w:val="004FB3"/>
          <w:sz w:val="24"/>
          <w:szCs w:val="24"/>
          <w:lang w:eastAsia="en-GB"/>
        </w:rPr>
        <w:t>Except as provided in §§ 28-50-102 and 28-50-110, all claims against a decedent’s estate, other than expenses of administration and claims of the United States which, under valid laws of the United States, are not barrable by a statute of nonclaim, but including claims of a state or territory of the United States and any subdivision thereof, whether due or to become due, absolute or contingent, liquidated or unliquidated, founded on contract or otherwise, shall be forever barred as against the estate, the personal representative, or the heirs and devisees of the decedent, unless verified to the personal representative or filed with the court within three (3) months after the date of the first publication of notice to creditors. However, claims for injury or death caused by the negligence of the decedent shall be filed within six (6) months from the date of first publication of the notice, or they shall be forever barred and pre- . eluded from any benefit in the estate.</w:t>
      </w:r>
    </w:p>
    <w:p w14:paraId="4B99571F" w14:textId="5E5D8C20"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color w:val="007BFF"/>
          <w:sz w:val="24"/>
          <w:szCs w:val="24"/>
          <w:lang w:eastAsia="en-GB"/>
        </w:rPr>
        <w:t>Ark. Code Ann. § 28-50-101</w:t>
      </w:r>
      <w:r w:rsidRPr="00AF14C8">
        <w:rPr>
          <w:rFonts w:ascii="Georgia" w:eastAsia="Times New Roman" w:hAnsi="Georgia" w:cs="Times New Roman"/>
          <w:sz w:val="24"/>
          <w:szCs w:val="24"/>
          <w:lang w:eastAsia="en-GB"/>
        </w:rPr>
        <w:t>(a) (Supp. 1997).</w:t>
      </w:r>
    </w:p>
    <w:p w14:paraId="4B995720"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With regard to the tort claims, section (f) of § 28-50-101 was unchanged by Act 929 :</w:t>
      </w:r>
    </w:p>
    <w:p w14:paraId="4B995721" w14:textId="77777777" w:rsidR="00AF14C8" w:rsidRPr="00AF14C8" w:rsidRDefault="00AF14C8" w:rsidP="00AF14C8">
      <w:pPr>
        <w:spacing w:after="100" w:line="240" w:lineRule="auto"/>
        <w:rPr>
          <w:rFonts w:ascii="Georgia" w:eastAsia="Times New Roman" w:hAnsi="Georgia" w:cs="Times New Roman"/>
          <w:color w:val="004FB3"/>
          <w:sz w:val="24"/>
          <w:szCs w:val="24"/>
          <w:lang w:eastAsia="en-GB"/>
        </w:rPr>
      </w:pPr>
      <w:r w:rsidRPr="00AF14C8">
        <w:rPr>
          <w:rFonts w:ascii="Georgia" w:eastAsia="Times New Roman" w:hAnsi="Georgia" w:cs="Times New Roman"/>
          <w:color w:val="004FB3"/>
          <w:sz w:val="24"/>
          <w:szCs w:val="24"/>
          <w:lang w:eastAsia="en-GB"/>
        </w:rPr>
        <w:t>(f) </w:t>
      </w:r>
      <w:r w:rsidRPr="00AF14C8">
        <w:rPr>
          <w:rFonts w:ascii="Georgia" w:eastAsia="Times New Roman" w:hAnsi="Georgia" w:cs="Times New Roman"/>
          <w:i/>
          <w:iCs/>
          <w:color w:val="004FB3"/>
          <w:sz w:val="24"/>
          <w:szCs w:val="24"/>
          <w:lang w:eastAsia="en-GB"/>
        </w:rPr>
        <w:t>Certain Tort Claims Not Affected. </w:t>
      </w:r>
      <w:r w:rsidRPr="00AF14C8">
        <w:rPr>
          <w:rFonts w:ascii="Georgia" w:eastAsia="Times New Roman" w:hAnsi="Georgia" w:cs="Times New Roman"/>
          <w:color w:val="004FB3"/>
          <w:sz w:val="24"/>
          <w:szCs w:val="24"/>
          <w:lang w:eastAsia="en-GB"/>
        </w:rPr>
        <w:t>Notwithstanding the foregoing provision relating to the time for filing claims against an estate, or any other provisions of this code, a tort claim or tort action against the estate of a deceased tortfeasor, to the extent of any recovery which will be satisfied from liability insurance or from uninsured motorist insurance coverage and which will not use, consume, or deplete any assets of the decedent’s estate, may be brought within the limitation period otherwise provided for the tort action. No recovery against the tortfeasor’s estate shall use, consume, diminish, or deplete the assets of the decedent’s estate, and any recovery shall not affect the distribution of the assets of the estate to the heirs, next of kin, legatees, or devisees of the deceased tortfeasor unless a claim is filed in the manner and within the time provided by this code for filing claims against the estate.</w:t>
      </w:r>
    </w:p>
    <w:p w14:paraId="4B995722" w14:textId="77777777" w:rsidR="00AF14C8" w:rsidRPr="00AF14C8" w:rsidRDefault="00BF65DC" w:rsidP="00AF14C8">
      <w:pPr>
        <w:spacing w:before="100" w:beforeAutospacing="1" w:after="225" w:line="240" w:lineRule="auto"/>
        <w:rPr>
          <w:rFonts w:ascii="Georgia" w:eastAsia="Times New Roman" w:hAnsi="Georgia" w:cs="Times New Roman"/>
          <w:sz w:val="24"/>
          <w:szCs w:val="24"/>
          <w:lang w:eastAsia="en-GB"/>
        </w:rPr>
      </w:pPr>
      <w:hyperlink r:id="rId25" w:history="1">
        <w:r w:rsidR="00AF14C8" w:rsidRPr="00AF14C8">
          <w:rPr>
            <w:rFonts w:ascii="Georgia" w:eastAsia="Times New Roman" w:hAnsi="Georgia" w:cs="Times New Roman"/>
            <w:color w:val="007BFF"/>
            <w:sz w:val="24"/>
            <w:szCs w:val="24"/>
            <w:lang w:eastAsia="en-GB"/>
          </w:rPr>
          <w:t>Ark. Code Ann. § 28-50-101</w:t>
        </w:r>
      </w:hyperlink>
      <w:r w:rsidR="00AF14C8" w:rsidRPr="00AF14C8">
        <w:rPr>
          <w:rFonts w:ascii="Georgia" w:eastAsia="Times New Roman" w:hAnsi="Georgia" w:cs="Times New Roman"/>
          <w:sz w:val="24"/>
          <w:szCs w:val="24"/>
          <w:lang w:eastAsia="en-GB"/>
        </w:rPr>
        <w:t>(f) (Supp. 1997).</w:t>
      </w:r>
    </w:p>
    <w:p w14:paraId="4B995723" w14:textId="2D42D7DE"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i/>
          <w:iCs/>
          <w:color w:val="979797"/>
          <w:sz w:val="19"/>
          <w:szCs w:val="19"/>
          <w:lang w:eastAsia="en-GB"/>
        </w:rPr>
        <w:t>*110</w:t>
      </w:r>
      <w:r w:rsidRPr="00AF14C8">
        <w:rPr>
          <w:rFonts w:ascii="Georgia" w:eastAsia="Times New Roman" w:hAnsi="Georgia" w:cs="Times New Roman"/>
          <w:sz w:val="24"/>
          <w:szCs w:val="24"/>
          <w:lang w:eastAsia="en-GB"/>
        </w:rPr>
        <w:t>The appellants did not file a claim against the Harrison Estate relating to their injury and death but rather filed their negligence actions against the Estate in circuit court. Dodson did, however, serve the administrator of the Harrison Estate with her complaint in circuit court within 90 days of the first publication of notice. In response, the Harrison Estate interpled the policy limits of $50,000 from Harrison’s liability carrier, Progressive Insurance company. Ruling on the Harrison Estate’s motion from the bench, the trial court stated that the Statute of Non-Claim only required that notice be given to the estate’s administrator and did not require the actual filing of a claim against the Estate. The statute was satisfied, according to the trial court, by filing the negligence complaint in circuit court and by serving the Estate. We disagree.</w:t>
      </w:r>
    </w:p>
    <w:p w14:paraId="4B995724" w14:textId="3C2B1D79"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In interpreting statutes, we give the words their plain, customary, and ordinary meaning. </w:t>
      </w:r>
      <w:r w:rsidRPr="00AF14C8">
        <w:rPr>
          <w:rFonts w:ascii="Georgia" w:eastAsia="Times New Roman" w:hAnsi="Georgia" w:cs="Times New Roman"/>
          <w:i/>
          <w:iCs/>
          <w:sz w:val="24"/>
          <w:szCs w:val="24"/>
          <w:lang w:eastAsia="en-GB"/>
        </w:rPr>
        <w:t>See Leathers v. Cotton, </w:t>
      </w:r>
      <w:hyperlink r:id="rId26" w:history="1">
        <w:r w:rsidRPr="00AF14C8">
          <w:rPr>
            <w:rFonts w:ascii="Georgia" w:eastAsia="Times New Roman" w:hAnsi="Georgia" w:cs="Times New Roman"/>
            <w:color w:val="007BFF"/>
            <w:sz w:val="24"/>
            <w:szCs w:val="24"/>
            <w:lang w:eastAsia="en-GB"/>
          </w:rPr>
          <w:t>332 Ark. 49</w:t>
        </w:r>
      </w:hyperlink>
      <w:r w:rsidRPr="00AF14C8">
        <w:rPr>
          <w:rFonts w:ascii="Georgia" w:eastAsia="Times New Roman" w:hAnsi="Georgia" w:cs="Times New Roman"/>
          <w:sz w:val="24"/>
          <w:szCs w:val="24"/>
          <w:lang w:eastAsia="en-GB"/>
        </w:rPr>
        <w:t>, </w:t>
      </w:r>
      <w:r w:rsidRPr="00AF14C8">
        <w:rPr>
          <w:rFonts w:ascii="Georgia" w:eastAsia="Times New Roman" w:hAnsi="Georgia" w:cs="Times New Roman"/>
          <w:color w:val="007BFF"/>
          <w:sz w:val="24"/>
          <w:szCs w:val="24"/>
          <w:lang w:eastAsia="en-GB"/>
        </w:rPr>
        <w:t>961 S.W.2d 32</w:t>
      </w:r>
      <w:r w:rsidRPr="00AF14C8">
        <w:rPr>
          <w:rFonts w:ascii="Georgia" w:eastAsia="Times New Roman" w:hAnsi="Georgia" w:cs="Times New Roman"/>
          <w:sz w:val="24"/>
          <w:szCs w:val="24"/>
          <w:lang w:eastAsia="en-GB"/>
        </w:rPr>
        <w:t> (1998); </w:t>
      </w:r>
      <w:r w:rsidRPr="00AF14C8">
        <w:rPr>
          <w:rFonts w:ascii="Georgia" w:eastAsia="Times New Roman" w:hAnsi="Georgia" w:cs="Times New Roman"/>
          <w:i/>
          <w:iCs/>
          <w:sz w:val="24"/>
          <w:szCs w:val="24"/>
          <w:lang w:eastAsia="en-GB"/>
        </w:rPr>
        <w:t>Munson v. State, </w:t>
      </w:r>
      <w:hyperlink r:id="rId27" w:history="1">
        <w:r w:rsidRPr="00AF14C8">
          <w:rPr>
            <w:rFonts w:ascii="Georgia" w:eastAsia="Times New Roman" w:hAnsi="Georgia" w:cs="Times New Roman"/>
            <w:color w:val="007BFF"/>
            <w:sz w:val="24"/>
            <w:szCs w:val="24"/>
            <w:lang w:eastAsia="en-GB"/>
          </w:rPr>
          <w:t>331 Ark. 41</w:t>
        </w:r>
      </w:hyperlink>
      <w:r w:rsidRPr="00AF14C8">
        <w:rPr>
          <w:rFonts w:ascii="Georgia" w:eastAsia="Times New Roman" w:hAnsi="Georgia" w:cs="Times New Roman"/>
          <w:sz w:val="24"/>
          <w:szCs w:val="24"/>
          <w:lang w:eastAsia="en-GB"/>
        </w:rPr>
        <w:t>, </w:t>
      </w:r>
      <w:r w:rsidRPr="00AF14C8">
        <w:rPr>
          <w:rFonts w:ascii="Georgia" w:eastAsia="Times New Roman" w:hAnsi="Georgia" w:cs="Times New Roman"/>
          <w:color w:val="007BFF"/>
          <w:sz w:val="24"/>
          <w:szCs w:val="24"/>
          <w:lang w:eastAsia="en-GB"/>
        </w:rPr>
        <w:t>959 S.W.2d 391</w:t>
      </w:r>
      <w:r w:rsidRPr="00AF14C8">
        <w:rPr>
          <w:rFonts w:ascii="Georgia" w:eastAsia="Times New Roman" w:hAnsi="Georgia" w:cs="Times New Roman"/>
          <w:sz w:val="24"/>
          <w:szCs w:val="24"/>
          <w:lang w:eastAsia="en-GB"/>
        </w:rPr>
        <w:t> (1998). The Statute of Non-Claim requires that ordinarily claims against an estate must either be </w:t>
      </w:r>
      <w:r w:rsidRPr="00AF14C8">
        <w:rPr>
          <w:rFonts w:ascii="Georgia" w:eastAsia="Times New Roman" w:hAnsi="Georgia" w:cs="Times New Roman"/>
          <w:i/>
          <w:iCs/>
          <w:sz w:val="24"/>
          <w:szCs w:val="24"/>
          <w:lang w:eastAsia="en-GB"/>
        </w:rPr>
        <w:t>verified </w:t>
      </w:r>
      <w:r w:rsidRPr="00AF14C8">
        <w:rPr>
          <w:rFonts w:ascii="Georgia" w:eastAsia="Times New Roman" w:hAnsi="Georgia" w:cs="Times New Roman"/>
          <w:sz w:val="24"/>
          <w:szCs w:val="24"/>
          <w:lang w:eastAsia="en-GB"/>
        </w:rPr>
        <w:t>to the personal representative </w:t>
      </w:r>
      <w:r w:rsidRPr="00AF14C8">
        <w:rPr>
          <w:rFonts w:ascii="Georgia" w:eastAsia="Times New Roman" w:hAnsi="Georgia" w:cs="Times New Roman"/>
          <w:i/>
          <w:iCs/>
          <w:sz w:val="24"/>
          <w:szCs w:val="24"/>
          <w:lang w:eastAsia="en-GB"/>
        </w:rPr>
        <w:t>or filed- </w:t>
      </w:r>
      <w:r w:rsidRPr="00AF14C8">
        <w:rPr>
          <w:rFonts w:ascii="Georgia" w:eastAsia="Times New Roman" w:hAnsi="Georgia" w:cs="Times New Roman"/>
          <w:sz w:val="24"/>
          <w:szCs w:val="24"/>
          <w:lang w:eastAsia="en-GB"/>
        </w:rPr>
        <w:t>with the probate court within three months of the first publication of notice. Act 929 of 1989 added a sentence to the statute, and the meaning of the sentence is absolutely clear. Injury and death claims must be </w:t>
      </w:r>
      <w:r w:rsidRPr="00AF14C8">
        <w:rPr>
          <w:rFonts w:ascii="Georgia" w:eastAsia="Times New Roman" w:hAnsi="Georgia" w:cs="Times New Roman"/>
          <w:i/>
          <w:iCs/>
          <w:sz w:val="24"/>
          <w:szCs w:val="24"/>
          <w:lang w:eastAsia="en-GB"/>
        </w:rPr>
        <w:t>filed </w:t>
      </w:r>
      <w:r w:rsidRPr="00AF14C8">
        <w:rPr>
          <w:rFonts w:ascii="Georgia" w:eastAsia="Times New Roman" w:hAnsi="Georgia" w:cs="Times New Roman"/>
          <w:sz w:val="24"/>
          <w:szCs w:val="24"/>
          <w:lang w:eastAsia="en-GB"/>
        </w:rPr>
        <w:t>with the estate within six months from the date of the first publication of notice in order for the probate estate to be liable. Otherwise, they are barred. The General Assembly obviously wanted to make certain that claims for injury and death were actually filed with the probate court within the sixth-month period to give a clear cut off date for such claims and to enable the personal representative to close the estate, if feasible. Tort claims under § 28-50-101 (f), however, which will be satisfied from liability insurance and not estate assets may be </w:t>
      </w:r>
      <w:r w:rsidRPr="00AF14C8">
        <w:rPr>
          <w:rFonts w:ascii="Georgia" w:eastAsia="Times New Roman" w:hAnsi="Georgia" w:cs="Times New Roman"/>
          <w:i/>
          <w:iCs/>
          <w:sz w:val="24"/>
          <w:szCs w:val="24"/>
          <w:lang w:eastAsia="en-GB"/>
        </w:rPr>
        <w:t>brought </w:t>
      </w:r>
      <w:r w:rsidRPr="00AF14C8">
        <w:rPr>
          <w:rFonts w:ascii="Georgia" w:eastAsia="Times New Roman" w:hAnsi="Georgia" w:cs="Times New Roman"/>
          <w:sz w:val="24"/>
          <w:szCs w:val="24"/>
          <w:lang w:eastAsia="en-GB"/>
        </w:rPr>
        <w:t>within the limitation period for torts.</w:t>
      </w:r>
    </w:p>
    <w:p w14:paraId="4B995725"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Clearly, no claim was filed in the Harrison Estate for Dodson’s injury or Drain’s death. Because of this, those claims against the estate’s assets which are represented by the complaints in tort and the judgment are barred. The judgment in this case, </w:t>
      </w:r>
      <w:hyperlink r:id="rId28" w:anchor="p111" w:history="1">
        <w:r w:rsidRPr="00AF14C8">
          <w:rPr>
            <w:rFonts w:ascii="Georgia" w:eastAsia="Times New Roman" w:hAnsi="Georgia" w:cs="Times New Roman"/>
            <w:i/>
            <w:iCs/>
            <w:color w:val="979797"/>
            <w:sz w:val="19"/>
            <w:szCs w:val="19"/>
            <w:lang w:eastAsia="en-GB"/>
          </w:rPr>
          <w:t>*111</w:t>
        </w:r>
      </w:hyperlink>
      <w:r w:rsidRPr="00AF14C8">
        <w:rPr>
          <w:rFonts w:ascii="Georgia" w:eastAsia="Times New Roman" w:hAnsi="Georgia" w:cs="Times New Roman"/>
          <w:sz w:val="24"/>
          <w:szCs w:val="24"/>
          <w:lang w:eastAsia="en-GB"/>
        </w:rPr>
        <w:t>however, may be partially satisfied from the interpled proceeds from the liability policy. We reverse the summary judgment order on this point and remand for an order consistent with this opinion.</w:t>
      </w:r>
    </w:p>
    <w:p w14:paraId="4B995726"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3D6A71">
        <w:rPr>
          <w:rFonts w:ascii="Georgia" w:eastAsia="Times New Roman" w:hAnsi="Georgia" w:cs="Times New Roman"/>
          <w:sz w:val="24"/>
          <w:szCs w:val="24"/>
          <w:highlight w:val="red"/>
          <w:lang w:eastAsia="en-GB"/>
        </w:rPr>
        <w:t>Affirmed</w:t>
      </w:r>
      <w:r w:rsidRPr="003D6A71">
        <w:rPr>
          <w:rFonts w:ascii="Georgia" w:eastAsia="Times New Roman" w:hAnsi="Georgia" w:cs="Times New Roman"/>
          <w:sz w:val="24"/>
          <w:szCs w:val="24"/>
          <w:lang w:eastAsia="en-GB"/>
        </w:rPr>
        <w:t xml:space="preserve"> in part.</w:t>
      </w:r>
      <w:r w:rsidRPr="00AF14C8">
        <w:rPr>
          <w:rFonts w:ascii="Georgia" w:eastAsia="Times New Roman" w:hAnsi="Georgia" w:cs="Times New Roman"/>
          <w:sz w:val="24"/>
          <w:szCs w:val="24"/>
          <w:lang w:eastAsia="en-GB"/>
        </w:rPr>
        <w:t xml:space="preserve"> Reversed in part and remanded.</w:t>
      </w:r>
    </w:p>
    <w:p w14:paraId="4B995727"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Newbern, J., not participating.</w:t>
      </w:r>
    </w:p>
    <w:p w14:paraId="4B995728"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Glaze, J., dissents.</w:t>
      </w:r>
    </w:p>
    <w:p w14:paraId="4B995729" w14:textId="77777777" w:rsidR="00AF14C8" w:rsidRPr="00AF14C8" w:rsidRDefault="00AF14C8" w:rsidP="00AF14C8">
      <w:pPr>
        <w:spacing w:before="100" w:beforeAutospacing="1" w:after="225" w:line="240" w:lineRule="auto"/>
        <w:rPr>
          <w:rFonts w:ascii="Georgia" w:eastAsia="Times New Roman" w:hAnsi="Georgia" w:cs="Times New Roman"/>
          <w:color w:val="E878FF"/>
          <w:sz w:val="24"/>
          <w:szCs w:val="24"/>
          <w:lang w:eastAsia="en-GB"/>
        </w:rPr>
      </w:pPr>
      <w:r w:rsidRPr="00AF14C8">
        <w:rPr>
          <w:rFonts w:ascii="Georgia" w:eastAsia="Times New Roman" w:hAnsi="Georgia" w:cs="Times New Roman"/>
          <w:color w:val="E878FF"/>
          <w:sz w:val="24"/>
          <w:szCs w:val="24"/>
          <w:lang w:eastAsia="en-GB"/>
        </w:rPr>
        <w:t>Tom Glaze, Justice,</w:t>
      </w:r>
    </w:p>
    <w:p w14:paraId="4B99572A" w14:textId="45BD431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dissenting in part. On November 8, 1994, the Estate of Tammy Harrison gave its first publication of notice of appointment of personal representative. Under </w:t>
      </w:r>
      <w:r w:rsidRPr="00AF14C8">
        <w:rPr>
          <w:rFonts w:ascii="Georgia" w:eastAsia="Times New Roman" w:hAnsi="Georgia" w:cs="Times New Roman"/>
          <w:color w:val="007BFF"/>
          <w:sz w:val="24"/>
          <w:szCs w:val="24"/>
          <w:lang w:eastAsia="en-GB"/>
        </w:rPr>
        <w:t>Ark. Code Ann. § 28-40-111</w:t>
      </w:r>
      <w:r w:rsidRPr="00AF14C8">
        <w:rPr>
          <w:rFonts w:ascii="Georgia" w:eastAsia="Times New Roman" w:hAnsi="Georgia" w:cs="Times New Roman"/>
          <w:sz w:val="24"/>
          <w:szCs w:val="24"/>
          <w:lang w:eastAsia="en-GB"/>
        </w:rPr>
        <w:t> (a)(4) (Supp. 1997), a copy of the notice must also be served upon all unpaid creditors whose names, status as creditors, and addresses are known to or reasonably ascertainable by the personal representative. The burden of proof of any issue as to whether a creditor was known to or reasonably ascertainable by the personal representative shall be upon the creditor claiming entitlement to such actual notice. </w:t>
      </w:r>
      <w:hyperlink r:id="rId29" w:history="1">
        <w:r w:rsidRPr="00AF14C8">
          <w:rPr>
            <w:rFonts w:ascii="Georgia" w:eastAsia="Times New Roman" w:hAnsi="Georgia" w:cs="Times New Roman"/>
            <w:i/>
            <w:iCs/>
            <w:color w:val="007BFF"/>
            <w:sz w:val="24"/>
            <w:szCs w:val="24"/>
            <w:lang w:eastAsia="en-GB"/>
          </w:rPr>
          <w:t>Id.</w:t>
        </w:r>
      </w:hyperlink>
      <w:r w:rsidRPr="00AF14C8">
        <w:rPr>
          <w:rFonts w:ascii="Georgia" w:eastAsia="Times New Roman" w:hAnsi="Georgia" w:cs="Times New Roman"/>
          <w:i/>
          <w:iCs/>
          <w:sz w:val="24"/>
          <w:szCs w:val="24"/>
          <w:lang w:eastAsia="en-GB"/>
        </w:rPr>
        <w:t> </w:t>
      </w:r>
      <w:r w:rsidRPr="00AF14C8">
        <w:rPr>
          <w:rFonts w:ascii="Georgia" w:eastAsia="Times New Roman" w:hAnsi="Georgia" w:cs="Times New Roman"/>
          <w:sz w:val="24"/>
          <w:szCs w:val="24"/>
          <w:lang w:eastAsia="en-GB"/>
        </w:rPr>
        <w:t>Moreover, § 28-40-111 (a)(1) provides that any claim for injury or death caused by the negligence of the decedent shall be filed within six months from the first publication date. </w:t>
      </w:r>
      <w:r w:rsidRPr="00AF14C8">
        <w:rPr>
          <w:rFonts w:ascii="Georgia" w:eastAsia="Times New Roman" w:hAnsi="Georgia" w:cs="Times New Roman"/>
          <w:i/>
          <w:iCs/>
          <w:sz w:val="24"/>
          <w:szCs w:val="24"/>
          <w:lang w:eastAsia="en-GB"/>
        </w:rPr>
        <w:t>See also </w:t>
      </w:r>
      <w:r w:rsidRPr="00AF14C8">
        <w:rPr>
          <w:rFonts w:ascii="Georgia" w:eastAsia="Times New Roman" w:hAnsi="Georgia" w:cs="Times New Roman"/>
          <w:sz w:val="24"/>
          <w:szCs w:val="24"/>
          <w:lang w:eastAsia="en-GB"/>
        </w:rPr>
        <w:t>Ark. Code Arm. § 28-50-101 (Supp. 1997). Here, that would be six months from November 8, 1994.</w:t>
      </w:r>
    </w:p>
    <w:p w14:paraId="4B99572B" w14:textId="77777777"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Diann Dodson filed her negligence suit against the Harrison Estate on December 14, 1994, or well within the six-month period. On March 9, 1995, the Drain Estate sent its complaint and motion to intervene to the Harrison Estate’s counsel, which was in compliance with the Harrison Estate’s published notice. The Harrison Estate offered no objection to the Drain Estate’s intervention. Apparently, the majority court holds that Dodson and Drain were not entitled to actual notice because they were not ascertainable as unpaid creditors, and that Dodson’s and Drain’s negligence claims were untimely because they were not filed in probate court. I disagree with both holdings.</w:t>
      </w:r>
    </w:p>
    <w:p w14:paraId="4B99572C" w14:textId="6B95D993"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i/>
          <w:iCs/>
          <w:color w:val="979797"/>
          <w:sz w:val="19"/>
          <w:szCs w:val="19"/>
          <w:lang w:eastAsia="en-GB"/>
        </w:rPr>
        <w:t>*112</w:t>
      </w:r>
      <w:hyperlink r:id="rId30" w:history="1">
        <w:r w:rsidRPr="00AF14C8">
          <w:rPr>
            <w:rFonts w:ascii="Georgia" w:eastAsia="Times New Roman" w:hAnsi="Georgia" w:cs="Times New Roman"/>
            <w:color w:val="007BFF"/>
            <w:sz w:val="24"/>
            <w:szCs w:val="24"/>
            <w:lang w:eastAsia="en-GB"/>
          </w:rPr>
          <w:t>Ark. Code Ann. §§ 28-40-114</w:t>
        </w:r>
      </w:hyperlink>
      <w:r w:rsidRPr="00AF14C8">
        <w:rPr>
          <w:rFonts w:ascii="Georgia" w:eastAsia="Times New Roman" w:hAnsi="Georgia" w:cs="Times New Roman"/>
          <w:sz w:val="24"/>
          <w:szCs w:val="24"/>
          <w:lang w:eastAsia="en-GB"/>
        </w:rPr>
        <w:t> and 28-50-101 (1987 and Supp. 1997, respectively) provide that persons with negligence claims must file them within six months from the first publication-of-notice date, and like the trial court, I believe Dodson and Drain complied with those provisions. In other words, the Harrison Estate was fully apprised of Dodson’s and Drain’s claims. The fact that the two claims were not filed in probate court, as such, is of no consequence, especially since those pertinent statutes fail to require those negligence claims to be filed in probate court. After all, probate courts act with limited authority, and in this situation, the statutes only provide that injured persons file their negligence claims within six months from the date of first publication, which Dodson and Drain did. </w:t>
      </w:r>
      <w:r w:rsidRPr="00AF14C8">
        <w:rPr>
          <w:rFonts w:ascii="Georgia" w:eastAsia="Times New Roman" w:hAnsi="Georgia" w:cs="Times New Roman"/>
          <w:i/>
          <w:iCs/>
          <w:sz w:val="24"/>
          <w:szCs w:val="24"/>
          <w:lang w:eastAsia="en-GB"/>
        </w:rPr>
        <w:t>See Estate of Wood v. Arkansas Dep’t of Hmn. Serv., </w:t>
      </w:r>
      <w:r w:rsidRPr="00AF14C8">
        <w:rPr>
          <w:rFonts w:ascii="Georgia" w:eastAsia="Times New Roman" w:hAnsi="Georgia" w:cs="Times New Roman"/>
          <w:color w:val="007BFF"/>
          <w:sz w:val="24"/>
          <w:szCs w:val="24"/>
          <w:lang w:eastAsia="en-GB"/>
        </w:rPr>
        <w:t>319 Ark. 697</w:t>
      </w:r>
      <w:r w:rsidRPr="00AF14C8">
        <w:rPr>
          <w:rFonts w:ascii="Georgia" w:eastAsia="Times New Roman" w:hAnsi="Georgia" w:cs="Times New Roman"/>
          <w:sz w:val="24"/>
          <w:szCs w:val="24"/>
          <w:lang w:eastAsia="en-GB"/>
        </w:rPr>
        <w:t>, </w:t>
      </w:r>
      <w:hyperlink r:id="rId31" w:history="1">
        <w:r w:rsidRPr="00AF14C8">
          <w:rPr>
            <w:rFonts w:ascii="Georgia" w:eastAsia="Times New Roman" w:hAnsi="Georgia" w:cs="Times New Roman"/>
            <w:color w:val="007BFF"/>
            <w:sz w:val="24"/>
            <w:szCs w:val="24"/>
            <w:lang w:eastAsia="en-GB"/>
          </w:rPr>
          <w:t>894 S.W.2d 573</w:t>
        </w:r>
      </w:hyperlink>
      <w:r w:rsidRPr="00AF14C8">
        <w:rPr>
          <w:rFonts w:ascii="Georgia" w:eastAsia="Times New Roman" w:hAnsi="Georgia" w:cs="Times New Roman"/>
          <w:sz w:val="24"/>
          <w:szCs w:val="24"/>
          <w:lang w:eastAsia="en-GB"/>
        </w:rPr>
        <w:t> (1995); </w:t>
      </w:r>
      <w:r w:rsidRPr="00AF14C8">
        <w:rPr>
          <w:rFonts w:ascii="Georgia" w:eastAsia="Times New Roman" w:hAnsi="Georgia" w:cs="Times New Roman"/>
          <w:i/>
          <w:iCs/>
          <w:sz w:val="24"/>
          <w:szCs w:val="24"/>
          <w:lang w:eastAsia="en-GB"/>
        </w:rPr>
        <w:t>In Re: Estate of Jones, </w:t>
      </w:r>
      <w:r w:rsidRPr="00AF14C8">
        <w:rPr>
          <w:rFonts w:ascii="Georgia" w:eastAsia="Times New Roman" w:hAnsi="Georgia" w:cs="Times New Roman"/>
          <w:color w:val="007BFF"/>
          <w:sz w:val="24"/>
          <w:szCs w:val="24"/>
          <w:lang w:eastAsia="en-GB"/>
        </w:rPr>
        <w:t>317 Ark. 606</w:t>
      </w:r>
      <w:r w:rsidRPr="00AF14C8">
        <w:rPr>
          <w:rFonts w:ascii="Georgia" w:eastAsia="Times New Roman" w:hAnsi="Georgia" w:cs="Times New Roman"/>
          <w:sz w:val="24"/>
          <w:szCs w:val="24"/>
          <w:lang w:eastAsia="en-GB"/>
        </w:rPr>
        <w:t>, </w:t>
      </w:r>
      <w:hyperlink r:id="rId32" w:history="1">
        <w:r w:rsidRPr="00AF14C8">
          <w:rPr>
            <w:rFonts w:ascii="Georgia" w:eastAsia="Times New Roman" w:hAnsi="Georgia" w:cs="Times New Roman"/>
            <w:color w:val="007BFF"/>
            <w:sz w:val="24"/>
            <w:szCs w:val="24"/>
            <w:lang w:eastAsia="en-GB"/>
          </w:rPr>
          <w:t>879 S.W.2d 433</w:t>
        </w:r>
      </w:hyperlink>
      <w:r w:rsidRPr="00AF14C8">
        <w:rPr>
          <w:rFonts w:ascii="Georgia" w:eastAsia="Times New Roman" w:hAnsi="Georgia" w:cs="Times New Roman"/>
          <w:sz w:val="24"/>
          <w:szCs w:val="24"/>
          <w:lang w:eastAsia="en-GB"/>
        </w:rPr>
        <w:t> (1994).</w:t>
      </w:r>
    </w:p>
    <w:p w14:paraId="4B99572D" w14:textId="2AB2B8D5" w:rsidR="00AF14C8" w:rsidRPr="00AF14C8" w:rsidRDefault="00AF14C8" w:rsidP="00AF14C8">
      <w:pPr>
        <w:spacing w:before="100" w:beforeAutospacing="1" w:after="225" w:line="240" w:lineRule="auto"/>
        <w:rPr>
          <w:rFonts w:ascii="Georgia" w:eastAsia="Times New Roman" w:hAnsi="Georgia" w:cs="Times New Roman"/>
          <w:sz w:val="24"/>
          <w:szCs w:val="24"/>
          <w:lang w:eastAsia="en-GB"/>
        </w:rPr>
      </w:pPr>
      <w:r w:rsidRPr="00AF14C8">
        <w:rPr>
          <w:rFonts w:ascii="Georgia" w:eastAsia="Times New Roman" w:hAnsi="Georgia" w:cs="Times New Roman"/>
          <w:sz w:val="24"/>
          <w:szCs w:val="24"/>
          <w:lang w:eastAsia="en-GB"/>
        </w:rPr>
        <w:t>In addition, I note that, from the time the Harrison Estate was opened, the Estate was fully aware of Harrison’s alleged negligence that caused Dodson’s injury and Drain’s death. In my view, Dodson and Drain’s Estate should have been served with actual notice that the Harrison Estate had been opened. </w:t>
      </w:r>
      <w:r w:rsidRPr="00AF14C8">
        <w:rPr>
          <w:rFonts w:ascii="Georgia" w:eastAsia="Times New Roman" w:hAnsi="Georgia" w:cs="Times New Roman"/>
          <w:i/>
          <w:iCs/>
          <w:sz w:val="24"/>
          <w:szCs w:val="24"/>
          <w:lang w:eastAsia="en-GB"/>
        </w:rPr>
        <w:t>See </w:t>
      </w:r>
      <w:r w:rsidRPr="00AF14C8">
        <w:rPr>
          <w:rFonts w:ascii="Georgia" w:eastAsia="Times New Roman" w:hAnsi="Georgia" w:cs="Times New Roman"/>
          <w:color w:val="007BFF"/>
          <w:sz w:val="24"/>
          <w:szCs w:val="24"/>
          <w:lang w:eastAsia="en-GB"/>
        </w:rPr>
        <w:t>Ark. Code Ann. § 28-40-111</w:t>
      </w:r>
      <w:r w:rsidRPr="00AF14C8">
        <w:rPr>
          <w:rFonts w:ascii="Georgia" w:eastAsia="Times New Roman" w:hAnsi="Georgia" w:cs="Times New Roman"/>
          <w:sz w:val="24"/>
          <w:szCs w:val="24"/>
          <w:lang w:eastAsia="en-GB"/>
        </w:rPr>
        <w:t> (a) (4). In any event, all three of these parties had notice and information regarding their respective claims and defenses well within the six-month period provided for under §§ 28-40-111 and 28-50-101. As a consequence, the purpose of Arkansas’s probate-notice provisions were met, and I believe it is unfair to cut short Dodson’s and Drain’s negligence claims by adding the words “probate court” into the statutory provisions that only read to say such claims “shall be filed” within the required six-month period.</w:t>
      </w:r>
    </w:p>
    <w:p w14:paraId="4B99572E" w14:textId="77777777" w:rsidR="003C7770" w:rsidRDefault="003C7770"/>
    <w:p w14:paraId="4B99572F" w14:textId="77777777" w:rsidR="003D6A71" w:rsidRPr="009456D4" w:rsidRDefault="003D6A71" w:rsidP="003D6A71">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B995730" w14:textId="77777777" w:rsidR="003D6A71" w:rsidRPr="00AF14C8" w:rsidRDefault="003D6A71" w:rsidP="003D6A71">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Decedent was treated by Charter Visa Hospital (defendant) for depression and suicidal thoughts. Decedent ultimately committed suicide by driving head first into another car, killing its driver and injuring the passenger (plaintiffs). Plaintiffs sued defendant. Trial court granted a directed verdict in favour of defendant for lack of evidence of negligence and the appellate court agreed. </w:t>
      </w:r>
    </w:p>
    <w:p w14:paraId="4B995731" w14:textId="77777777" w:rsidR="003D6A71" w:rsidRDefault="003D6A71"/>
    <w:sectPr w:rsidR="003D6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4C8"/>
    <w:rsid w:val="0036748D"/>
    <w:rsid w:val="003C7770"/>
    <w:rsid w:val="003D6A71"/>
    <w:rsid w:val="0055051E"/>
    <w:rsid w:val="007D3061"/>
    <w:rsid w:val="00AE7F68"/>
    <w:rsid w:val="00AF14C8"/>
    <w:rsid w:val="00BF65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56D5"/>
  <w15:docId w15:val="{DE47A12E-AC21-493D-98BF-A6E7A8DA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14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4C8"/>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F14C8"/>
  </w:style>
  <w:style w:type="character" w:customStyle="1" w:styleId="court-name">
    <w:name w:val="court-name"/>
    <w:basedOn w:val="DefaultParagraphFont"/>
    <w:rsid w:val="00AF14C8"/>
  </w:style>
  <w:style w:type="character" w:customStyle="1" w:styleId="docket-number">
    <w:name w:val="docket-number"/>
    <w:basedOn w:val="DefaultParagraphFont"/>
    <w:rsid w:val="00AF14C8"/>
  </w:style>
  <w:style w:type="character" w:customStyle="1" w:styleId="case-name-v">
    <w:name w:val="case-name-v"/>
    <w:basedOn w:val="DefaultParagraphFont"/>
    <w:rsid w:val="00AF14C8"/>
  </w:style>
  <w:style w:type="paragraph" w:customStyle="1" w:styleId="citation">
    <w:name w:val="citation"/>
    <w:basedOn w:val="Normal"/>
    <w:rsid w:val="00AF14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AF14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F14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F14C8"/>
    <w:rPr>
      <w:color w:val="0000FF"/>
      <w:u w:val="single"/>
    </w:rPr>
  </w:style>
  <w:style w:type="character" w:styleId="Emphasis">
    <w:name w:val="Emphasis"/>
    <w:basedOn w:val="DefaultParagraphFont"/>
    <w:uiPriority w:val="20"/>
    <w:qFormat/>
    <w:rsid w:val="00AF14C8"/>
    <w:rPr>
      <w:i/>
      <w:iCs/>
    </w:rPr>
  </w:style>
  <w:style w:type="paragraph" w:customStyle="1" w:styleId="author">
    <w:name w:val="author"/>
    <w:basedOn w:val="Normal"/>
    <w:rsid w:val="00AF14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F14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AF14C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347169">
      <w:bodyDiv w:val="1"/>
      <w:marLeft w:val="0"/>
      <w:marRight w:val="0"/>
      <w:marTop w:val="0"/>
      <w:marBottom w:val="0"/>
      <w:divBdr>
        <w:top w:val="none" w:sz="0" w:space="0" w:color="auto"/>
        <w:left w:val="none" w:sz="0" w:space="0" w:color="auto"/>
        <w:bottom w:val="none" w:sz="0" w:space="0" w:color="auto"/>
        <w:right w:val="none" w:sz="0" w:space="0" w:color="auto"/>
      </w:divBdr>
      <w:divsChild>
        <w:div w:id="1370691935">
          <w:marLeft w:val="0"/>
          <w:marRight w:val="0"/>
          <w:marTop w:val="0"/>
          <w:marBottom w:val="0"/>
          <w:divBdr>
            <w:top w:val="none" w:sz="0" w:space="0" w:color="auto"/>
            <w:left w:val="none" w:sz="0" w:space="0" w:color="auto"/>
            <w:bottom w:val="none" w:sz="0" w:space="0" w:color="auto"/>
            <w:right w:val="none" w:sz="0" w:space="0" w:color="auto"/>
          </w:divBdr>
        </w:div>
        <w:div w:id="1936589738">
          <w:marLeft w:val="0"/>
          <w:marRight w:val="0"/>
          <w:marTop w:val="0"/>
          <w:marBottom w:val="0"/>
          <w:divBdr>
            <w:top w:val="none" w:sz="0" w:space="0" w:color="auto"/>
            <w:left w:val="none" w:sz="0" w:space="0" w:color="auto"/>
            <w:bottom w:val="none" w:sz="0" w:space="0" w:color="auto"/>
            <w:right w:val="none" w:sz="0" w:space="0" w:color="auto"/>
          </w:divBdr>
        </w:div>
        <w:div w:id="802432246">
          <w:marLeft w:val="0"/>
          <w:marRight w:val="0"/>
          <w:marTop w:val="0"/>
          <w:marBottom w:val="0"/>
          <w:divBdr>
            <w:top w:val="none" w:sz="0" w:space="0" w:color="auto"/>
            <w:left w:val="none" w:sz="0" w:space="0" w:color="auto"/>
            <w:bottom w:val="none" w:sz="0" w:space="0" w:color="auto"/>
            <w:right w:val="none" w:sz="0" w:space="0" w:color="auto"/>
          </w:divBdr>
          <w:divsChild>
            <w:div w:id="650717308">
              <w:marLeft w:val="1417"/>
              <w:marRight w:val="0"/>
              <w:marTop w:val="0"/>
              <w:marBottom w:val="0"/>
              <w:divBdr>
                <w:top w:val="none" w:sz="0" w:space="0" w:color="auto"/>
                <w:left w:val="none" w:sz="0" w:space="0" w:color="auto"/>
                <w:bottom w:val="none" w:sz="0" w:space="0" w:color="auto"/>
                <w:right w:val="none" w:sz="0" w:space="0" w:color="auto"/>
              </w:divBdr>
            </w:div>
          </w:divsChild>
        </w:div>
        <w:div w:id="240605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20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96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1843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42226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58349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97433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17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31399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949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5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56741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99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7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41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5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381693">
          <w:blockQuote w:val="1"/>
          <w:marLeft w:val="720"/>
          <w:marRight w:val="720"/>
          <w:marTop w:val="100"/>
          <w:marBottom w:val="100"/>
          <w:divBdr>
            <w:top w:val="none" w:sz="0" w:space="0" w:color="auto"/>
            <w:left w:val="none" w:sz="0" w:space="0" w:color="auto"/>
            <w:bottom w:val="none" w:sz="0" w:space="0" w:color="auto"/>
            <w:right w:val="none" w:sz="0" w:space="0" w:color="auto"/>
          </w:divBdr>
        </w:div>
        <w:div w:id="35666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355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33163">
          <w:blockQuote w:val="1"/>
          <w:marLeft w:val="720"/>
          <w:marRight w:val="720"/>
          <w:marTop w:val="100"/>
          <w:marBottom w:val="100"/>
          <w:divBdr>
            <w:top w:val="none" w:sz="0" w:space="0" w:color="auto"/>
            <w:left w:val="none" w:sz="0" w:space="0" w:color="auto"/>
            <w:bottom w:val="none" w:sz="0" w:space="0" w:color="auto"/>
            <w:right w:val="none" w:sz="0" w:space="0" w:color="auto"/>
          </w:divBdr>
        </w:div>
        <w:div w:id="52968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04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4202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53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79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700073">
          <w:blockQuote w:val="1"/>
          <w:marLeft w:val="720"/>
          <w:marRight w:val="720"/>
          <w:marTop w:val="100"/>
          <w:marBottom w:val="100"/>
          <w:divBdr>
            <w:top w:val="none" w:sz="0" w:space="0" w:color="auto"/>
            <w:left w:val="none" w:sz="0" w:space="0" w:color="auto"/>
            <w:bottom w:val="none" w:sz="0" w:space="0" w:color="auto"/>
            <w:right w:val="none" w:sz="0" w:space="0" w:color="auto"/>
          </w:divBdr>
        </w:div>
        <w:div w:id="40599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9152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45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304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337986">
          <w:blockQuote w:val="1"/>
          <w:marLeft w:val="720"/>
          <w:marRight w:val="720"/>
          <w:marTop w:val="100"/>
          <w:marBottom w:val="100"/>
          <w:divBdr>
            <w:top w:val="none" w:sz="0" w:space="0" w:color="auto"/>
            <w:left w:val="none" w:sz="0" w:space="0" w:color="auto"/>
            <w:bottom w:val="none" w:sz="0" w:space="0" w:color="auto"/>
            <w:right w:val="none" w:sz="0" w:space="0" w:color="auto"/>
          </w:divBdr>
        </w:div>
        <w:div w:id="50189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257102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20/444/" TargetMode="External"/><Relationship Id="rId18" Type="http://schemas.openxmlformats.org/officeDocument/2006/relationships/hyperlink" Target="https://cite.case.law/ark/330/174/" TargetMode="External"/><Relationship Id="rId26" Type="http://schemas.openxmlformats.org/officeDocument/2006/relationships/hyperlink" Target="https://cite.case.law/ark/332/49/" TargetMode="External"/><Relationship Id="rId3" Type="http://schemas.openxmlformats.org/officeDocument/2006/relationships/webSettings" Target="webSettings.xml"/><Relationship Id="rId21" Type="http://schemas.openxmlformats.org/officeDocument/2006/relationships/hyperlink" Target="https://cite.case.law/ark/335/96/" TargetMode="External"/><Relationship Id="rId34" Type="http://schemas.openxmlformats.org/officeDocument/2006/relationships/theme" Target="theme/theme1.xml"/><Relationship Id="rId7" Type="http://schemas.openxmlformats.org/officeDocument/2006/relationships/hyperlink" Target="https://cite.case.law/ark/279/294/" TargetMode="External"/><Relationship Id="rId12" Type="http://schemas.openxmlformats.org/officeDocument/2006/relationships/hyperlink" Target="https://cite.case.law/ark/335/96/" TargetMode="External"/><Relationship Id="rId17" Type="http://schemas.openxmlformats.org/officeDocument/2006/relationships/hyperlink" Target="https://cite.case.law/ark/326/285/" TargetMode="External"/><Relationship Id="rId25" Type="http://schemas.openxmlformats.org/officeDocument/2006/relationships/hyperlink" Target="https://cite.case.law/citations/?q=Ark.%20Code%20Ann.%20%C2%A7%2028-50-101"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ark/323/363/" TargetMode="External"/><Relationship Id="rId20" Type="http://schemas.openxmlformats.org/officeDocument/2006/relationships/hyperlink" Target="https://cite.case.law/ark/335/96/" TargetMode="External"/><Relationship Id="rId29" Type="http://schemas.openxmlformats.org/officeDocument/2006/relationships/hyperlink" Target="https://cite.case.law/citations/?q=Ark.%20Code%20Ann.%20%C2%A7%2028-40-111" TargetMode="External"/><Relationship Id="rId1" Type="http://schemas.openxmlformats.org/officeDocument/2006/relationships/styles" Target="styles.xml"/><Relationship Id="rId6" Type="http://schemas.openxmlformats.org/officeDocument/2006/relationships/hyperlink" Target="https://cite.case.law/ark/335/96/" TargetMode="External"/><Relationship Id="rId11" Type="http://schemas.openxmlformats.org/officeDocument/2006/relationships/hyperlink" Target="https://cite.case.law/ark/326/829/" TargetMode="External"/><Relationship Id="rId24" Type="http://schemas.openxmlformats.org/officeDocument/2006/relationships/hyperlink" Target="https://cite.case.law/ark/335/96/" TargetMode="External"/><Relationship Id="rId32" Type="http://schemas.openxmlformats.org/officeDocument/2006/relationships/hyperlink" Target="https://cite.case.law/ark/317/606/" TargetMode="External"/><Relationship Id="rId5" Type="http://schemas.openxmlformats.org/officeDocument/2006/relationships/hyperlink" Target="https://cite.case.law/ark/335/96/" TargetMode="External"/><Relationship Id="rId15" Type="http://schemas.openxmlformats.org/officeDocument/2006/relationships/hyperlink" Target="https://cite.case.law/ark/330/174/" TargetMode="External"/><Relationship Id="rId23" Type="http://schemas.openxmlformats.org/officeDocument/2006/relationships/hyperlink" Target="https://cite.case.law/citations/?q=1989%20Ark.%20Acts%20929" TargetMode="External"/><Relationship Id="rId28" Type="http://schemas.openxmlformats.org/officeDocument/2006/relationships/hyperlink" Target="https://cite.case.law/ark/335/96/" TargetMode="External"/><Relationship Id="rId10" Type="http://schemas.openxmlformats.org/officeDocument/2006/relationships/hyperlink" Target="https://cite.case.law/ark/323/390/" TargetMode="External"/><Relationship Id="rId19" Type="http://schemas.openxmlformats.org/officeDocument/2006/relationships/hyperlink" Target="https://cite.case.law/ark/326/300/" TargetMode="External"/><Relationship Id="rId31" Type="http://schemas.openxmlformats.org/officeDocument/2006/relationships/hyperlink" Target="https://cite.case.law/ark/319/697/" TargetMode="External"/><Relationship Id="rId4" Type="http://schemas.openxmlformats.org/officeDocument/2006/relationships/hyperlink" Target="https://cite.case.law/citations/?q=Ark.%20Code%20Ann.%20%C2%A7%2028-50-101" TargetMode="External"/><Relationship Id="rId9" Type="http://schemas.openxmlformats.org/officeDocument/2006/relationships/hyperlink" Target="https://cite.case.law/ark/333/53/" TargetMode="External"/><Relationship Id="rId14" Type="http://schemas.openxmlformats.org/officeDocument/2006/relationships/hyperlink" Target="https://cite.case.law/ark/319/301/" TargetMode="External"/><Relationship Id="rId22" Type="http://schemas.openxmlformats.org/officeDocument/2006/relationships/hyperlink" Target="https://cite.case.law/ark/332/466/" TargetMode="External"/><Relationship Id="rId27" Type="http://schemas.openxmlformats.org/officeDocument/2006/relationships/hyperlink" Target="https://cite.case.law/ark/331/41/" TargetMode="External"/><Relationship Id="rId30" Type="http://schemas.openxmlformats.org/officeDocument/2006/relationships/hyperlink" Target="https://cite.case.law/citations/?q=Ark.%20Code%20Ann.%20%C2%A7%C2%A7%2028-40-114" TargetMode="External"/><Relationship Id="rId8" Type="http://schemas.openxmlformats.org/officeDocument/2006/relationships/hyperlink" Target="https://cite.case.law/citations/?q=Ark.%20Code%20Ann.%20%C2%A7%2016-114-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4647</Words>
  <Characters>26491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2024-09-17T13:40:00Z</dcterms:created>
  <dcterms:modified xsi:type="dcterms:W3CDTF">2024-09-17T13:40:00Z</dcterms:modified>
</cp:coreProperties>
</file>