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B47A0" w14:textId="77777777" w:rsidR="00405BDB" w:rsidRPr="00405BDB" w:rsidRDefault="00405BDB" w:rsidP="00405BDB">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405BDB">
        <w:rPr>
          <w:rFonts w:ascii="Times New Roman" w:eastAsia="Times New Roman" w:hAnsi="Times New Roman" w:cs="Times New Roman"/>
          <w:b/>
          <w:bCs/>
          <w:color w:val="2F2F2F"/>
          <w:spacing w:val="3"/>
          <w:kern w:val="36"/>
          <w:sz w:val="35"/>
          <w:szCs w:val="35"/>
          <w:lang w:eastAsia="en-GB"/>
        </w:rPr>
        <w:t>Henderson v. Tyson Foods, Inc., 473 S.W.3d 52, 2015 Ark. App. 542 (2015)</w:t>
      </w:r>
    </w:p>
    <w:p w14:paraId="125B47A1" w14:textId="77777777" w:rsidR="00405BDB" w:rsidRPr="00405BDB" w:rsidRDefault="00405BDB" w:rsidP="00405BDB">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405BDB">
        <w:rPr>
          <w:rFonts w:ascii="Times New Roman" w:eastAsia="Times New Roman" w:hAnsi="Times New Roman" w:cs="Times New Roman"/>
          <w:color w:val="2F2F2F"/>
          <w:spacing w:val="3"/>
          <w:sz w:val="27"/>
          <w:szCs w:val="27"/>
          <w:lang w:eastAsia="en-GB"/>
        </w:rPr>
        <w:t>Oct. 7, 2015 · Arkansas Court of Appeals · No. CV-15-170</w:t>
      </w:r>
    </w:p>
    <w:p w14:paraId="125B47A2" w14:textId="77777777" w:rsidR="00405BDB" w:rsidRPr="00405BDB" w:rsidRDefault="00405BDB" w:rsidP="00405BDB">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405BDB">
        <w:rPr>
          <w:rFonts w:ascii="Times New Roman" w:eastAsia="Times New Roman" w:hAnsi="Times New Roman" w:cs="Times New Roman"/>
          <w:color w:val="2F2F2F"/>
          <w:spacing w:val="3"/>
          <w:sz w:val="27"/>
          <w:szCs w:val="27"/>
          <w:lang w:eastAsia="en-GB"/>
        </w:rPr>
        <w:t>473 S.W.3d 52, 2015 Ark. App. 542</w:t>
      </w:r>
    </w:p>
    <w:p w14:paraId="125B47A3" w14:textId="77777777" w:rsidR="00405BDB" w:rsidRPr="00405BDB" w:rsidRDefault="00405BDB" w:rsidP="00405BDB">
      <w:pPr>
        <w:shd w:val="clear" w:color="auto" w:fill="FFFFFF"/>
        <w:spacing w:after="0" w:line="240" w:lineRule="auto"/>
        <w:rPr>
          <w:rFonts w:ascii="Georgia" w:eastAsia="Times New Roman" w:hAnsi="Georgia" w:cs="Arial"/>
          <w:color w:val="2F2F2F"/>
          <w:spacing w:val="3"/>
          <w:sz w:val="30"/>
          <w:szCs w:val="30"/>
          <w:lang w:eastAsia="en-GB"/>
        </w:rPr>
      </w:pPr>
      <w:r w:rsidRPr="00405BDB">
        <w:rPr>
          <w:rFonts w:ascii="Georgia" w:eastAsia="Times New Roman" w:hAnsi="Georgia" w:cs="Arial"/>
          <w:color w:val="2F2F2F"/>
          <w:spacing w:val="3"/>
          <w:sz w:val="30"/>
          <w:szCs w:val="30"/>
          <w:lang w:eastAsia="en-GB"/>
        </w:rPr>
        <w:t>Brenda HENDERSON, Appellant</w:t>
      </w:r>
      <w:r w:rsidRPr="00405BDB">
        <w:rPr>
          <w:rFonts w:ascii="Georgia" w:eastAsia="Times New Roman" w:hAnsi="Georgia" w:cs="Arial"/>
          <w:i/>
          <w:iCs/>
          <w:color w:val="2F2F2F"/>
          <w:spacing w:val="3"/>
          <w:sz w:val="30"/>
          <w:szCs w:val="30"/>
          <w:lang w:eastAsia="en-GB"/>
        </w:rPr>
        <w:t>v.</w:t>
      </w:r>
      <w:r w:rsidRPr="00405BDB">
        <w:rPr>
          <w:rFonts w:ascii="Georgia" w:eastAsia="Times New Roman" w:hAnsi="Georgia" w:cs="Arial"/>
          <w:color w:val="2F2F2F"/>
          <w:spacing w:val="3"/>
          <w:sz w:val="30"/>
          <w:szCs w:val="30"/>
          <w:lang w:eastAsia="en-GB"/>
        </w:rPr>
        <w:t>TYSON FOODS, INC., Appellee</w:t>
      </w:r>
    </w:p>
    <w:p w14:paraId="125B47A4" w14:textId="77777777" w:rsidR="00405BDB" w:rsidRPr="00405BDB" w:rsidRDefault="00405BDB" w:rsidP="00405BDB">
      <w:pPr>
        <w:spacing w:before="100" w:beforeAutospacing="1" w:after="100" w:afterAutospacing="1"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2015 Ark. App. 542</w:t>
      </w:r>
    </w:p>
    <w:p w14:paraId="125B47A5" w14:textId="77777777" w:rsidR="00405BDB" w:rsidRPr="00405BDB" w:rsidRDefault="00405BDB" w:rsidP="00405BDB">
      <w:pPr>
        <w:spacing w:before="100" w:beforeAutospacing="1" w:after="100" w:afterAutospacing="1"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Court of Appeals of Arkansas, DIVISION II.</w:t>
      </w:r>
    </w:p>
    <w:p w14:paraId="125B47A6" w14:textId="5EB534B5" w:rsidR="00405BDB" w:rsidRPr="00405BDB" w:rsidRDefault="00405BDB" w:rsidP="00405BDB">
      <w:pPr>
        <w:shd w:val="clear" w:color="auto" w:fill="F7F7F9"/>
        <w:spacing w:before="100" w:beforeAutospacing="1" w:after="0" w:line="240" w:lineRule="auto"/>
        <w:rPr>
          <w:rFonts w:ascii="Georgia" w:eastAsia="Times New Roman" w:hAnsi="Georgia" w:cs="Times New Roman"/>
          <w:sz w:val="24"/>
          <w:szCs w:val="24"/>
          <w:lang w:eastAsia="en-GB"/>
        </w:rPr>
      </w:pPr>
      <w:r w:rsidRPr="00405BDB">
        <w:rPr>
          <w:rFonts w:ascii="Georgia" w:eastAsia="Times New Roman" w:hAnsi="Georgia" w:cs="Times New Roman"/>
          <w:i/>
          <w:iCs/>
          <w:color w:val="979797"/>
          <w:sz w:val="19"/>
          <w:szCs w:val="19"/>
          <w:lang w:eastAsia="en-GB"/>
        </w:rPr>
        <w:t>*53</w:t>
      </w:r>
      <w:r w:rsidRPr="00405BDB">
        <w:rPr>
          <w:rFonts w:ascii="Georgia" w:eastAsia="Times New Roman" w:hAnsi="Georgia" w:cs="Times New Roman"/>
          <w:sz w:val="24"/>
          <w:szCs w:val="24"/>
          <w:lang w:eastAsia="en-GB"/>
        </w:rPr>
        <w:t>Maximilian Sprinkle and Marion A, Humphrey, Little Rock, for appellant.</w:t>
      </w:r>
    </w:p>
    <w:p w14:paraId="125B47A7" w14:textId="77777777" w:rsidR="00405BDB" w:rsidRPr="00405BDB" w:rsidRDefault="00405BDB" w:rsidP="00405BDB">
      <w:pPr>
        <w:shd w:val="clear" w:color="auto" w:fill="F7F7F9"/>
        <w:spacing w:after="0"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Munson,- Rowlett, Moore &amp; Boone, P.A., Little Rock, by: Bruce Munson, Jane M. Yocum, and Ashleigh Phillips, for appellee.</w:t>
      </w:r>
    </w:p>
    <w:p w14:paraId="125B47A8" w14:textId="77777777" w:rsidR="00405BDB" w:rsidRPr="00405BDB" w:rsidRDefault="00405BDB" w:rsidP="00405BDB">
      <w:pPr>
        <w:spacing w:before="100" w:beforeAutospacing="1" w:after="225" w:line="240" w:lineRule="auto"/>
        <w:rPr>
          <w:rFonts w:ascii="Georgia" w:eastAsia="Times New Roman" w:hAnsi="Georgia" w:cs="Times New Roman"/>
          <w:color w:val="E878FF"/>
          <w:sz w:val="24"/>
          <w:szCs w:val="24"/>
          <w:lang w:eastAsia="en-GB"/>
        </w:rPr>
      </w:pPr>
      <w:r w:rsidRPr="00405BDB">
        <w:rPr>
          <w:rFonts w:ascii="Georgia" w:eastAsia="Times New Roman" w:hAnsi="Georgia" w:cs="Times New Roman"/>
          <w:color w:val="E878FF"/>
          <w:sz w:val="24"/>
          <w:szCs w:val="24"/>
          <w:lang w:eastAsia="en-GB"/>
        </w:rPr>
        <w:t>ROBERT J. GLADWIN, Chief Judge</w:t>
      </w:r>
    </w:p>
    <w:p w14:paraId="125B47A9"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 xml:space="preserve">| </w:t>
      </w:r>
      <w:r w:rsidRPr="004F576C">
        <w:rPr>
          <w:rFonts w:ascii="Georgia" w:eastAsia="Times New Roman" w:hAnsi="Georgia" w:cs="Times New Roman"/>
          <w:sz w:val="24"/>
          <w:szCs w:val="24"/>
          <w:highlight w:val="yellow"/>
          <w:lang w:eastAsia="en-GB"/>
        </w:rPr>
        <w:t>Appellant: Brenda Henderson worked for Packers Sanitation Services, Inc. (PSSI), which had contracted to clean and sanitize equipment for appellee Tyson Foods, Inc. (Tyson).</w:t>
      </w:r>
      <w:r w:rsidRPr="00405BDB">
        <w:rPr>
          <w:rFonts w:ascii="Georgia" w:eastAsia="Times New Roman" w:hAnsi="Georgia" w:cs="Times New Roman"/>
          <w:sz w:val="24"/>
          <w:szCs w:val="24"/>
          <w:lang w:eastAsia="en-GB"/>
        </w:rPr>
        <w:t xml:space="preserve"> </w:t>
      </w:r>
      <w:r w:rsidRPr="004F576C">
        <w:rPr>
          <w:rFonts w:ascii="Georgia" w:eastAsia="Times New Roman" w:hAnsi="Georgia" w:cs="Times New Roman"/>
          <w:sz w:val="24"/>
          <w:szCs w:val="24"/>
          <w:highlight w:val="magenta"/>
          <w:lang w:eastAsia="en-GB"/>
        </w:rPr>
        <w:t>After Henderson was injured on the job, she filed a negligence suit against- Tyson. The Jefferson County Circuit Court dismissed her claim, awarding Tyson summary judgment. On appeal, Henderson argues that the trial court erred in awarding summary judgment</w:t>
      </w:r>
      <w:r w:rsidRPr="00405BDB">
        <w:rPr>
          <w:rFonts w:ascii="Georgia" w:eastAsia="Times New Roman" w:hAnsi="Georgia" w:cs="Times New Roman"/>
          <w:sz w:val="24"/>
          <w:szCs w:val="24"/>
          <w:lang w:eastAsia="en-GB"/>
        </w:rPr>
        <w:t xml:space="preserve"> be</w:t>
      </w:r>
      <w:hyperlink r:id="rId4" w:anchor="p54" w:history="1">
        <w:r w:rsidRPr="00405BDB">
          <w:rPr>
            <w:rFonts w:ascii="Georgia" w:eastAsia="Times New Roman" w:hAnsi="Georgia" w:cs="Times New Roman"/>
            <w:i/>
            <w:iCs/>
            <w:color w:val="979797"/>
            <w:sz w:val="19"/>
            <w:szCs w:val="19"/>
            <w:lang w:eastAsia="en-GB"/>
          </w:rPr>
          <w:t>*54</w:t>
        </w:r>
      </w:hyperlink>
      <w:r w:rsidRPr="00405BDB">
        <w:rPr>
          <w:rFonts w:ascii="Georgia" w:eastAsia="Times New Roman" w:hAnsi="Georgia" w:cs="Times New Roman"/>
          <w:sz w:val="24"/>
          <w:szCs w:val="24"/>
          <w:lang w:eastAsia="en-GB"/>
        </w:rPr>
        <w:t>cause there were questions of material fact about whether Tyson reserved, a right to control its sanitation subcontractor,- PSSI, and whether Tyson failed to use ordinary care for Henderson’s safety and o</w:t>
      </w:r>
      <w:r w:rsidR="004F576C">
        <w:rPr>
          <w:rFonts w:ascii="Georgia" w:eastAsia="Times New Roman" w:hAnsi="Georgia" w:cs="Times New Roman"/>
          <w:sz w:val="24"/>
          <w:szCs w:val="24"/>
          <w:lang w:eastAsia="en-GB"/>
        </w:rPr>
        <w:t xml:space="preserve">wed a duty to warn her </w:t>
      </w:r>
      <w:r w:rsidRPr="00405BDB">
        <w:rPr>
          <w:rFonts w:ascii="Georgia" w:eastAsia="Times New Roman" w:hAnsi="Georgia" w:cs="Times New Roman"/>
          <w:sz w:val="24"/>
          <w:szCs w:val="24"/>
          <w:lang w:eastAsia="en-GB"/>
        </w:rPr>
        <w:t xml:space="preserve">about unreasonably unsafe conditions. </w:t>
      </w:r>
      <w:r w:rsidRPr="004F576C">
        <w:rPr>
          <w:rFonts w:ascii="Georgia" w:eastAsia="Times New Roman" w:hAnsi="Georgia" w:cs="Times New Roman"/>
          <w:sz w:val="24"/>
          <w:szCs w:val="24"/>
          <w:highlight w:val="red"/>
          <w:lang w:eastAsia="en-GB"/>
        </w:rPr>
        <w:t>We affirm.</w:t>
      </w:r>
    </w:p>
    <w:p w14:paraId="125B47AA"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I. </w:t>
      </w:r>
      <w:r w:rsidRPr="00405BDB">
        <w:rPr>
          <w:rFonts w:ascii="Georgia" w:eastAsia="Times New Roman" w:hAnsi="Georgia" w:cs="Times New Roman"/>
          <w:i/>
          <w:iCs/>
          <w:sz w:val="24"/>
          <w:szCs w:val="24"/>
          <w:lang w:eastAsia="en-GB"/>
        </w:rPr>
        <w:t>Statement of Facts</w:t>
      </w:r>
    </w:p>
    <w:p w14:paraId="125B47AB"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F576C">
        <w:rPr>
          <w:rFonts w:ascii="Georgia" w:eastAsia="Times New Roman" w:hAnsi="Georgia" w:cs="Times New Roman"/>
          <w:sz w:val="24"/>
          <w:szCs w:val="24"/>
          <w:highlight w:val="yellow"/>
          <w:lang w:eastAsia="en-GB"/>
        </w:rPr>
        <w:t>Henderson</w:t>
      </w:r>
      <w:r w:rsidRPr="00405BDB">
        <w:rPr>
          <w:rFonts w:ascii="Georgia" w:eastAsia="Times New Roman" w:hAnsi="Georgia" w:cs="Times New Roman"/>
          <w:sz w:val="24"/>
          <w:szCs w:val="24"/>
          <w:lang w:eastAsia="en-GB"/>
        </w:rPr>
        <w:t xml:space="preserve"> claimed in her August 16,-2013 complaint against Tyson that PSSI acted as an agent of Tyson in managing the provision of some sanitation services at Tys</w:t>
      </w:r>
      <w:r w:rsidR="004F576C">
        <w:rPr>
          <w:rFonts w:ascii="Georgia" w:eastAsia="Times New Roman" w:hAnsi="Georgia" w:cs="Times New Roman"/>
          <w:sz w:val="24"/>
          <w:szCs w:val="24"/>
          <w:lang w:eastAsia="en-GB"/>
        </w:rPr>
        <w:t xml:space="preserve">on facilities. </w:t>
      </w:r>
      <w:r w:rsidRPr="00405BDB">
        <w:rPr>
          <w:rFonts w:ascii="Georgia" w:eastAsia="Times New Roman" w:hAnsi="Georgia" w:cs="Times New Roman"/>
          <w:sz w:val="24"/>
          <w:szCs w:val="24"/>
          <w:lang w:eastAsia="en-GB"/>
        </w:rPr>
        <w:t xml:space="preserve">She claimed that </w:t>
      </w:r>
      <w:r w:rsidRPr="004F576C">
        <w:rPr>
          <w:rFonts w:ascii="Georgia" w:eastAsia="Times New Roman" w:hAnsi="Georgia" w:cs="Times New Roman"/>
          <w:sz w:val="24"/>
          <w:szCs w:val="24"/>
          <w:highlight w:val="yellow"/>
          <w:lang w:eastAsia="en-GB"/>
        </w:rPr>
        <w:t>while she was employed by PSSI to perform the sanitation work, she was injured at á Tyson plant. She was cleaning a piece of production equipment, a' “C.A.T. wheel,” when her glove became trapped, and her hand was pulled into the machine and against the blade.</w:t>
      </w:r>
      <w:r w:rsidRPr="00405BDB">
        <w:rPr>
          <w:rFonts w:ascii="Georgia" w:eastAsia="Times New Roman" w:hAnsi="Georgia" w:cs="Times New Roman"/>
          <w:sz w:val="24"/>
          <w:szCs w:val="24"/>
          <w:lang w:eastAsia="en-GB"/>
        </w:rPr>
        <w:t xml:space="preserve"> She alleged in her complaint that Tyson was, or should have been, aware that the C.A.T. wheel posed a substantial risk of injury to her and that precautio</w:t>
      </w:r>
      <w:r w:rsidR="004F576C">
        <w:rPr>
          <w:rFonts w:ascii="Georgia" w:eastAsia="Times New Roman" w:hAnsi="Georgia" w:cs="Times New Roman"/>
          <w:sz w:val="24"/>
          <w:szCs w:val="24"/>
          <w:lang w:eastAsia="en-GB"/>
        </w:rPr>
        <w:t>ns were not being used to pre</w:t>
      </w:r>
      <w:r w:rsidRPr="00405BDB">
        <w:rPr>
          <w:rFonts w:ascii="Georgia" w:eastAsia="Times New Roman" w:hAnsi="Georgia" w:cs="Times New Roman"/>
          <w:sz w:val="24"/>
          <w:szCs w:val="24"/>
          <w:lang w:eastAsia="en-GB"/>
        </w:rPr>
        <w:t>vent injury during maintenance of the dangerous machinery. She charged that she was severely injured and that Tyson controlled the operation, planning, management, and quality control of the facility. She alleged that she asserted claims against Tyson because it directly participated and controlled the- operation and maintenance of the machinery and owed a duty as owner of the facility.</w:t>
      </w:r>
    </w:p>
    <w:p w14:paraId="125B47AC" w14:textId="5809793A"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 xml:space="preserve">Tyson answered, denying that PSSI was its agent, and claimed that PSSI was an independent contractor with which Tyson contracted to provide services, and that the “Sanitation Service Agreement’ (SSA) between Tyson and PSSI controlled. </w:t>
      </w:r>
      <w:r w:rsidRPr="004F576C">
        <w:rPr>
          <w:rFonts w:ascii="Georgia" w:eastAsia="Times New Roman" w:hAnsi="Georgia" w:cs="Times New Roman"/>
          <w:sz w:val="24"/>
          <w:szCs w:val="24"/>
          <w:highlight w:val="magenta"/>
          <w:lang w:eastAsia="en-GB"/>
        </w:rPr>
        <w:t>Tyson filed a motion for summary judgment on March 26, 2014</w:t>
      </w:r>
      <w:r w:rsidRPr="00405BDB">
        <w:rPr>
          <w:rFonts w:ascii="Georgia" w:eastAsia="Times New Roman" w:hAnsi="Georgia" w:cs="Times New Roman"/>
          <w:sz w:val="24"/>
          <w:szCs w:val="24"/>
          <w:lang w:eastAsia="en-GB"/>
        </w:rPr>
        <w:t xml:space="preserve">, alleging that the machine Henderson was cleaning was under power before she began cleaning it, and that there was no dispute that </w:t>
      </w:r>
      <w:r w:rsidRPr="004F576C">
        <w:rPr>
          <w:rFonts w:ascii="Georgia" w:eastAsia="Times New Roman" w:hAnsi="Georgia" w:cs="Times New Roman"/>
          <w:sz w:val="24"/>
          <w:szCs w:val="24"/>
          <w:highlight w:val="yellow"/>
          <w:lang w:eastAsia="en-GB"/>
        </w:rPr>
        <w:t xml:space="preserve">Henderson did not attempt to disconnect the power prior </w:t>
      </w:r>
      <w:r w:rsidRPr="004F576C">
        <w:rPr>
          <w:rFonts w:ascii="Georgia" w:eastAsia="Times New Roman" w:hAnsi="Georgia" w:cs="Times New Roman"/>
          <w:sz w:val="24"/>
          <w:szCs w:val="24"/>
          <w:highlight w:val="yellow"/>
          <w:lang w:eastAsia="en-GB"/>
        </w:rPr>
        <w:lastRenderedPageBreak/>
        <w:t>to her injury.</w:t>
      </w:r>
      <w:r w:rsidRPr="00405BDB">
        <w:rPr>
          <w:rFonts w:ascii="Georgia" w:eastAsia="Times New Roman" w:hAnsi="Georgia" w:cs="Times New Roman"/>
          <w:sz w:val="24"/>
          <w:szCs w:val="24"/>
          <w:lang w:eastAsia="en-GB"/>
        </w:rPr>
        <w:t xml:space="preserve"> Tyson also claimed that Henderson’s complaint against it should be dismissed because her employer, </w:t>
      </w:r>
      <w:r w:rsidRPr="004F576C">
        <w:rPr>
          <w:rFonts w:ascii="Georgia" w:eastAsia="Times New Roman" w:hAnsi="Georgia" w:cs="Times New Roman"/>
          <w:sz w:val="24"/>
          <w:szCs w:val="24"/>
          <w:highlight w:val="yellow"/>
          <w:lang w:eastAsia="en-GB"/>
        </w:rPr>
        <w:t>PSSI, agreed as a condition of its contract to take on the duties to train or warn Henderson regarding risks involved with cleaning the machinery.</w:t>
      </w:r>
      <w:r w:rsidRPr="00405BDB">
        <w:rPr>
          <w:rFonts w:ascii="Georgia" w:eastAsia="Times New Roman" w:hAnsi="Georgia" w:cs="Times New Roman"/>
          <w:sz w:val="24"/>
          <w:szCs w:val="24"/>
          <w:lang w:eastAsia="en-GB"/>
        </w:rPr>
        <w:t xml:space="preserve"> Tyson relied on </w:t>
      </w:r>
      <w:r w:rsidRPr="00405BDB">
        <w:rPr>
          <w:rFonts w:ascii="Georgia" w:eastAsia="Times New Roman" w:hAnsi="Georgia" w:cs="Times New Roman"/>
          <w:i/>
          <w:iCs/>
          <w:sz w:val="24"/>
          <w:szCs w:val="24"/>
          <w:lang w:eastAsia="en-GB"/>
        </w:rPr>
        <w:t>Williams v. Nucor-Yamato Steel Company, </w:t>
      </w:r>
      <w:r w:rsidRPr="00405BDB">
        <w:rPr>
          <w:rFonts w:ascii="Georgia" w:eastAsia="Times New Roman" w:hAnsi="Georgia" w:cs="Times New Roman"/>
          <w:color w:val="007BFF"/>
          <w:sz w:val="24"/>
          <w:szCs w:val="24"/>
          <w:lang w:eastAsia="en-GB"/>
        </w:rPr>
        <w:t>318 Ark. 452</w:t>
      </w:r>
      <w:r w:rsidRPr="00405BDB">
        <w:rPr>
          <w:rFonts w:ascii="Georgia" w:eastAsia="Times New Roman" w:hAnsi="Georgia" w:cs="Times New Roman"/>
          <w:sz w:val="24"/>
          <w:szCs w:val="24"/>
          <w:lang w:eastAsia="en-GB"/>
        </w:rPr>
        <w:t>, </w:t>
      </w:r>
      <w:hyperlink r:id="rId5" w:history="1">
        <w:r w:rsidRPr="00405BDB">
          <w:rPr>
            <w:rFonts w:ascii="Georgia" w:eastAsia="Times New Roman" w:hAnsi="Georgia" w:cs="Times New Roman"/>
            <w:color w:val="007BFF"/>
            <w:sz w:val="24"/>
            <w:szCs w:val="24"/>
            <w:lang w:eastAsia="en-GB"/>
          </w:rPr>
          <w:t>886 S.W.2d 586</w:t>
        </w:r>
      </w:hyperlink>
      <w:r w:rsidRPr="00405BDB">
        <w:rPr>
          <w:rFonts w:ascii="Georgia" w:eastAsia="Times New Roman" w:hAnsi="Georgia" w:cs="Times New Roman"/>
          <w:sz w:val="24"/>
          <w:szCs w:val="24"/>
          <w:lang w:eastAsia="en-GB"/>
        </w:rPr>
        <w:t> (1994), arguing that no duty exists between a prime contractor and the employee of an independent contractor unless there is such a retention 13of a right of supervision by the prime contractor that the contractor is not entirely free to do the work his own way.</w:t>
      </w:r>
    </w:p>
    <w:p w14:paraId="125B47AD"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 xml:space="preserve">Attached to the summary-judgment motion was the </w:t>
      </w:r>
      <w:r w:rsidRPr="004F576C">
        <w:rPr>
          <w:rFonts w:ascii="Georgia" w:eastAsia="Times New Roman" w:hAnsi="Georgia" w:cs="Times New Roman"/>
          <w:sz w:val="24"/>
          <w:szCs w:val="24"/>
          <w:highlight w:val="yellow"/>
          <w:lang w:eastAsia="en-GB"/>
        </w:rPr>
        <w:t>SSA, which provided that PSSI was to perform sanitizing operations for areas inside and outside the facility, including equipment, in a manner “meeting all regulatory agency and Tyson sanitation standards, safety,” añd more, including the facility’s “SSOPs.” Also, PSSI was to furnish all chemicals, supplies, equipment, and labor, including supervisors, necessary to clean and sanitize the equipment. The SSA provided that PSSI would train, supervise, and control the “labor as is necessary to perform the duties provided for” in the SSA. PSSI contracted to perform as an independent contractor and in a manner “which it deems in its own best judgment to be suitable for the purposes contemplated by this” SSA. PSSI agreed to determine the appropriate methods for safely cleaning the equipment and to train its employees. PSSI also agreed to provide safety practices and procedures to prevent injuries to its employees.</w:t>
      </w:r>
    </w:p>
    <w:p w14:paraId="125B47AE" w14:textId="0AB21D54"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Henderson replied, alleging that- Tyson did not delegate its duty of care to PSSI. She claimed that an operator like Tyson owes a duty of care for the dangers in its facility to the employees of its subcontrac</w:t>
      </w:r>
      <w:r w:rsidRPr="00405BDB">
        <w:rPr>
          <w:rFonts w:ascii="Georgia" w:eastAsia="Times New Roman" w:hAnsi="Georgia" w:cs="Times New Roman"/>
          <w:i/>
          <w:iCs/>
          <w:color w:val="979797"/>
          <w:sz w:val="19"/>
          <w:szCs w:val="19"/>
          <w:lang w:eastAsia="en-GB"/>
        </w:rPr>
        <w:t>*55</w:t>
      </w:r>
      <w:r w:rsidRPr="00405BDB">
        <w:rPr>
          <w:rFonts w:ascii="Georgia" w:eastAsia="Times New Roman" w:hAnsi="Georgia" w:cs="Times New Roman"/>
          <w:sz w:val="24"/>
          <w:szCs w:val="24"/>
          <w:lang w:eastAsia="en-GB"/>
        </w:rPr>
        <w:t>tor, citing </w:t>
      </w:r>
      <w:r w:rsidRPr="00405BDB">
        <w:rPr>
          <w:rFonts w:ascii="Georgia" w:eastAsia="Times New Roman" w:hAnsi="Georgia" w:cs="Times New Roman"/>
          <w:i/>
          <w:iCs/>
          <w:sz w:val="24"/>
          <w:szCs w:val="24"/>
          <w:lang w:eastAsia="en-GB"/>
        </w:rPr>
        <w:t>D.B. Griffin Warehouse, Inc. v. Sanders, </w:t>
      </w:r>
      <w:hyperlink r:id="rId6" w:history="1">
        <w:r w:rsidRPr="00405BDB">
          <w:rPr>
            <w:rFonts w:ascii="Georgia" w:eastAsia="Times New Roman" w:hAnsi="Georgia" w:cs="Times New Roman"/>
            <w:color w:val="007BFF"/>
            <w:sz w:val="24"/>
            <w:szCs w:val="24"/>
            <w:lang w:eastAsia="en-GB"/>
          </w:rPr>
          <w:t>349 Ark. 94</w:t>
        </w:r>
      </w:hyperlink>
      <w:r w:rsidRPr="00405BDB">
        <w:rPr>
          <w:rFonts w:ascii="Georgia" w:eastAsia="Times New Roman" w:hAnsi="Georgia" w:cs="Times New Roman"/>
          <w:sz w:val="24"/>
          <w:szCs w:val="24"/>
          <w:lang w:eastAsia="en-GB"/>
        </w:rPr>
        <w:t>, </w:t>
      </w:r>
      <w:r w:rsidRPr="00405BDB">
        <w:rPr>
          <w:rFonts w:ascii="Georgia" w:eastAsia="Times New Roman" w:hAnsi="Georgia" w:cs="Times New Roman"/>
          <w:color w:val="007BFF"/>
          <w:sz w:val="24"/>
          <w:szCs w:val="24"/>
          <w:lang w:eastAsia="en-GB"/>
        </w:rPr>
        <w:t>76 S.W.3d 264</w:t>
      </w:r>
      <w:r w:rsidRPr="00405BDB">
        <w:rPr>
          <w:rFonts w:ascii="Georgia" w:eastAsia="Times New Roman" w:hAnsi="Georgia" w:cs="Times New Roman"/>
          <w:sz w:val="24"/>
          <w:szCs w:val="24"/>
          <w:lang w:eastAsia="en-GB"/>
        </w:rPr>
        <w:t xml:space="preserve"> (2002), for the proposition that an employer of an independent contractor owes a common-law duty to the contractor’s employees to exercise ordinary care for their safety and to warn against any hidden dangers or unusually hazardous conditions. Henderson argued that the language of the SSA wherein PSSI was to perform “in a manner meeting all regulatory agency and Tyson sanitation standards, safety, food safety and quality assurance 1 ¿requirements, including the Plant’s SSOP,” was a reservation of control by Tyson. Finally, Henderson claimed that she was not properly trained and that the danger was not an integral part of the work. Based, on these arguments, she asserted that summary judgment was not appropriate. Attached to her response was her own affidavit alleging that </w:t>
      </w:r>
      <w:r w:rsidRPr="004F576C">
        <w:rPr>
          <w:rFonts w:ascii="Georgia" w:eastAsia="Times New Roman" w:hAnsi="Georgia" w:cs="Times New Roman"/>
          <w:sz w:val="24"/>
          <w:szCs w:val="24"/>
          <w:highlight w:val="yellow"/>
          <w:lang w:eastAsia="en-GB"/>
        </w:rPr>
        <w:t>she was trained for two days to clean the C.A.T. wheel and that, she had performed the job for about a year prior to the injury</w:t>
      </w:r>
      <w:r w:rsidRPr="00405BDB">
        <w:rPr>
          <w:rFonts w:ascii="Georgia" w:eastAsia="Times New Roman" w:hAnsi="Georgia" w:cs="Times New Roman"/>
          <w:sz w:val="24"/>
          <w:szCs w:val="24"/>
          <w:lang w:eastAsia="en-GB"/>
        </w:rPr>
        <w:t xml:space="preserve">. She stated that, </w:t>
      </w:r>
      <w:r w:rsidRPr="004F576C">
        <w:rPr>
          <w:rFonts w:ascii="Georgia" w:eastAsia="Times New Roman" w:hAnsi="Georgia" w:cs="Times New Roman"/>
          <w:sz w:val="24"/>
          <w:szCs w:val="24"/>
          <w:highlight w:val="yellow"/>
          <w:lang w:eastAsia="en-GB"/>
        </w:rPr>
        <w:t>at times while she worked, a Tyson supervisor walked through with a PSSI supervisor and that she understood that Tyson maintained the machines.</w:t>
      </w:r>
    </w:p>
    <w:p w14:paraId="125B47AF"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F576C">
        <w:rPr>
          <w:rFonts w:ascii="Georgia" w:eastAsia="Times New Roman" w:hAnsi="Georgia" w:cs="Times New Roman"/>
          <w:sz w:val="24"/>
          <w:szCs w:val="24"/>
          <w:highlight w:val="magenta"/>
          <w:lang w:eastAsia="en-GB"/>
        </w:rPr>
        <w:t>The trial court granted Tyson’s motion for summary judgment by order filed September 16, 2014. The trial court found that Tyson provided sufficient proof to establish a prima facie case that, as a matter of law, it owed no duty to Henderson.</w:t>
      </w:r>
      <w:r w:rsidRPr="00405BDB">
        <w:rPr>
          <w:rFonts w:ascii="Georgia" w:eastAsia="Times New Roman" w:hAnsi="Georgia" w:cs="Times New Roman"/>
          <w:sz w:val="24"/>
          <w:szCs w:val="24"/>
          <w:lang w:eastAsia="en-GB"/>
        </w:rPr>
        <w:t xml:space="preserve"> The trial court was not convinced that the portions of the contract that required PSSI to comply with Tyson’s sanitation standards, safety, food safety, and quality assurance requirements were evidence that Tyson retained control of the supervision of PSSI’s employees. Neither was the court convinced of Tyson’s control by Henderson’s affidavit stating, “At times, a Tyson supervisor walked through with a PSSI supervisor.” </w:t>
      </w:r>
      <w:r w:rsidRPr="004F576C">
        <w:rPr>
          <w:rFonts w:ascii="Georgia" w:eastAsia="Times New Roman" w:hAnsi="Georgia" w:cs="Times New Roman"/>
          <w:sz w:val="24"/>
          <w:szCs w:val="24"/>
          <w:highlight w:val="magenta"/>
          <w:lang w:eastAsia="en-GB"/>
        </w:rPr>
        <w:t>The trial court also found that the terms of the contract provided that PSSI’s job was to perform- tasks that involved obvious hazards</w:t>
      </w:r>
      <w:r w:rsidRPr="00405BDB">
        <w:rPr>
          <w:rFonts w:ascii="Georgia" w:eastAsia="Times New Roman" w:hAnsi="Georgia" w:cs="Times New Roman"/>
          <w:sz w:val="24"/>
          <w:szCs w:val="24"/>
          <w:lang w:eastAsia="en-GB"/>
        </w:rPr>
        <w:t xml:space="preserve">. </w:t>
      </w:r>
      <w:r w:rsidRPr="00405BDB">
        <w:rPr>
          <w:rFonts w:ascii="Times New Roman" w:eastAsia="Times New Roman" w:hAnsi="Times New Roman" w:cs="Times New Roman"/>
          <w:sz w:val="24"/>
          <w:szCs w:val="24"/>
          <w:lang w:eastAsia="en-GB"/>
        </w:rPr>
        <w:t>■</w:t>
      </w:r>
      <w:r w:rsidRPr="00405BDB">
        <w:rPr>
          <w:rFonts w:ascii="Georgia" w:eastAsia="Times New Roman" w:hAnsi="Georgia" w:cs="Times New Roman"/>
          <w:sz w:val="24"/>
          <w:szCs w:val="24"/>
          <w:lang w:eastAsia="en-GB"/>
        </w:rPr>
        <w:t xml:space="preserve"> The trial court stated in its opinion-that;</w:t>
      </w:r>
    </w:p>
    <w:p w14:paraId="125B47B0" w14:textId="77777777" w:rsidR="00405BDB" w:rsidRPr="00405BDB" w:rsidRDefault="00405BDB" w:rsidP="00405BDB">
      <w:pPr>
        <w:spacing w:after="100" w:line="240" w:lineRule="auto"/>
        <w:rPr>
          <w:rFonts w:ascii="Georgia" w:eastAsia="Times New Roman" w:hAnsi="Georgia" w:cs="Times New Roman"/>
          <w:color w:val="004FB3"/>
          <w:sz w:val="24"/>
          <w:szCs w:val="24"/>
          <w:lang w:eastAsia="en-GB"/>
        </w:rPr>
      </w:pPr>
      <w:r w:rsidRPr="004F576C">
        <w:rPr>
          <w:rFonts w:ascii="Georgia" w:eastAsia="Times New Roman" w:hAnsi="Georgia" w:cs="Times New Roman"/>
          <w:color w:val="004FB3"/>
          <w:sz w:val="24"/>
          <w:szCs w:val="24"/>
          <w:highlight w:val="magenta"/>
          <w:lang w:eastAsia="en-GB"/>
        </w:rPr>
        <w:lastRenderedPageBreak/>
        <w:t>[w]hen equipment to be cleaned includes grinders, eviscerators, saws, and augers, it is obvious that the task is hazardous. The Court must also note that the plaintiff states that she had been cleaning the piece of equipment without incident for approximately one year prior to her injury.</w:t>
      </w:r>
    </w:p>
    <w:p w14:paraId="125B47B1" w14:textId="3E7F94AB" w:rsidR="00405BDB" w:rsidRPr="00405BDB" w:rsidRDefault="004F576C" w:rsidP="00405BDB">
      <w:pPr>
        <w:spacing w:before="100" w:beforeAutospacing="1" w:after="225" w:line="240" w:lineRule="auto"/>
        <w:rPr>
          <w:rFonts w:ascii="Georgia" w:eastAsia="Times New Roman" w:hAnsi="Georgia" w:cs="Times New Roman"/>
          <w:sz w:val="24"/>
          <w:szCs w:val="24"/>
          <w:lang w:eastAsia="en-GB"/>
        </w:rPr>
      </w:pPr>
      <w:r w:rsidRPr="004F576C">
        <w:rPr>
          <w:rFonts w:ascii="Georgia" w:eastAsia="Times New Roman" w:hAnsi="Georgia" w:cs="Times New Roman"/>
          <w:sz w:val="24"/>
          <w:szCs w:val="24"/>
          <w:highlight w:val="magenta"/>
          <w:lang w:eastAsia="en-GB"/>
        </w:rPr>
        <w:t>[</w:t>
      </w:r>
      <w:r w:rsidR="00405BDB" w:rsidRPr="004F576C">
        <w:rPr>
          <w:rFonts w:ascii="Georgia" w:eastAsia="Times New Roman" w:hAnsi="Georgia" w:cs="Times New Roman"/>
          <w:sz w:val="24"/>
          <w:szCs w:val="24"/>
          <w:highlight w:val="magenta"/>
          <w:lang w:eastAsia="en-GB"/>
        </w:rPr>
        <w:t>Finally, the court cited </w:t>
      </w:r>
      <w:r w:rsidR="00405BDB" w:rsidRPr="004F576C">
        <w:rPr>
          <w:rFonts w:ascii="Georgia" w:eastAsia="Times New Roman" w:hAnsi="Georgia" w:cs="Times New Roman"/>
          <w:i/>
          <w:iCs/>
          <w:sz w:val="24"/>
          <w:szCs w:val="24"/>
          <w:highlight w:val="magenta"/>
          <w:lang w:eastAsia="en-GB"/>
        </w:rPr>
        <w:t>Jackson v, Petit Jean Electric Cooperative, </w:t>
      </w:r>
      <w:hyperlink r:id="rId7" w:history="1">
        <w:r w:rsidR="00405BDB" w:rsidRPr="004F576C">
          <w:rPr>
            <w:rFonts w:ascii="Georgia" w:eastAsia="Times New Roman" w:hAnsi="Georgia" w:cs="Times New Roman"/>
            <w:color w:val="007BFF"/>
            <w:sz w:val="24"/>
            <w:szCs w:val="24"/>
            <w:highlight w:val="magenta"/>
            <w:lang w:eastAsia="en-GB"/>
          </w:rPr>
          <w:t>270 Ark. 506</w:t>
        </w:r>
      </w:hyperlink>
      <w:r w:rsidR="00405BDB" w:rsidRPr="004F576C">
        <w:rPr>
          <w:rFonts w:ascii="Georgia" w:eastAsia="Times New Roman" w:hAnsi="Georgia" w:cs="Times New Roman"/>
          <w:sz w:val="24"/>
          <w:szCs w:val="24"/>
          <w:highlight w:val="magenta"/>
          <w:lang w:eastAsia="en-GB"/>
        </w:rPr>
        <w:t>, </w:t>
      </w:r>
      <w:r w:rsidR="00405BDB" w:rsidRPr="004F576C">
        <w:rPr>
          <w:rFonts w:ascii="Georgia" w:eastAsia="Times New Roman" w:hAnsi="Georgia" w:cs="Times New Roman"/>
          <w:color w:val="007BFF"/>
          <w:sz w:val="24"/>
          <w:szCs w:val="24"/>
          <w:highlight w:val="magenta"/>
          <w:lang w:eastAsia="en-GB"/>
        </w:rPr>
        <w:t>606 S.W.2d 66</w:t>
      </w:r>
      <w:r w:rsidR="00405BDB" w:rsidRPr="004F576C">
        <w:rPr>
          <w:rFonts w:ascii="Georgia" w:eastAsia="Times New Roman" w:hAnsi="Georgia" w:cs="Times New Roman"/>
          <w:sz w:val="24"/>
          <w:szCs w:val="24"/>
          <w:highlight w:val="magenta"/>
          <w:lang w:eastAsia="en-GB"/>
        </w:rPr>
        <w:t> (1980), and </w:t>
      </w:r>
      <w:r w:rsidR="00405BDB" w:rsidRPr="004F576C">
        <w:rPr>
          <w:rFonts w:ascii="Georgia" w:eastAsia="Times New Roman" w:hAnsi="Georgia" w:cs="Times New Roman"/>
          <w:i/>
          <w:iCs/>
          <w:sz w:val="24"/>
          <w:szCs w:val="24"/>
          <w:highlight w:val="magenta"/>
          <w:lang w:eastAsia="en-GB"/>
        </w:rPr>
        <w:t>D.B. Griffin, supra, </w:t>
      </w:r>
      <w:r w:rsidR="00405BDB" w:rsidRPr="004F576C">
        <w:rPr>
          <w:rFonts w:ascii="Georgia" w:eastAsia="Times New Roman" w:hAnsi="Georgia" w:cs="Times New Roman"/>
          <w:sz w:val="24"/>
          <w:szCs w:val="24"/>
          <w:highlight w:val="magenta"/>
          <w:lang w:eastAsia="en-GB"/>
        </w:rPr>
        <w:t>in its finding that Tyson did not owe Henderson a duty to properly train or warn her of potential risks.</w:t>
      </w:r>
    </w:p>
    <w:p w14:paraId="125B47B2"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F576C">
        <w:rPr>
          <w:rFonts w:ascii="Georgia" w:eastAsia="Times New Roman" w:hAnsi="Georgia" w:cs="Times New Roman"/>
          <w:sz w:val="24"/>
          <w:szCs w:val="24"/>
          <w:highlight w:val="magenta"/>
          <w:lang w:eastAsia="en-GB"/>
        </w:rPr>
        <w:t>Henderson filed a motion to reconsider, but that motion was deemed denied when the trial court did not rule on it within thirty days of its filing.</w:t>
      </w:r>
      <w:r w:rsidRPr="00405BDB">
        <w:rPr>
          <w:rFonts w:ascii="Georgia" w:eastAsia="Times New Roman" w:hAnsi="Georgia" w:cs="Times New Roman"/>
          <w:sz w:val="24"/>
          <w:szCs w:val="24"/>
          <w:lang w:eastAsia="en-GB"/>
        </w:rPr>
        <w:t xml:space="preserve"> Ark. R. Civ. P. 59 (2014). </w:t>
      </w:r>
      <w:r w:rsidRPr="004F576C">
        <w:rPr>
          <w:rFonts w:ascii="Georgia" w:eastAsia="Times New Roman" w:hAnsi="Georgia" w:cs="Times New Roman"/>
          <w:sz w:val="24"/>
          <w:szCs w:val="24"/>
          <w:highlight w:val="magenta"/>
          <w:lang w:eastAsia="en-GB"/>
        </w:rPr>
        <w:t>Henderson then filed a timely notice of appeal</w:t>
      </w:r>
      <w:r w:rsidRPr="00405BDB">
        <w:rPr>
          <w:rFonts w:ascii="Georgia" w:eastAsia="Times New Roman" w:hAnsi="Georgia" w:cs="Times New Roman"/>
          <w:sz w:val="24"/>
          <w:szCs w:val="24"/>
          <w:lang w:eastAsia="en-GB"/>
        </w:rPr>
        <w:t>, and this appeal followed, wherein Henderson argues that Tyson reserved a right to control its sanitation subcontractor, PSSI, and that Tyson failed to use ordinary care for her safety and owed her a duty to warn about unreasonably unsafe conditions.</w:t>
      </w:r>
    </w:p>
    <w:p w14:paraId="125B47B3" w14:textId="77777777" w:rsidR="00405BDB" w:rsidRPr="00405BDB" w:rsidRDefault="00405BDB" w:rsidP="00405BDB">
      <w:pPr>
        <w:spacing w:after="100" w:line="240" w:lineRule="auto"/>
        <w:rPr>
          <w:rFonts w:ascii="Georgia" w:eastAsia="Times New Roman" w:hAnsi="Georgia" w:cs="Times New Roman"/>
          <w:color w:val="004FB3"/>
          <w:sz w:val="24"/>
          <w:szCs w:val="24"/>
          <w:lang w:eastAsia="en-GB"/>
        </w:rPr>
      </w:pPr>
      <w:r w:rsidRPr="00405BDB">
        <w:rPr>
          <w:rFonts w:ascii="Georgia" w:eastAsia="Times New Roman" w:hAnsi="Georgia" w:cs="Times New Roman"/>
          <w:color w:val="004FB3"/>
          <w:sz w:val="24"/>
          <w:szCs w:val="24"/>
          <w:lang w:eastAsia="en-GB"/>
        </w:rPr>
        <w:t>II. . </w:t>
      </w:r>
      <w:r w:rsidRPr="00405BDB">
        <w:rPr>
          <w:rFonts w:ascii="Georgia" w:eastAsia="Times New Roman" w:hAnsi="Georgia" w:cs="Times New Roman"/>
          <w:i/>
          <w:iCs/>
          <w:color w:val="004FB3"/>
          <w:sz w:val="24"/>
          <w:szCs w:val="24"/>
          <w:lang w:eastAsia="en-GB"/>
        </w:rPr>
        <w:t>Standard of Review</w:t>
      </w:r>
    </w:p>
    <w:p w14:paraId="125B47B4" w14:textId="0BDC518C" w:rsidR="00405BDB" w:rsidRPr="00405BDB" w:rsidRDefault="00405BDB" w:rsidP="00405BDB">
      <w:pPr>
        <w:spacing w:after="100" w:line="240" w:lineRule="auto"/>
        <w:rPr>
          <w:rFonts w:ascii="Georgia" w:eastAsia="Times New Roman" w:hAnsi="Georgia" w:cs="Times New Roman"/>
          <w:color w:val="004FB3"/>
          <w:sz w:val="24"/>
          <w:szCs w:val="24"/>
          <w:lang w:eastAsia="en-GB"/>
        </w:rPr>
      </w:pPr>
      <w:r w:rsidRPr="00405BDB">
        <w:rPr>
          <w:rFonts w:ascii="Georgia" w:eastAsia="Times New Roman" w:hAnsi="Georgia" w:cs="Times New Roman"/>
          <w:color w:val="004FB3"/>
          <w:sz w:val="24"/>
          <w:szCs w:val="24"/>
          <w:lang w:eastAsia="en-GB"/>
        </w:rPr>
        <w:t>Summary judgment should be granted only when it is clear that there are no genuine issues of material fact to be litigated and the moving party is entitled to judgment as a matter of law. </w:t>
      </w:r>
      <w:r w:rsidRPr="00405BDB">
        <w:rPr>
          <w:rFonts w:ascii="Georgia" w:eastAsia="Times New Roman" w:hAnsi="Georgia" w:cs="Times New Roman"/>
          <w:i/>
          <w:iCs/>
          <w:color w:val="004FB3"/>
          <w:sz w:val="24"/>
          <w:szCs w:val="24"/>
          <w:lang w:eastAsia="en-GB"/>
        </w:rPr>
        <w:t>O’Mar-ra v. MacKool, </w:t>
      </w:r>
      <w:hyperlink r:id="rId8" w:history="1">
        <w:r w:rsidRPr="00405BDB">
          <w:rPr>
            <w:rFonts w:ascii="Georgia" w:eastAsia="Times New Roman" w:hAnsi="Georgia" w:cs="Times New Roman"/>
            <w:color w:val="007BFF"/>
            <w:sz w:val="24"/>
            <w:szCs w:val="24"/>
            <w:lang w:eastAsia="en-GB"/>
          </w:rPr>
          <w:t>361 Ark. 32</w:t>
        </w:r>
      </w:hyperlink>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color w:val="007BFF"/>
          <w:sz w:val="24"/>
          <w:szCs w:val="24"/>
          <w:lang w:eastAsia="en-GB"/>
        </w:rPr>
        <w:t>204 S.W.3d 49</w:t>
      </w:r>
      <w:r w:rsidRPr="00405BDB">
        <w:rPr>
          <w:rFonts w:ascii="Georgia" w:eastAsia="Times New Roman" w:hAnsi="Georgia" w:cs="Times New Roman"/>
          <w:color w:val="004FB3"/>
          <w:sz w:val="24"/>
          <w:szCs w:val="24"/>
          <w:lang w:eastAsia="en-GB"/>
        </w:rPr>
        <w:t> (2005); </w:t>
      </w:r>
      <w:r w:rsidRPr="00405BDB">
        <w:rPr>
          <w:rFonts w:ascii="Georgia" w:eastAsia="Times New Roman" w:hAnsi="Georgia" w:cs="Times New Roman"/>
          <w:i/>
          <w:iCs/>
          <w:color w:val="004FB3"/>
          <w:sz w:val="24"/>
          <w:szCs w:val="24"/>
          <w:lang w:eastAsia="en-GB"/>
        </w:rPr>
        <w:t>Riverdale Dev. Co. v. Ruffin Bldg. Sys. Inc., </w:t>
      </w:r>
      <w:hyperlink r:id="rId9" w:history="1">
        <w:r w:rsidRPr="00405BDB">
          <w:rPr>
            <w:rFonts w:ascii="Georgia" w:eastAsia="Times New Roman" w:hAnsi="Georgia" w:cs="Times New Roman"/>
            <w:color w:val="007BFF"/>
            <w:sz w:val="24"/>
            <w:szCs w:val="24"/>
            <w:lang w:eastAsia="en-GB"/>
          </w:rPr>
          <w:t>356 Ark. 90</w:t>
        </w:r>
      </w:hyperlink>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color w:val="007BFF"/>
          <w:sz w:val="24"/>
          <w:szCs w:val="24"/>
          <w:lang w:eastAsia="en-GB"/>
        </w:rPr>
        <w:t>146 S.W.3d 852</w:t>
      </w:r>
      <w:r w:rsidRPr="00405BDB">
        <w:rPr>
          <w:rFonts w:ascii="Georgia" w:eastAsia="Times New Roman" w:hAnsi="Georgia" w:cs="Times New Roman"/>
          <w:color w:val="004FB3"/>
          <w:sz w:val="24"/>
          <w:szCs w:val="24"/>
          <w:lang w:eastAsia="en-GB"/>
        </w:rPr>
        <w:t> (2004). . The' burden of sustaining a motion for summary judgment is the responsibility: of the moving party. </w:t>
      </w:r>
      <w:r w:rsidRPr="00405BDB">
        <w:rPr>
          <w:rFonts w:ascii="Georgia" w:eastAsia="Times New Roman" w:hAnsi="Georgia" w:cs="Times New Roman"/>
          <w:i/>
          <w:iCs/>
          <w:color w:val="004FB3"/>
          <w:sz w:val="24"/>
          <w:szCs w:val="24"/>
          <w:lang w:eastAsia="en-GB"/>
        </w:rPr>
        <w:t>O’Marra v. MacKool, </w:t>
      </w:r>
      <w:hyperlink r:id="rId10" w:history="1">
        <w:r w:rsidRPr="00405BDB">
          <w:rPr>
            <w:rFonts w:ascii="Georgia" w:eastAsia="Times New Roman" w:hAnsi="Georgia" w:cs="Times New Roman"/>
            <w:i/>
            <w:iCs/>
            <w:color w:val="007BFF"/>
            <w:sz w:val="24"/>
            <w:szCs w:val="24"/>
            <w:lang w:eastAsia="en-GB"/>
          </w:rPr>
          <w:t>supra;</w:t>
        </w:r>
      </w:hyperlink>
      <w:r w:rsidRPr="00405BDB">
        <w:rPr>
          <w:rFonts w:ascii="Georgia" w:eastAsia="Times New Roman" w:hAnsi="Georgia" w:cs="Times New Roman"/>
          <w:i/>
          <w:iCs/>
          <w:color w:val="004FB3"/>
          <w:sz w:val="24"/>
          <w:szCs w:val="24"/>
          <w:lang w:eastAsia="en-GB"/>
        </w:rPr>
        <w:t> Pugh v. Griggs</w:t>
      </w:r>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color w:val="007BFF"/>
          <w:sz w:val="24"/>
          <w:szCs w:val="24"/>
          <w:lang w:eastAsia="en-GB"/>
        </w:rPr>
        <w:t>327 Ark. 577</w:t>
      </w:r>
      <w:r w:rsidRPr="00405BDB">
        <w:rPr>
          <w:rFonts w:ascii="Georgia" w:eastAsia="Times New Roman" w:hAnsi="Georgia" w:cs="Times New Roman"/>
          <w:color w:val="004FB3"/>
          <w:sz w:val="24"/>
          <w:szCs w:val="24"/>
          <w:lang w:eastAsia="en-GB"/>
        </w:rPr>
        <w:t>, </w:t>
      </w:r>
      <w:hyperlink r:id="rId11" w:history="1">
        <w:r w:rsidRPr="00405BDB">
          <w:rPr>
            <w:rFonts w:ascii="Georgia" w:eastAsia="Times New Roman" w:hAnsi="Georgia" w:cs="Times New Roman"/>
            <w:color w:val="007BFF"/>
            <w:sz w:val="24"/>
            <w:szCs w:val="24"/>
            <w:lang w:eastAsia="en-GB"/>
          </w:rPr>
          <w:t>940 S.W.2d 445</w:t>
        </w:r>
      </w:hyperlink>
      <w:r w:rsidRPr="00405BDB">
        <w:rPr>
          <w:rFonts w:ascii="Georgia" w:eastAsia="Times New Roman" w:hAnsi="Georgia" w:cs="Times New Roman"/>
          <w:color w:val="004FB3"/>
          <w:sz w:val="24"/>
          <w:szCs w:val="24"/>
          <w:lang w:eastAsia="en-GB"/>
        </w:rPr>
        <w:t> (1997). Once the moving party has es</w:t>
      </w:r>
      <w:r w:rsidRPr="00405BDB">
        <w:rPr>
          <w:rFonts w:ascii="Georgia" w:eastAsia="Times New Roman" w:hAnsi="Georgia" w:cs="Times New Roman"/>
          <w:i/>
          <w:iCs/>
          <w:color w:val="979797"/>
          <w:sz w:val="19"/>
          <w:szCs w:val="19"/>
          <w:lang w:eastAsia="en-GB"/>
        </w:rPr>
        <w:t>*56</w:t>
      </w:r>
      <w:r w:rsidRPr="00405BDB">
        <w:rPr>
          <w:rFonts w:ascii="Georgia" w:eastAsia="Times New Roman" w:hAnsi="Georgia" w:cs="Times New Roman"/>
          <w:color w:val="004FB3"/>
          <w:sz w:val="24"/>
          <w:szCs w:val="24"/>
          <w:lang w:eastAsia="en-GB"/>
        </w:rPr>
        <w:t>tablished a prima facie entitlement to summary judgment, the nonmoving party must meet proof with proof and demonstrate the existence of a material issue of fact. </w:t>
      </w:r>
      <w:r w:rsidRPr="00405BDB">
        <w:rPr>
          <w:rFonts w:ascii="Georgia" w:eastAsia="Times New Roman" w:hAnsi="Georgia" w:cs="Times New Roman"/>
          <w:i/>
          <w:iCs/>
          <w:color w:val="004FB3"/>
          <w:sz w:val="24"/>
          <w:szCs w:val="24"/>
          <w:lang w:eastAsia="en-GB"/>
        </w:rPr>
        <w:t>O’Marra v. MacKool, </w:t>
      </w:r>
      <w:hyperlink r:id="rId12" w:history="1">
        <w:r w:rsidRPr="00405BDB">
          <w:rPr>
            <w:rFonts w:ascii="Georgia" w:eastAsia="Times New Roman" w:hAnsi="Georgia" w:cs="Times New Roman"/>
            <w:i/>
            <w:iCs/>
            <w:color w:val="007BFF"/>
            <w:sz w:val="24"/>
            <w:szCs w:val="24"/>
            <w:lang w:eastAsia="en-GB"/>
          </w:rPr>
          <w:t>supra;</w:t>
        </w:r>
      </w:hyperlink>
      <w:r w:rsidRPr="00405BDB">
        <w:rPr>
          <w:rFonts w:ascii="Georgia" w:eastAsia="Times New Roman" w:hAnsi="Georgia" w:cs="Times New Roman"/>
          <w:i/>
          <w:iCs/>
          <w:color w:val="004FB3"/>
          <w:sz w:val="24"/>
          <w:szCs w:val="24"/>
          <w:lang w:eastAsia="en-GB"/>
        </w:rPr>
        <w:t> Pugh v. Griggs, </w:t>
      </w:r>
      <w:r w:rsidRPr="00405BDB">
        <w:rPr>
          <w:rFonts w:ascii="Georgia" w:eastAsia="Times New Roman" w:hAnsi="Georgia" w:cs="Times New Roman"/>
          <w:i/>
          <w:iCs/>
          <w:color w:val="007BFF"/>
          <w:sz w:val="24"/>
          <w:szCs w:val="24"/>
          <w:lang w:eastAsia="en-GB"/>
        </w:rPr>
        <w:t>supra.</w:t>
      </w:r>
      <w:r w:rsidRPr="00405BDB">
        <w:rPr>
          <w:rFonts w:ascii="Georgia" w:eastAsia="Times New Roman" w:hAnsi="Georgia" w:cs="Times New Roman"/>
          <w:i/>
          <w:iCs/>
          <w:color w:val="004FB3"/>
          <w:sz w:val="24"/>
          <w:szCs w:val="24"/>
          <w:lang w:eastAsia="en-GB"/>
        </w:rPr>
        <w:t> </w:t>
      </w:r>
      <w:r w:rsidRPr="004F576C">
        <w:rPr>
          <w:rFonts w:ascii="Georgia" w:eastAsia="Times New Roman" w:hAnsi="Georgia" w:cs="Times New Roman"/>
          <w:color w:val="004FB3"/>
          <w:sz w:val="24"/>
          <w:szCs w:val="24"/>
          <w:highlight w:val="magenta"/>
          <w:lang w:eastAsia="en-GB"/>
        </w:rPr>
        <w:t>We determine if summary judgment was appropriate based on whether the evidence presented by the moving party in support of its motion leaves a material fact unanswered, viewing the evidence in the light most favorable to the nonmoving party, resolving all doubts and inferences against the moving party.</w:t>
      </w:r>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i/>
          <w:iCs/>
          <w:color w:val="004FB3"/>
          <w:sz w:val="24"/>
          <w:szCs w:val="24"/>
          <w:lang w:eastAsia="en-GB"/>
        </w:rPr>
        <w:t>O’Marra v. MacKool, </w:t>
      </w:r>
      <w:hyperlink r:id="rId13" w:history="1">
        <w:r w:rsidRPr="00405BDB">
          <w:rPr>
            <w:rFonts w:ascii="Georgia" w:eastAsia="Times New Roman" w:hAnsi="Georgia" w:cs="Times New Roman"/>
            <w:i/>
            <w:iCs/>
            <w:color w:val="007BFF"/>
            <w:sz w:val="24"/>
            <w:szCs w:val="24"/>
            <w:lang w:eastAsia="en-GB"/>
          </w:rPr>
          <w:t>supra;</w:t>
        </w:r>
      </w:hyperlink>
      <w:r w:rsidRPr="00405BDB">
        <w:rPr>
          <w:rFonts w:ascii="Georgia" w:eastAsia="Times New Roman" w:hAnsi="Georgia" w:cs="Times New Roman"/>
          <w:i/>
          <w:iCs/>
          <w:color w:val="004FB3"/>
          <w:sz w:val="24"/>
          <w:szCs w:val="24"/>
          <w:lang w:eastAsia="en-GB"/>
        </w:rPr>
        <w:t> George v. Jefferson Hosp. Ass’n Inc., </w:t>
      </w:r>
      <w:r w:rsidRPr="00405BDB">
        <w:rPr>
          <w:rFonts w:ascii="Georgia" w:eastAsia="Times New Roman" w:hAnsi="Georgia" w:cs="Times New Roman"/>
          <w:color w:val="007BFF"/>
          <w:sz w:val="24"/>
          <w:szCs w:val="24"/>
          <w:lang w:eastAsia="en-GB"/>
        </w:rPr>
        <w:t>337 Ark. 206</w:t>
      </w:r>
      <w:r w:rsidRPr="00405BDB">
        <w:rPr>
          <w:rFonts w:ascii="Georgia" w:eastAsia="Times New Roman" w:hAnsi="Georgia" w:cs="Times New Roman"/>
          <w:color w:val="004FB3"/>
          <w:sz w:val="24"/>
          <w:szCs w:val="24"/>
          <w:lang w:eastAsia="en-GB"/>
        </w:rPr>
        <w:t>, </w:t>
      </w:r>
      <w:hyperlink r:id="rId14" w:history="1">
        <w:r w:rsidRPr="00405BDB">
          <w:rPr>
            <w:rFonts w:ascii="Georgia" w:eastAsia="Times New Roman" w:hAnsi="Georgia" w:cs="Times New Roman"/>
            <w:color w:val="007BFF"/>
            <w:sz w:val="24"/>
            <w:szCs w:val="24"/>
            <w:lang w:eastAsia="en-GB"/>
          </w:rPr>
          <w:t>987 S.W.2d 710</w:t>
        </w:r>
      </w:hyperlink>
      <w:r w:rsidRPr="00405BDB">
        <w:rPr>
          <w:rFonts w:ascii="Georgia" w:eastAsia="Times New Roman" w:hAnsi="Georgia" w:cs="Times New Roman"/>
          <w:color w:val="004FB3"/>
          <w:sz w:val="24"/>
          <w:szCs w:val="24"/>
          <w:lang w:eastAsia="en-GB"/>
        </w:rPr>
        <w:t> (1999); </w:t>
      </w:r>
      <w:r w:rsidRPr="00405BDB">
        <w:rPr>
          <w:rFonts w:ascii="Georgia" w:eastAsia="Times New Roman" w:hAnsi="Georgia" w:cs="Times New Roman"/>
          <w:i/>
          <w:iCs/>
          <w:color w:val="004FB3"/>
          <w:sz w:val="24"/>
          <w:szCs w:val="24"/>
          <w:lang w:eastAsia="en-GB"/>
        </w:rPr>
        <w:t>Adams v. Arthur, </w:t>
      </w:r>
      <w:r w:rsidRPr="00405BDB">
        <w:rPr>
          <w:rFonts w:ascii="Georgia" w:eastAsia="Times New Roman" w:hAnsi="Georgia" w:cs="Times New Roman"/>
          <w:color w:val="007BFF"/>
          <w:sz w:val="24"/>
          <w:szCs w:val="24"/>
          <w:lang w:eastAsia="en-GB"/>
        </w:rPr>
        <w:t>333 Ark. 53</w:t>
      </w:r>
      <w:r w:rsidRPr="00405BDB">
        <w:rPr>
          <w:rFonts w:ascii="Georgia" w:eastAsia="Times New Roman" w:hAnsi="Georgia" w:cs="Times New Roman"/>
          <w:color w:val="004FB3"/>
          <w:sz w:val="24"/>
          <w:szCs w:val="24"/>
          <w:lang w:eastAsia="en-GB"/>
        </w:rPr>
        <w:t>, </w:t>
      </w:r>
      <w:hyperlink r:id="rId15" w:history="1">
        <w:r w:rsidRPr="00405BDB">
          <w:rPr>
            <w:rFonts w:ascii="Georgia" w:eastAsia="Times New Roman" w:hAnsi="Georgia" w:cs="Times New Roman"/>
            <w:color w:val="007BFF"/>
            <w:sz w:val="24"/>
            <w:szCs w:val="24"/>
            <w:lang w:eastAsia="en-GB"/>
          </w:rPr>
          <w:t>969 S.W.2d 598</w:t>
        </w:r>
      </w:hyperlink>
      <w:r w:rsidRPr="00405BDB">
        <w:rPr>
          <w:rFonts w:ascii="Georgia" w:eastAsia="Times New Roman" w:hAnsi="Georgia" w:cs="Times New Roman"/>
          <w:color w:val="004FB3"/>
          <w:sz w:val="24"/>
          <w:szCs w:val="24"/>
          <w:lang w:eastAsia="en-GB"/>
        </w:rPr>
        <w:t> (1998). Our review is not limited to the pleadings but also focuses on the affidavits and other documents filed by the parties. </w:t>
      </w:r>
      <w:r w:rsidRPr="00405BDB">
        <w:rPr>
          <w:rFonts w:ascii="Georgia" w:eastAsia="Times New Roman" w:hAnsi="Georgia" w:cs="Times New Roman"/>
          <w:i/>
          <w:iCs/>
          <w:color w:val="004FB3"/>
          <w:sz w:val="24"/>
          <w:szCs w:val="24"/>
          <w:lang w:eastAsia="en-GB"/>
        </w:rPr>
        <w:t>Hisaw v. State Farm Mut. Auto. Ins. Co., </w:t>
      </w:r>
      <w:r w:rsidRPr="00405BDB">
        <w:rPr>
          <w:rFonts w:ascii="Georgia" w:eastAsia="Times New Roman" w:hAnsi="Georgia" w:cs="Times New Roman"/>
          <w:color w:val="007BFF"/>
          <w:sz w:val="24"/>
          <w:szCs w:val="24"/>
          <w:lang w:eastAsia="en-GB"/>
        </w:rPr>
        <w:t>353 Ark. 668</w:t>
      </w:r>
      <w:r w:rsidRPr="00405BDB">
        <w:rPr>
          <w:rFonts w:ascii="Georgia" w:eastAsia="Times New Roman" w:hAnsi="Georgia" w:cs="Times New Roman"/>
          <w:color w:val="004FB3"/>
          <w:sz w:val="24"/>
          <w:szCs w:val="24"/>
          <w:lang w:eastAsia="en-GB"/>
        </w:rPr>
        <w:t>, </w:t>
      </w:r>
      <w:hyperlink r:id="rId16" w:history="1">
        <w:r w:rsidRPr="00405BDB">
          <w:rPr>
            <w:rFonts w:ascii="Georgia" w:eastAsia="Times New Roman" w:hAnsi="Georgia" w:cs="Times New Roman"/>
            <w:color w:val="007BFF"/>
            <w:sz w:val="24"/>
            <w:szCs w:val="24"/>
            <w:lang w:eastAsia="en-GB"/>
          </w:rPr>
          <w:t>122 S.W.3d 1</w:t>
        </w:r>
      </w:hyperlink>
      <w:r w:rsidRPr="00405BDB">
        <w:rPr>
          <w:rFonts w:ascii="Georgia" w:eastAsia="Times New Roman" w:hAnsi="Georgia" w:cs="Times New Roman"/>
          <w:color w:val="004FB3"/>
          <w:sz w:val="24"/>
          <w:szCs w:val="24"/>
          <w:lang w:eastAsia="en-GB"/>
        </w:rPr>
        <w:t> (2003); </w:t>
      </w:r>
      <w:r w:rsidRPr="00405BDB">
        <w:rPr>
          <w:rFonts w:ascii="Georgia" w:eastAsia="Times New Roman" w:hAnsi="Georgia" w:cs="Times New Roman"/>
          <w:i/>
          <w:iCs/>
          <w:color w:val="004FB3"/>
          <w:sz w:val="24"/>
          <w:szCs w:val="24"/>
          <w:lang w:eastAsia="en-GB"/>
        </w:rPr>
        <w:t>Brown v. Wyatt, </w:t>
      </w:r>
      <w:r w:rsidRPr="00405BDB">
        <w:rPr>
          <w:rFonts w:ascii="Georgia" w:eastAsia="Times New Roman" w:hAnsi="Georgia" w:cs="Times New Roman"/>
          <w:color w:val="007BFF"/>
          <w:sz w:val="24"/>
          <w:szCs w:val="24"/>
          <w:lang w:eastAsia="en-GB"/>
        </w:rPr>
        <w:t>89 Ark. App. 306</w:t>
      </w:r>
      <w:r w:rsidRPr="00405BDB">
        <w:rPr>
          <w:rFonts w:ascii="Georgia" w:eastAsia="Times New Roman" w:hAnsi="Georgia" w:cs="Times New Roman"/>
          <w:color w:val="004FB3"/>
          <w:sz w:val="24"/>
          <w:szCs w:val="24"/>
          <w:lang w:eastAsia="en-GB"/>
        </w:rPr>
        <w:t>, </w:t>
      </w:r>
      <w:hyperlink r:id="rId17" w:history="1">
        <w:r w:rsidRPr="00405BDB">
          <w:rPr>
            <w:rFonts w:ascii="Georgia" w:eastAsia="Times New Roman" w:hAnsi="Georgia" w:cs="Times New Roman"/>
            <w:color w:val="007BFF"/>
            <w:sz w:val="24"/>
            <w:szCs w:val="24"/>
            <w:lang w:eastAsia="en-GB"/>
          </w:rPr>
          <w:t>202 S.W.3d 555</w:t>
        </w:r>
      </w:hyperlink>
      <w:r w:rsidRPr="00405BDB">
        <w:rPr>
          <w:rFonts w:ascii="Georgia" w:eastAsia="Times New Roman" w:hAnsi="Georgia" w:cs="Times New Roman"/>
          <w:color w:val="004FB3"/>
          <w:sz w:val="24"/>
          <w:szCs w:val="24"/>
          <w:lang w:eastAsia="en-GB"/>
        </w:rPr>
        <w:t> (2005). After reviewing the undisputed facts, we will reverse a grant of summary judgment if, under the evidence, reasonable men might reach different conclusions from those undisputed facts. </w:t>
      </w:r>
      <w:r w:rsidRPr="00405BDB">
        <w:rPr>
          <w:rFonts w:ascii="Georgia" w:eastAsia="Times New Roman" w:hAnsi="Georgia" w:cs="Times New Roman"/>
          <w:i/>
          <w:iCs/>
          <w:color w:val="004FB3"/>
          <w:sz w:val="24"/>
          <w:szCs w:val="24"/>
          <w:lang w:eastAsia="en-GB"/>
        </w:rPr>
        <w:t>Hisaw v. State Farm Mut. Auto Ins. Co., supra; Brown v. Wyatt, </w:t>
      </w:r>
      <w:r w:rsidRPr="00405BDB">
        <w:rPr>
          <w:rFonts w:ascii="Georgia" w:eastAsia="Times New Roman" w:hAnsi="Georgia" w:cs="Times New Roman"/>
          <w:i/>
          <w:iCs/>
          <w:color w:val="007BFF"/>
          <w:sz w:val="24"/>
          <w:szCs w:val="24"/>
          <w:lang w:eastAsia="en-GB"/>
        </w:rPr>
        <w:t>supra.</w:t>
      </w:r>
    </w:p>
    <w:p w14:paraId="125B47B5" w14:textId="5F960585"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i/>
          <w:iCs/>
          <w:sz w:val="24"/>
          <w:szCs w:val="24"/>
          <w:lang w:eastAsia="en-GB"/>
        </w:rPr>
        <w:t>Draper v. ConAgra Foods, Inc., </w:t>
      </w:r>
      <w:hyperlink r:id="rId18" w:anchor="p228" w:history="1">
        <w:r w:rsidRPr="00405BDB">
          <w:rPr>
            <w:rFonts w:ascii="Georgia" w:eastAsia="Times New Roman" w:hAnsi="Georgia" w:cs="Times New Roman"/>
            <w:color w:val="007BFF"/>
            <w:sz w:val="24"/>
            <w:szCs w:val="24"/>
            <w:lang w:eastAsia="en-GB"/>
          </w:rPr>
          <w:t>92 Ark. App. 220</w:t>
        </w:r>
      </w:hyperlink>
      <w:r w:rsidRPr="00405BDB">
        <w:rPr>
          <w:rFonts w:ascii="Georgia" w:eastAsia="Times New Roman" w:hAnsi="Georgia" w:cs="Times New Roman"/>
          <w:sz w:val="24"/>
          <w:szCs w:val="24"/>
          <w:lang w:eastAsia="en-GB"/>
        </w:rPr>
        <w:t>, 228-29, </w:t>
      </w:r>
      <w:r w:rsidRPr="00405BDB">
        <w:rPr>
          <w:rFonts w:ascii="Georgia" w:eastAsia="Times New Roman" w:hAnsi="Georgia" w:cs="Times New Roman"/>
          <w:color w:val="007BFF"/>
          <w:sz w:val="24"/>
          <w:szCs w:val="24"/>
          <w:lang w:eastAsia="en-GB"/>
        </w:rPr>
        <w:t>212 S.W.3d 61</w:t>
      </w:r>
      <w:r w:rsidRPr="00405BDB">
        <w:rPr>
          <w:rFonts w:ascii="Georgia" w:eastAsia="Times New Roman" w:hAnsi="Georgia" w:cs="Times New Roman"/>
          <w:sz w:val="24"/>
          <w:szCs w:val="24"/>
          <w:lang w:eastAsia="en-GB"/>
        </w:rPr>
        <w:t>, 66 (2005).</w:t>
      </w:r>
    </w:p>
    <w:p w14:paraId="125B47B6"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III. </w:t>
      </w:r>
      <w:r w:rsidRPr="00405BDB">
        <w:rPr>
          <w:rFonts w:ascii="Georgia" w:eastAsia="Times New Roman" w:hAnsi="Georgia" w:cs="Times New Roman"/>
          <w:i/>
          <w:iCs/>
          <w:sz w:val="24"/>
          <w:szCs w:val="24"/>
          <w:lang w:eastAsia="en-GB"/>
        </w:rPr>
        <w:t>Reservation of Right to Control</w:t>
      </w:r>
    </w:p>
    <w:p w14:paraId="125B47B7" w14:textId="616D93EE"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Regarding the issue of distinguishing between an independent contractor and an employee, the Arkansas Supreme Court stated in </w:t>
      </w:r>
      <w:r w:rsidRPr="00405BDB">
        <w:rPr>
          <w:rFonts w:ascii="Georgia" w:eastAsia="Times New Roman" w:hAnsi="Georgia" w:cs="Times New Roman"/>
          <w:i/>
          <w:iCs/>
          <w:sz w:val="24"/>
          <w:szCs w:val="24"/>
          <w:lang w:eastAsia="en-GB"/>
        </w:rPr>
        <w:t>Kistner v. Cupples, </w:t>
      </w:r>
      <w:hyperlink r:id="rId19" w:history="1">
        <w:r w:rsidRPr="00405BDB">
          <w:rPr>
            <w:rFonts w:ascii="Georgia" w:eastAsia="Times New Roman" w:hAnsi="Georgia" w:cs="Times New Roman"/>
            <w:color w:val="007BFF"/>
            <w:sz w:val="24"/>
            <w:szCs w:val="24"/>
            <w:lang w:eastAsia="en-GB"/>
          </w:rPr>
          <w:t>2010 Ark. 416</w:t>
        </w:r>
      </w:hyperlink>
      <w:r w:rsidRPr="00405BDB">
        <w:rPr>
          <w:rFonts w:ascii="Georgia" w:eastAsia="Times New Roman" w:hAnsi="Georgia" w:cs="Times New Roman"/>
          <w:sz w:val="24"/>
          <w:szCs w:val="24"/>
          <w:lang w:eastAsia="en-GB"/>
        </w:rPr>
        <w:t>, at 6-7, </w:t>
      </w:r>
      <w:r w:rsidRPr="00405BDB">
        <w:rPr>
          <w:rFonts w:ascii="Georgia" w:eastAsia="Times New Roman" w:hAnsi="Georgia" w:cs="Times New Roman"/>
          <w:color w:val="007BFF"/>
          <w:sz w:val="24"/>
          <w:szCs w:val="24"/>
          <w:lang w:eastAsia="en-GB"/>
        </w:rPr>
        <w:t>372 S.W.3d 339</w:t>
      </w:r>
      <w:r w:rsidRPr="00405BDB">
        <w:rPr>
          <w:rFonts w:ascii="Georgia" w:eastAsia="Times New Roman" w:hAnsi="Georgia" w:cs="Times New Roman"/>
          <w:sz w:val="24"/>
          <w:szCs w:val="24"/>
          <w:lang w:eastAsia="en-GB"/>
        </w:rPr>
        <w:t>, 343-44, as follows:</w:t>
      </w:r>
    </w:p>
    <w:p w14:paraId="125B47B8" w14:textId="1A0F2089" w:rsidR="00405BDB" w:rsidRPr="00405BDB" w:rsidRDefault="00405BDB" w:rsidP="00405BDB">
      <w:pPr>
        <w:spacing w:after="100" w:line="240" w:lineRule="auto"/>
        <w:rPr>
          <w:rFonts w:ascii="Georgia" w:eastAsia="Times New Roman" w:hAnsi="Georgia" w:cs="Times New Roman"/>
          <w:color w:val="004FB3"/>
          <w:sz w:val="24"/>
          <w:szCs w:val="24"/>
          <w:lang w:eastAsia="en-GB"/>
        </w:rPr>
      </w:pPr>
      <w:r w:rsidRPr="00405BDB">
        <w:rPr>
          <w:rFonts w:ascii="Georgia" w:eastAsia="Times New Roman" w:hAnsi="Georgia" w:cs="Times New Roman"/>
          <w:color w:val="004FB3"/>
          <w:sz w:val="24"/>
          <w:szCs w:val="24"/>
          <w:lang w:eastAsia="en-GB"/>
        </w:rPr>
        <w:t>We have long held that an independent contractor is one who contracts to do a job according to his own method and without being subject to the control of the other party, except as to the result of the work. See </w:t>
      </w:r>
      <w:r w:rsidRPr="00405BDB">
        <w:rPr>
          <w:rFonts w:ascii="Georgia" w:eastAsia="Times New Roman" w:hAnsi="Georgia" w:cs="Times New Roman"/>
          <w:i/>
          <w:iCs/>
          <w:color w:val="004FB3"/>
          <w:sz w:val="24"/>
          <w:szCs w:val="24"/>
          <w:lang w:eastAsia="en-GB"/>
        </w:rPr>
        <w:t>Ark. Transit Homes, [Inc. v. Aetna Life &amp; </w:t>
      </w:r>
      <w:r w:rsidRPr="00405BDB">
        <w:rPr>
          <w:rFonts w:ascii="Georgia" w:eastAsia="Times New Roman" w:hAnsi="Georgia" w:cs="Times New Roman"/>
          <w:color w:val="004FB3"/>
          <w:sz w:val="24"/>
          <w:szCs w:val="24"/>
          <w:lang w:eastAsia="en-GB"/>
        </w:rPr>
        <w:t>Cas.], </w:t>
      </w:r>
      <w:hyperlink r:id="rId20" w:history="1">
        <w:r w:rsidRPr="00405BDB">
          <w:rPr>
            <w:rFonts w:ascii="Georgia" w:eastAsia="Times New Roman" w:hAnsi="Georgia" w:cs="Times New Roman"/>
            <w:color w:val="007BFF"/>
            <w:sz w:val="24"/>
            <w:szCs w:val="24"/>
            <w:lang w:eastAsia="en-GB"/>
          </w:rPr>
          <w:t>341 Ark. 317</w:t>
        </w:r>
      </w:hyperlink>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color w:val="007BFF"/>
          <w:sz w:val="24"/>
          <w:szCs w:val="24"/>
          <w:lang w:eastAsia="en-GB"/>
        </w:rPr>
        <w:t>16 S.W.3d 545</w:t>
      </w:r>
      <w:r w:rsidRPr="00405BDB">
        <w:rPr>
          <w:rFonts w:ascii="Georgia" w:eastAsia="Times New Roman" w:hAnsi="Georgia" w:cs="Times New Roman"/>
          <w:color w:val="004FB3"/>
          <w:sz w:val="24"/>
          <w:szCs w:val="24"/>
          <w:lang w:eastAsia="en-GB"/>
        </w:rPr>
        <w:t> (2000); </w:t>
      </w:r>
      <w:r w:rsidRPr="00405BDB">
        <w:rPr>
          <w:rFonts w:ascii="Georgia" w:eastAsia="Times New Roman" w:hAnsi="Georgia" w:cs="Times New Roman"/>
          <w:i/>
          <w:iCs/>
          <w:color w:val="004FB3"/>
          <w:sz w:val="24"/>
          <w:szCs w:val="24"/>
          <w:lang w:eastAsia="en-GB"/>
        </w:rPr>
        <w:t>Johnson Timber Corp. v. Sturdivant, </w:t>
      </w:r>
      <w:hyperlink r:id="rId21" w:history="1">
        <w:r w:rsidRPr="00405BDB">
          <w:rPr>
            <w:rFonts w:ascii="Georgia" w:eastAsia="Times New Roman" w:hAnsi="Georgia" w:cs="Times New Roman"/>
            <w:color w:val="007BFF"/>
            <w:sz w:val="24"/>
            <w:szCs w:val="24"/>
            <w:lang w:eastAsia="en-GB"/>
          </w:rPr>
          <w:t>295 Ark. 622</w:t>
        </w:r>
      </w:hyperlink>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color w:val="007BFF"/>
          <w:sz w:val="24"/>
          <w:szCs w:val="24"/>
          <w:lang w:eastAsia="en-GB"/>
        </w:rPr>
        <w:t>752 S.W.2d 241</w:t>
      </w:r>
      <w:r w:rsidRPr="00405BDB">
        <w:rPr>
          <w:rFonts w:ascii="Georgia" w:eastAsia="Times New Roman" w:hAnsi="Georgia" w:cs="Times New Roman"/>
          <w:color w:val="004FB3"/>
          <w:sz w:val="24"/>
          <w:szCs w:val="24"/>
          <w:lang w:eastAsia="en-GB"/>
        </w:rPr>
        <w:t> (1988); </w:t>
      </w:r>
      <w:r w:rsidRPr="00405BDB">
        <w:rPr>
          <w:rFonts w:ascii="Georgia" w:eastAsia="Times New Roman" w:hAnsi="Georgia" w:cs="Times New Roman"/>
          <w:i/>
          <w:iCs/>
          <w:color w:val="004FB3"/>
          <w:sz w:val="24"/>
          <w:szCs w:val="24"/>
          <w:lang w:eastAsia="en-GB"/>
        </w:rPr>
        <w:t>Moore v. Phillips, </w:t>
      </w:r>
      <w:hyperlink r:id="rId22" w:history="1">
        <w:r w:rsidRPr="00405BDB">
          <w:rPr>
            <w:rFonts w:ascii="Georgia" w:eastAsia="Times New Roman" w:hAnsi="Georgia" w:cs="Times New Roman"/>
            <w:color w:val="007BFF"/>
            <w:sz w:val="24"/>
            <w:szCs w:val="24"/>
            <w:lang w:eastAsia="en-GB"/>
          </w:rPr>
          <w:t>197 Ark. 131</w:t>
        </w:r>
      </w:hyperlink>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color w:val="007BFF"/>
          <w:sz w:val="24"/>
          <w:szCs w:val="24"/>
          <w:lang w:eastAsia="en-GB"/>
        </w:rPr>
        <w:t>120 S.W.2d 722</w:t>
      </w:r>
      <w:r w:rsidRPr="00405BDB">
        <w:rPr>
          <w:rFonts w:ascii="Georgia" w:eastAsia="Times New Roman" w:hAnsi="Georgia" w:cs="Times New Roman"/>
          <w:color w:val="004FB3"/>
          <w:sz w:val="24"/>
          <w:szCs w:val="24"/>
          <w:lang w:eastAsia="en-GB"/>
        </w:rPr>
        <w:t> (1938); </w:t>
      </w:r>
      <w:r w:rsidRPr="00405BDB">
        <w:rPr>
          <w:rFonts w:ascii="Georgia" w:eastAsia="Times New Roman" w:hAnsi="Georgia" w:cs="Times New Roman"/>
          <w:i/>
          <w:iCs/>
          <w:color w:val="004FB3"/>
          <w:sz w:val="24"/>
          <w:szCs w:val="24"/>
          <w:lang w:eastAsia="en-GB"/>
        </w:rPr>
        <w:t>W.H. Moore Lumber Co. v. Star-rett, </w:t>
      </w:r>
      <w:hyperlink r:id="rId23" w:history="1">
        <w:r w:rsidRPr="00405BDB">
          <w:rPr>
            <w:rFonts w:ascii="Georgia" w:eastAsia="Times New Roman" w:hAnsi="Georgia" w:cs="Times New Roman"/>
            <w:color w:val="007BFF"/>
            <w:sz w:val="24"/>
            <w:szCs w:val="24"/>
            <w:lang w:eastAsia="en-GB"/>
          </w:rPr>
          <w:t>170 Ark. 92</w:t>
        </w:r>
      </w:hyperlink>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color w:val="007BFF"/>
          <w:sz w:val="24"/>
          <w:szCs w:val="24"/>
          <w:lang w:eastAsia="en-GB"/>
        </w:rPr>
        <w:t>279 S.W. 4</w:t>
      </w:r>
      <w:r w:rsidRPr="00405BDB">
        <w:rPr>
          <w:rFonts w:ascii="Georgia" w:eastAsia="Times New Roman" w:hAnsi="Georgia" w:cs="Times New Roman"/>
          <w:color w:val="004FB3"/>
          <w:sz w:val="24"/>
          <w:szCs w:val="24"/>
          <w:lang w:eastAsia="en-GB"/>
        </w:rPr>
        <w:t> (1926). The governing distinction is that if control of the work reserved by the employer is control not only of the result, but also of the means and manner of the performance, then the relation of master and servant necessarily follows. But if control of the means be lacking, and the employer does not undertake to direct the manner in which the employee shall work in the discharge of his duties, then the relation of independent contractor exists. </w:t>
      </w:r>
      <w:r w:rsidRPr="00405BDB">
        <w:rPr>
          <w:rFonts w:ascii="Georgia" w:eastAsia="Times New Roman" w:hAnsi="Georgia" w:cs="Times New Roman"/>
          <w:i/>
          <w:iCs/>
          <w:color w:val="004FB3"/>
          <w:sz w:val="24"/>
          <w:szCs w:val="24"/>
          <w:lang w:eastAsia="en-GB"/>
        </w:rPr>
        <w:t>See Ark. Transit Homes, supra </w:t>
      </w:r>
      <w:r w:rsidRPr="00405BDB">
        <w:rPr>
          <w:rFonts w:ascii="Georgia" w:eastAsia="Times New Roman" w:hAnsi="Georgia" w:cs="Times New Roman"/>
          <w:color w:val="004FB3"/>
          <w:sz w:val="24"/>
          <w:szCs w:val="24"/>
          <w:lang w:eastAsia="en-GB"/>
        </w:rPr>
        <w:t>(citing </w:t>
      </w:r>
      <w:r w:rsidRPr="00405BDB">
        <w:rPr>
          <w:rFonts w:ascii="Georgia" w:eastAsia="Times New Roman" w:hAnsi="Georgia" w:cs="Times New Roman"/>
          <w:i/>
          <w:iCs/>
          <w:color w:val="004FB3"/>
          <w:sz w:val="24"/>
          <w:szCs w:val="24"/>
          <w:lang w:eastAsia="en-GB"/>
        </w:rPr>
        <w:t>Massey v. Poteau Trucking Co., </w:t>
      </w:r>
      <w:hyperlink r:id="rId24" w:history="1">
        <w:r w:rsidRPr="00405BDB">
          <w:rPr>
            <w:rFonts w:ascii="Georgia" w:eastAsia="Times New Roman" w:hAnsi="Georgia" w:cs="Times New Roman"/>
            <w:color w:val="007BFF"/>
            <w:sz w:val="24"/>
            <w:szCs w:val="24"/>
            <w:lang w:eastAsia="en-GB"/>
          </w:rPr>
          <w:t>221 Ark. 589</w:t>
        </w:r>
      </w:hyperlink>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color w:val="007BFF"/>
          <w:sz w:val="24"/>
          <w:szCs w:val="24"/>
          <w:lang w:eastAsia="en-GB"/>
        </w:rPr>
        <w:t>254 S.W.2d 959</w:t>
      </w:r>
      <w:r w:rsidRPr="00405BDB">
        <w:rPr>
          <w:rFonts w:ascii="Georgia" w:eastAsia="Times New Roman" w:hAnsi="Georgia" w:cs="Times New Roman"/>
          <w:color w:val="004FB3"/>
          <w:sz w:val="24"/>
          <w:szCs w:val="24"/>
          <w:lang w:eastAsia="en-GB"/>
        </w:rPr>
        <w:t> (1953)). The right to control is the principal factor in determining whether one is an employee or an independent contractor. </w:t>
      </w:r>
      <w:r w:rsidRPr="00405BDB">
        <w:rPr>
          <w:rFonts w:ascii="Georgia" w:eastAsia="Times New Roman" w:hAnsi="Georgia" w:cs="Times New Roman"/>
          <w:i/>
          <w:iCs/>
          <w:color w:val="004FB3"/>
          <w:sz w:val="24"/>
          <w:szCs w:val="24"/>
          <w:lang w:eastAsia="en-GB"/>
        </w:rPr>
        <w:t>See </w:t>
      </w:r>
      <w:hyperlink r:id="rId25" w:history="1">
        <w:r w:rsidRPr="00405BDB">
          <w:rPr>
            <w:rFonts w:ascii="Georgia" w:eastAsia="Times New Roman" w:hAnsi="Georgia" w:cs="Times New Roman"/>
            <w:i/>
            <w:iCs/>
            <w:color w:val="007BFF"/>
            <w:sz w:val="24"/>
            <w:szCs w:val="24"/>
            <w:lang w:eastAsia="en-GB"/>
          </w:rPr>
          <w:t>id.</w:t>
        </w:r>
      </w:hyperlink>
      <w:r w:rsidRPr="00405BDB">
        <w:rPr>
          <w:rFonts w:ascii="Georgia" w:eastAsia="Times New Roman" w:hAnsi="Georgia" w:cs="Times New Roman"/>
          <w:i/>
          <w:iCs/>
          <w:color w:val="004FB3"/>
          <w:sz w:val="24"/>
          <w:szCs w:val="24"/>
          <w:lang w:eastAsia="en-GB"/>
        </w:rPr>
        <w:t> </w:t>
      </w:r>
      <w:r w:rsidRPr="00405BDB">
        <w:rPr>
          <w:rFonts w:ascii="Georgia" w:eastAsia="Times New Roman" w:hAnsi="Georgia" w:cs="Times New Roman"/>
          <w:color w:val="004FB3"/>
          <w:sz w:val="24"/>
          <w:szCs w:val="24"/>
          <w:lang w:eastAsia="en-GB"/>
        </w:rPr>
        <w:t>It is the right to control, not the actual control, that determines the relationship. </w:t>
      </w:r>
      <w:r w:rsidRPr="00405BDB">
        <w:rPr>
          <w:rFonts w:ascii="Georgia" w:eastAsia="Times New Roman" w:hAnsi="Georgia" w:cs="Times New Roman"/>
          <w:i/>
          <w:iCs/>
          <w:color w:val="004FB3"/>
          <w:sz w:val="24"/>
          <w:szCs w:val="24"/>
          <w:lang w:eastAsia="en-GB"/>
        </w:rPr>
        <w:t>See </w:t>
      </w:r>
      <w:r w:rsidRPr="00405BDB">
        <w:rPr>
          <w:rFonts w:ascii="Georgia" w:eastAsia="Times New Roman" w:hAnsi="Georgia" w:cs="Times New Roman"/>
          <w:i/>
          <w:iCs/>
          <w:color w:val="007BFF"/>
          <w:sz w:val="24"/>
          <w:szCs w:val="24"/>
          <w:lang w:eastAsia="en-GB"/>
        </w:rPr>
        <w:t>id.</w:t>
      </w:r>
      <w:r w:rsidRPr="00405BDB">
        <w:rPr>
          <w:rFonts w:ascii="Georgia" w:eastAsia="Times New Roman" w:hAnsi="Georgia" w:cs="Times New Roman"/>
          <w:i/>
          <w:iCs/>
          <w:color w:val="004FB3"/>
          <w:sz w:val="24"/>
          <w:szCs w:val="24"/>
          <w:lang w:eastAsia="en-GB"/>
        </w:rPr>
        <w:t> </w:t>
      </w:r>
      <w:r w:rsidRPr="00405BDB">
        <w:rPr>
          <w:rFonts w:ascii="Georgia" w:eastAsia="Times New Roman" w:hAnsi="Georgia" w:cs="Times New Roman"/>
          <w:color w:val="004FB3"/>
          <w:sz w:val="24"/>
          <w:szCs w:val="24"/>
          <w:lang w:eastAsia="en-GB"/>
        </w:rPr>
        <w:t>(citing </w:t>
      </w:r>
      <w:r w:rsidRPr="00405BDB">
        <w:rPr>
          <w:rFonts w:ascii="Georgia" w:eastAsia="Times New Roman" w:hAnsi="Georgia" w:cs="Times New Roman"/>
          <w:i/>
          <w:iCs/>
          <w:color w:val="004FB3"/>
          <w:sz w:val="24"/>
          <w:szCs w:val="24"/>
          <w:lang w:eastAsia="en-GB"/>
        </w:rPr>
        <w:t>Taylor v. Gill, </w:t>
      </w:r>
      <w:hyperlink r:id="rId26" w:history="1">
        <w:r w:rsidRPr="00405BDB">
          <w:rPr>
            <w:rFonts w:ascii="Georgia" w:eastAsia="Times New Roman" w:hAnsi="Georgia" w:cs="Times New Roman"/>
            <w:color w:val="007BFF"/>
            <w:sz w:val="24"/>
            <w:szCs w:val="24"/>
            <w:lang w:eastAsia="en-GB"/>
          </w:rPr>
          <w:t>326 Ark. 1040</w:t>
        </w:r>
      </w:hyperlink>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color w:val="007BFF"/>
          <w:sz w:val="24"/>
          <w:szCs w:val="24"/>
          <w:lang w:eastAsia="en-GB"/>
        </w:rPr>
        <w:t>934 S.W.2d 919</w:t>
      </w:r>
      <w:r w:rsidRPr="00405BDB">
        <w:rPr>
          <w:rFonts w:ascii="Georgia" w:eastAsia="Times New Roman" w:hAnsi="Georgia" w:cs="Times New Roman"/>
          <w:color w:val="004FB3"/>
          <w:sz w:val="24"/>
          <w:szCs w:val="24"/>
          <w:lang w:eastAsia="en-GB"/>
        </w:rPr>
        <w:t> (1996)).</w:t>
      </w:r>
    </w:p>
    <w:p w14:paraId="125B47B9" w14:textId="09512B78"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Henderson contends that summary judgment was not appropriate because there remains a question of material fact about whether Tyson reserved a right to control its sanitation subcontractor, PSSI. She cites </w:t>
      </w:r>
      <w:r w:rsidRPr="00405BDB">
        <w:rPr>
          <w:rFonts w:ascii="Georgia" w:eastAsia="Times New Roman" w:hAnsi="Georgia" w:cs="Times New Roman"/>
          <w:i/>
          <w:iCs/>
          <w:sz w:val="24"/>
          <w:szCs w:val="24"/>
          <w:lang w:eastAsia="en-GB"/>
        </w:rPr>
        <w:t>Williams, </w:t>
      </w:r>
      <w:hyperlink r:id="rId27" w:history="1">
        <w:r w:rsidRPr="00405BDB">
          <w:rPr>
            <w:rFonts w:ascii="Georgia" w:eastAsia="Times New Roman" w:hAnsi="Georgia" w:cs="Times New Roman"/>
            <w:i/>
            <w:iCs/>
            <w:color w:val="007BFF"/>
            <w:sz w:val="24"/>
            <w:szCs w:val="24"/>
            <w:lang w:eastAsia="en-GB"/>
          </w:rPr>
          <w:t>supra,</w:t>
        </w:r>
      </w:hyperlink>
      <w:r w:rsidRPr="00405BDB">
        <w:rPr>
          <w:rFonts w:ascii="Georgia" w:eastAsia="Times New Roman" w:hAnsi="Georgia" w:cs="Times New Roman"/>
          <w:i/>
          <w:iCs/>
          <w:sz w:val="24"/>
          <w:szCs w:val="24"/>
          <w:lang w:eastAsia="en-GB"/>
        </w:rPr>
        <w:t> </w:t>
      </w:r>
      <w:r w:rsidRPr="00405BDB">
        <w:rPr>
          <w:rFonts w:ascii="Georgia" w:eastAsia="Times New Roman" w:hAnsi="Georgia" w:cs="Times New Roman"/>
          <w:sz w:val="24"/>
          <w:szCs w:val="24"/>
          <w:lang w:eastAsia="en-GB"/>
        </w:rPr>
        <w:t>for the proposition that, even when an owner, such as Tyson, hires an independent contractor, the owner continues to have a duty to exercise ordinary care and to warn in the event there are any unusually hazardous conditions existing which might affect the welfare of the employees. An exception to this duty exists when the owner has reserved no right to control the work of the subcontractor, and the subcontractor is absolutely free to perform the work in any way it chooses. </w:t>
      </w:r>
      <w:r w:rsidRPr="00405BDB">
        <w:rPr>
          <w:rFonts w:ascii="Georgia" w:eastAsia="Times New Roman" w:hAnsi="Georgia" w:cs="Times New Roman"/>
          <w:i/>
          <w:iCs/>
          <w:sz w:val="24"/>
          <w:szCs w:val="24"/>
          <w:lang w:eastAsia="en-GB"/>
        </w:rPr>
        <w:t>See </w:t>
      </w:r>
      <w:r w:rsidRPr="00405BDB">
        <w:rPr>
          <w:rFonts w:ascii="Georgia" w:eastAsia="Times New Roman" w:hAnsi="Georgia" w:cs="Times New Roman"/>
          <w:sz w:val="24"/>
          <w:szCs w:val="24"/>
          <w:lang w:eastAsia="en-GB"/>
        </w:rPr>
        <w:t>Williams, </w:t>
      </w:r>
      <w:r w:rsidRPr="00405BDB">
        <w:rPr>
          <w:rFonts w:ascii="Georgia" w:eastAsia="Times New Roman" w:hAnsi="Georgia" w:cs="Times New Roman"/>
          <w:color w:val="007BFF"/>
          <w:sz w:val="24"/>
          <w:szCs w:val="24"/>
          <w:lang w:eastAsia="en-GB"/>
        </w:rPr>
        <w:t>318 Ark. </w:t>
      </w:r>
      <w:hyperlink r:id="rId28" w:anchor="p57" w:history="1">
        <w:r w:rsidRPr="00405BDB">
          <w:rPr>
            <w:rFonts w:ascii="Georgia" w:eastAsia="Times New Roman" w:hAnsi="Georgia" w:cs="Times New Roman"/>
            <w:i/>
            <w:iCs/>
            <w:color w:val="979797"/>
            <w:sz w:val="19"/>
            <w:szCs w:val="19"/>
            <w:lang w:eastAsia="en-GB"/>
          </w:rPr>
          <w:t>*57</w:t>
        </w:r>
      </w:hyperlink>
      <w:r w:rsidRPr="00405BDB">
        <w:rPr>
          <w:rFonts w:ascii="Georgia" w:eastAsia="Times New Roman" w:hAnsi="Georgia" w:cs="Times New Roman"/>
          <w:color w:val="007BFF"/>
          <w:sz w:val="24"/>
          <w:szCs w:val="24"/>
          <w:lang w:eastAsia="en-GB"/>
        </w:rPr>
        <w:t>at 455-56</w:t>
      </w:r>
      <w:r w:rsidRPr="00405BDB">
        <w:rPr>
          <w:rFonts w:ascii="Georgia" w:eastAsia="Times New Roman" w:hAnsi="Georgia" w:cs="Times New Roman"/>
          <w:sz w:val="24"/>
          <w:szCs w:val="24"/>
          <w:lang w:eastAsia="en-GB"/>
        </w:rPr>
        <w:t>, </w:t>
      </w:r>
      <w:hyperlink r:id="rId29" w:history="1">
        <w:r w:rsidRPr="00405BDB">
          <w:rPr>
            <w:rFonts w:ascii="Georgia" w:eastAsia="Times New Roman" w:hAnsi="Georgia" w:cs="Times New Roman"/>
            <w:color w:val="007BFF"/>
            <w:sz w:val="24"/>
            <w:szCs w:val="24"/>
            <w:lang w:eastAsia="en-GB"/>
          </w:rPr>
          <w:t>886 S.W.2d at 587</w:t>
        </w:r>
      </w:hyperlink>
      <w:r w:rsidRPr="00405BDB">
        <w:rPr>
          <w:rFonts w:ascii="Georgia" w:eastAsia="Times New Roman" w:hAnsi="Georgia" w:cs="Times New Roman"/>
          <w:sz w:val="24"/>
          <w:szCs w:val="24"/>
          <w:lang w:eastAsia="en-GB"/>
        </w:rPr>
        <w:t>. Henderson admits that she did not present substantial evidence of Tyson’s actual control over PSSI. But, she insists that there was sizable evidence that Tyson reserved the right to control the work-of PSSI at its facility. </w:t>
      </w:r>
      <w:r w:rsidRPr="00405BDB">
        <w:rPr>
          <w:rFonts w:ascii="Georgia" w:eastAsia="Times New Roman" w:hAnsi="Georgia" w:cs="Times New Roman"/>
          <w:i/>
          <w:iCs/>
          <w:sz w:val="24"/>
          <w:szCs w:val="24"/>
          <w:lang w:eastAsia="en-GB"/>
        </w:rPr>
        <w:t>See </w:t>
      </w:r>
      <w:r w:rsidRPr="00405BDB">
        <w:rPr>
          <w:rFonts w:ascii="Georgia" w:eastAsia="Times New Roman" w:hAnsi="Georgia" w:cs="Times New Roman"/>
          <w:i/>
          <w:iCs/>
          <w:color w:val="007BFF"/>
          <w:sz w:val="24"/>
          <w:szCs w:val="24"/>
          <w:lang w:eastAsia="en-GB"/>
        </w:rPr>
        <w:t>id.</w:t>
      </w:r>
      <w:r w:rsidRPr="00405BDB">
        <w:rPr>
          <w:rFonts w:ascii="Georgia" w:eastAsia="Times New Roman" w:hAnsi="Georgia" w:cs="Times New Roman"/>
          <w:i/>
          <w:iCs/>
          <w:sz w:val="24"/>
          <w:szCs w:val="24"/>
          <w:lang w:eastAsia="en-GB"/>
        </w:rPr>
        <w:t> </w:t>
      </w:r>
      <w:r w:rsidRPr="00405BDB">
        <w:rPr>
          <w:rFonts w:ascii="Georgia" w:eastAsia="Times New Roman" w:hAnsi="Georgia" w:cs="Times New Roman"/>
          <w:sz w:val="24"/>
          <w:szCs w:val="24"/>
          <w:lang w:eastAsia="en-GB"/>
        </w:rPr>
        <w:t>(holding that, where no actual control exists, the contract is determinative of whether the owner retained right of control or supervision).</w:t>
      </w:r>
    </w:p>
    <w:p w14:paraId="125B47BA" w14:textId="77777777" w:rsidR="00405BDB" w:rsidRPr="004F576C" w:rsidRDefault="00405BDB" w:rsidP="00405BDB">
      <w:pPr>
        <w:spacing w:before="100" w:beforeAutospacing="1" w:after="225" w:line="240" w:lineRule="auto"/>
        <w:rPr>
          <w:rFonts w:ascii="Georgia" w:eastAsia="Times New Roman" w:hAnsi="Georgia" w:cs="Times New Roman"/>
          <w:sz w:val="24"/>
          <w:szCs w:val="24"/>
          <w:highlight w:val="yellow"/>
          <w:lang w:eastAsia="en-GB"/>
        </w:rPr>
      </w:pPr>
      <w:r w:rsidRPr="00405BDB">
        <w:rPr>
          <w:rFonts w:ascii="Georgia" w:eastAsia="Times New Roman" w:hAnsi="Georgia" w:cs="Times New Roman"/>
          <w:sz w:val="24"/>
          <w:szCs w:val="24"/>
          <w:lang w:eastAsia="en-GB"/>
        </w:rPr>
        <w:t xml:space="preserve">Henderson contends that the contract here explicitly reserves the right in Tyson to control the work of PSSI. </w:t>
      </w:r>
      <w:r w:rsidRPr="004F576C">
        <w:rPr>
          <w:rFonts w:ascii="Georgia" w:eastAsia="Times New Roman" w:hAnsi="Georgia" w:cs="Times New Roman"/>
          <w:sz w:val="24"/>
          <w:szCs w:val="24"/>
          <w:highlight w:val="yellow"/>
          <w:lang w:eastAsia="en-GB"/>
        </w:rPr>
        <w:t>Section 1.2 of the SSÁ provides in part:</w:t>
      </w:r>
    </w:p>
    <w:p w14:paraId="125B47BB" w14:textId="77777777" w:rsidR="00405BDB" w:rsidRPr="00405BDB" w:rsidRDefault="00405BDB" w:rsidP="00405BDB">
      <w:pPr>
        <w:spacing w:after="100" w:line="240" w:lineRule="auto"/>
        <w:rPr>
          <w:rFonts w:ascii="Georgia" w:eastAsia="Times New Roman" w:hAnsi="Georgia" w:cs="Times New Roman"/>
          <w:color w:val="004FB3"/>
          <w:sz w:val="24"/>
          <w:szCs w:val="24"/>
          <w:lang w:eastAsia="en-GB"/>
        </w:rPr>
      </w:pPr>
      <w:r w:rsidRPr="004F576C">
        <w:rPr>
          <w:rFonts w:ascii="Georgia" w:eastAsia="Times New Roman" w:hAnsi="Georgia" w:cs="Times New Roman"/>
          <w:color w:val="004FB3"/>
          <w:sz w:val="24"/>
          <w:szCs w:val="24"/>
          <w:highlight w:val="yellow"/>
          <w:lang w:eastAsia="en-GB"/>
        </w:rPr>
        <w:t>PROVIDER shall perform the cleaning and sanitizing operations for the areas inside the Plant and outside areas identified in Exhibit A, including equipment, attached hereto and made part hereof, in a manner meeting all regulatory agency and Tyson sanitation standards, safety, food safety and quality assurance requirements, including the Plant’s SSOP</w:t>
      </w:r>
    </w:p>
    <w:p w14:paraId="125B47BC"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 xml:space="preserve">Henderson also points to </w:t>
      </w:r>
      <w:r w:rsidRPr="004F576C">
        <w:rPr>
          <w:rFonts w:ascii="Georgia" w:eastAsia="Times New Roman" w:hAnsi="Georgia" w:cs="Times New Roman"/>
          <w:sz w:val="24"/>
          <w:szCs w:val="24"/>
          <w:highlight w:val="yellow"/>
          <w:lang w:eastAsia="en-GB"/>
        </w:rPr>
        <w:t>PSSI</w:t>
      </w:r>
      <w:r w:rsidRPr="00405BDB">
        <w:rPr>
          <w:rFonts w:ascii="Georgia" w:eastAsia="Times New Roman" w:hAnsi="Georgia" w:cs="Times New Roman"/>
          <w:sz w:val="24"/>
          <w:szCs w:val="24"/>
          <w:lang w:eastAsia="en-GB"/>
        </w:rPr>
        <w:t xml:space="preserve">’s </w:t>
      </w:r>
      <w:r w:rsidRPr="004F576C">
        <w:rPr>
          <w:rFonts w:ascii="Georgia" w:eastAsia="Times New Roman" w:hAnsi="Georgia" w:cs="Times New Roman"/>
          <w:sz w:val="24"/>
          <w:szCs w:val="24"/>
          <w:lang w:eastAsia="en-GB"/>
        </w:rPr>
        <w:t xml:space="preserve">agreement to </w:t>
      </w:r>
      <w:r w:rsidRPr="004F576C">
        <w:rPr>
          <w:rFonts w:ascii="Georgia" w:eastAsia="Times New Roman" w:hAnsi="Georgia" w:cs="Times New Roman"/>
          <w:sz w:val="24"/>
          <w:szCs w:val="24"/>
          <w:highlight w:val="yellow"/>
          <w:lang w:eastAsia="en-GB"/>
        </w:rPr>
        <w:t>warrant that its employees would wear appropriate clothing and personal protective equipment.</w:t>
      </w:r>
      <w:r w:rsidRPr="00405BDB">
        <w:rPr>
          <w:rFonts w:ascii="Georgia" w:eastAsia="Times New Roman" w:hAnsi="Georgia" w:cs="Times New Roman"/>
          <w:sz w:val="24"/>
          <w:szCs w:val="24"/>
          <w:lang w:eastAsia="en-GB"/>
        </w:rPr>
        <w:t xml:space="preserve"> She argues that the </w:t>
      </w:r>
      <w:r w:rsidRPr="004F576C">
        <w:rPr>
          <w:rFonts w:ascii="Georgia" w:eastAsia="Times New Roman" w:hAnsi="Georgia" w:cs="Times New Roman"/>
          <w:sz w:val="24"/>
          <w:szCs w:val="24"/>
          <w:lang w:eastAsia="en-GB"/>
        </w:rPr>
        <w:t>SSA prescribes specific and far-reaching Tyson policies that control the work of PSSI.</w:t>
      </w:r>
      <w:r w:rsidRPr="00405BDB">
        <w:rPr>
          <w:rFonts w:ascii="Georgia" w:eastAsia="Times New Roman" w:hAnsi="Georgia" w:cs="Times New Roman"/>
          <w:sz w:val="24"/>
          <w:szCs w:val="24"/>
          <w:lang w:eastAsia="en-GB"/>
        </w:rPr>
        <w:t xml:space="preserve"> Further, she contends that </w:t>
      </w:r>
      <w:r w:rsidRPr="004F576C">
        <w:rPr>
          <w:rFonts w:ascii="Georgia" w:eastAsia="Times New Roman" w:hAnsi="Georgia" w:cs="Times New Roman"/>
          <w:sz w:val="24"/>
          <w:szCs w:val="24"/>
          <w:highlight w:val="yellow"/>
          <w:lang w:eastAsia="en-GB"/>
        </w:rPr>
        <w:t>PSSI had to comply with the compliance policy applicable to Tyson employees, and that PSSI was required to attend training as Tyson deemed necessary to aid it in performing its obligations under the SSA. The SSA further required PSSI to cooperate with Tyson to investigate employment-law violations and to cooperate with Tyson on any remedial action that was deemed necessary. The SSA also allows Tyson to</w:t>
      </w:r>
    </w:p>
    <w:p w14:paraId="125B47BD" w14:textId="77777777" w:rsidR="00405BDB" w:rsidRPr="00405BDB" w:rsidRDefault="00405BDB" w:rsidP="00405BDB">
      <w:pPr>
        <w:spacing w:after="100" w:line="240" w:lineRule="auto"/>
        <w:rPr>
          <w:rFonts w:ascii="Georgia" w:eastAsia="Times New Roman" w:hAnsi="Georgia" w:cs="Times New Roman"/>
          <w:color w:val="004FB3"/>
          <w:sz w:val="24"/>
          <w:szCs w:val="24"/>
          <w:lang w:eastAsia="en-GB"/>
        </w:rPr>
      </w:pPr>
      <w:r w:rsidRPr="004F576C">
        <w:rPr>
          <w:rFonts w:ascii="Georgia" w:eastAsia="Times New Roman" w:hAnsi="Georgia" w:cs="Times New Roman"/>
          <w:color w:val="004FB3"/>
          <w:sz w:val="24"/>
          <w:szCs w:val="24"/>
          <w:highlight w:val="yellow"/>
          <w:lang w:eastAsia="en-GB"/>
        </w:rPr>
        <w:t>inspect the books, records and operations of [PSSI] for the purpose of validating [PSSI’s] compliance with its obligations under this Agreement, including but not</w:t>
      </w:r>
      <w:r w:rsidRPr="00405BDB">
        <w:rPr>
          <w:rFonts w:ascii="Georgia" w:eastAsia="Times New Roman" w:hAnsi="Georgia" w:cs="Times New Roman"/>
          <w:color w:val="004FB3"/>
          <w:sz w:val="24"/>
          <w:szCs w:val="24"/>
          <w:lang w:eastAsia="en-GB"/>
        </w:rPr>
        <w:t xml:space="preserve"> </w:t>
      </w:r>
      <w:r w:rsidRPr="004F576C">
        <w:rPr>
          <w:rFonts w:ascii="Georgia" w:eastAsia="Times New Roman" w:hAnsi="Georgia" w:cs="Times New Roman"/>
          <w:color w:val="004FB3"/>
          <w:sz w:val="24"/>
          <w:szCs w:val="24"/>
          <w:highlight w:val="yellow"/>
          <w:lang w:eastAsia="en-GB"/>
        </w:rPr>
        <w:t>limited to compliance with applicable laws.</w:t>
      </w:r>
    </w:p>
    <w:p w14:paraId="125B47BE" w14:textId="77777777" w:rsidR="00405BDB" w:rsidRPr="004F576C"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 «</w:t>
      </w:r>
      <w:r w:rsidRPr="004F576C">
        <w:rPr>
          <w:rFonts w:ascii="Georgia" w:eastAsia="Times New Roman" w:hAnsi="Georgia" w:cs="Times New Roman"/>
          <w:sz w:val="24"/>
          <w:szCs w:val="24"/>
          <w:highlight w:val="yellow"/>
          <w:lang w:eastAsia="en-GB"/>
        </w:rPr>
        <w:t>Tyson requires PSSI to provide a certificate of safety compliance, and the SSA requires daily inspection by Tyson.'</w:t>
      </w:r>
      <w:r w:rsidRPr="00405BDB">
        <w:rPr>
          <w:rFonts w:ascii="Georgia" w:eastAsia="Times New Roman" w:hAnsi="Georgia" w:cs="Times New Roman"/>
          <w:sz w:val="24"/>
          <w:szCs w:val="24"/>
          <w:lang w:eastAsia="en-GB"/>
        </w:rPr>
        <w:t xml:space="preserve"> Thus, Henderson contends that Tyson retained the power and duty to maintain and supervise safety precautions. She claims that PSSI’s. agreement to meet specifications for cleanliness or sanitation “established by the, USDA or other regulatory agency or Tyson” • plainly gives Tyson control. She argues that these facts, viewed in the light most favorable to her, strongly show' that.Tyson did not delegate its duty of care to PSSI, and summary judgment should </w:t>
      </w:r>
      <w:r w:rsidRPr="004F576C">
        <w:rPr>
          <w:rFonts w:ascii="Georgia" w:eastAsia="Times New Roman" w:hAnsi="Georgia" w:cs="Times New Roman"/>
          <w:sz w:val="24"/>
          <w:szCs w:val="24"/>
          <w:lang w:eastAsia="en-GB"/>
        </w:rPr>
        <w:t>not have been granted.-</w:t>
      </w:r>
    </w:p>
    <w:p w14:paraId="125B47BF" w14:textId="77777777" w:rsidR="00405BDB" w:rsidRPr="004F576C" w:rsidRDefault="00405BDB" w:rsidP="00405BDB">
      <w:pPr>
        <w:spacing w:before="100" w:beforeAutospacing="1" w:after="225" w:line="240" w:lineRule="auto"/>
        <w:rPr>
          <w:rFonts w:ascii="Georgia" w:eastAsia="Times New Roman" w:hAnsi="Georgia" w:cs="Times New Roman"/>
          <w:sz w:val="24"/>
          <w:szCs w:val="24"/>
          <w:lang w:eastAsia="en-GB"/>
        </w:rPr>
      </w:pPr>
      <w:r w:rsidRPr="004F576C">
        <w:rPr>
          <w:rFonts w:ascii="Georgia" w:eastAsia="Times New Roman" w:hAnsi="Georgia" w:cs="Times New Roman"/>
          <w:sz w:val="24"/>
          <w:szCs w:val="24"/>
          <w:lang w:eastAsia="en-GB"/>
        </w:rPr>
        <w:t xml:space="preserve">We hold that' the’ trial court properly found that Tyson owed' no duty </w:t>
      </w:r>
      <w:r w:rsidRPr="004F576C">
        <w:rPr>
          <w:rFonts w:ascii="Georgia" w:eastAsia="Times New Roman" w:hAnsi="Georgia" w:cs="Georgia"/>
          <w:sz w:val="24"/>
          <w:szCs w:val="24"/>
          <w:lang w:eastAsia="en-GB"/>
        </w:rPr>
        <w:t>‘</w:t>
      </w:r>
      <w:r w:rsidRPr="004F576C">
        <w:rPr>
          <w:rFonts w:ascii="Georgia" w:eastAsia="Times New Roman" w:hAnsi="Georgia" w:cs="Times New Roman"/>
          <w:sz w:val="24"/>
          <w:szCs w:val="24"/>
          <w:lang w:eastAsia="en-GB"/>
        </w:rPr>
        <w:t xml:space="preserve"> to Hehderson because Tyson did not maintain -control over -the- training or supervision of PSSI’s employees. The Arkansas Supreme Court stated:</w:t>
      </w:r>
    </w:p>
    <w:p w14:paraId="125B47C0" w14:textId="20E2AA28" w:rsidR="00405BDB" w:rsidRPr="004F576C" w:rsidRDefault="00405BDB" w:rsidP="00405BDB">
      <w:pPr>
        <w:spacing w:after="100" w:line="240" w:lineRule="auto"/>
        <w:rPr>
          <w:rFonts w:ascii="Georgia" w:eastAsia="Times New Roman" w:hAnsi="Georgia" w:cs="Times New Roman"/>
          <w:color w:val="004FB3"/>
          <w:sz w:val="24"/>
          <w:szCs w:val="24"/>
          <w:lang w:eastAsia="en-GB"/>
        </w:rPr>
      </w:pPr>
      <w:r w:rsidRPr="004F576C">
        <w:rPr>
          <w:rFonts w:ascii="Georgia" w:eastAsia="Times New Roman" w:hAnsi="Georgia" w:cs="Times New Roman"/>
          <w:color w:val="004FB3"/>
          <w:sz w:val="24"/>
          <w:szCs w:val="24"/>
          <w:lang w:eastAsia="en-GB"/>
        </w:rPr>
        <w:t>We explained in </w:t>
      </w:r>
      <w:r w:rsidRPr="004F576C">
        <w:rPr>
          <w:rFonts w:ascii="Georgia" w:eastAsia="Times New Roman" w:hAnsi="Georgia" w:cs="Times New Roman"/>
          <w:i/>
          <w:iCs/>
          <w:color w:val="004FB3"/>
          <w:sz w:val="24"/>
          <w:szCs w:val="24"/>
          <w:lang w:eastAsia="en-GB"/>
        </w:rPr>
        <w:t>Marlar [v. Daniel </w:t>
      </w:r>
      <w:r w:rsidRPr="004F576C">
        <w:rPr>
          <w:rFonts w:ascii="Georgia" w:eastAsia="Times New Roman" w:hAnsi="Georgia" w:cs="Times New Roman"/>
          <w:color w:val="004FB3"/>
          <w:sz w:val="24"/>
          <w:szCs w:val="24"/>
          <w:lang w:eastAsia="en-GB"/>
        </w:rPr>
        <w:t>], </w:t>
      </w:r>
      <w:hyperlink r:id="rId30" w:anchor="p508" w:history="1">
        <w:r w:rsidRPr="004F576C">
          <w:rPr>
            <w:rFonts w:ascii="Georgia" w:eastAsia="Times New Roman" w:hAnsi="Georgia" w:cs="Times New Roman"/>
            <w:color w:val="007BFF"/>
            <w:sz w:val="24"/>
            <w:szCs w:val="24"/>
            <w:lang w:eastAsia="en-GB"/>
          </w:rPr>
          <w:t>368 Ark. 505</w:t>
        </w:r>
      </w:hyperlink>
      <w:r w:rsidRPr="004F576C">
        <w:rPr>
          <w:rFonts w:ascii="Georgia" w:eastAsia="Times New Roman" w:hAnsi="Georgia" w:cs="Times New Roman"/>
          <w:color w:val="004FB3"/>
          <w:sz w:val="24"/>
          <w:szCs w:val="24"/>
          <w:lang w:eastAsia="en-GB"/>
        </w:rPr>
        <w:t>, 508, </w:t>
      </w:r>
      <w:r w:rsidRPr="004F576C">
        <w:rPr>
          <w:rFonts w:ascii="Georgia" w:eastAsia="Times New Roman" w:hAnsi="Georgia" w:cs="Times New Roman"/>
          <w:color w:val="007BFF"/>
          <w:sz w:val="24"/>
          <w:szCs w:val="24"/>
          <w:lang w:eastAsia="en-GB"/>
        </w:rPr>
        <w:t>247 S.W.3d 473</w:t>
      </w:r>
      <w:r w:rsidRPr="004F576C">
        <w:rPr>
          <w:rFonts w:ascii="Georgia" w:eastAsia="Times New Roman" w:hAnsi="Georgia" w:cs="Times New Roman"/>
          <w:color w:val="004FB3"/>
          <w:sz w:val="24"/>
          <w:szCs w:val="24"/>
          <w:lang w:eastAsia="en-GB"/>
        </w:rPr>
        <w:t>, 476 (2007), that [t]he law of negligence requires as essential elements that the plaintiff show that a duty was owed and that the duty was breached. The question of what duty, if any, is owed a plaintiff alleging negligence is always a question' of law and never- one for the jury. (Citations omitted.) Thus, the law of negligence requires as an essential element that the plaintiff show that a duty of care was owed. </w:t>
      </w:r>
      <w:r w:rsidRPr="004F576C">
        <w:rPr>
          <w:rFonts w:ascii="Georgia" w:eastAsia="Times New Roman" w:hAnsi="Georgia" w:cs="Times New Roman"/>
          <w:i/>
          <w:iCs/>
          <w:color w:val="004FB3"/>
          <w:sz w:val="24"/>
          <w:szCs w:val="24"/>
          <w:lang w:eastAsia="en-GB"/>
        </w:rPr>
        <w:t>Young [v. Gastro-Intestinal Ctr.], </w:t>
      </w:r>
      <w:hyperlink r:id="rId31" w:history="1">
        <w:r w:rsidRPr="004F576C">
          <w:rPr>
            <w:rFonts w:ascii="Georgia" w:eastAsia="Times New Roman" w:hAnsi="Georgia" w:cs="Times New Roman"/>
            <w:color w:val="007BFF"/>
            <w:sz w:val="24"/>
            <w:szCs w:val="24"/>
            <w:lang w:eastAsia="en-GB"/>
          </w:rPr>
          <w:t>361 Ark. 209</w:t>
        </w:r>
      </w:hyperlink>
      <w:r w:rsidRPr="004F576C">
        <w:rPr>
          <w:rFonts w:ascii="Georgia" w:eastAsia="Times New Roman" w:hAnsi="Georgia" w:cs="Times New Roman"/>
          <w:color w:val="004FB3"/>
          <w:sz w:val="24"/>
          <w:szCs w:val="24"/>
          <w:lang w:eastAsia="en-GB"/>
        </w:rPr>
        <w:t>, </w:t>
      </w:r>
      <w:r w:rsidRPr="004F576C">
        <w:rPr>
          <w:rFonts w:ascii="Georgia" w:eastAsia="Times New Roman" w:hAnsi="Georgia" w:cs="Times New Roman"/>
          <w:color w:val="007BFF"/>
          <w:sz w:val="24"/>
          <w:szCs w:val="24"/>
          <w:lang w:eastAsia="en-GB"/>
        </w:rPr>
        <w:t>205 S.W.3d 741</w:t>
      </w:r>
      <w:r w:rsidRPr="004F576C">
        <w:rPr>
          <w:rFonts w:ascii="Georgia" w:eastAsia="Times New Roman" w:hAnsi="Georgia" w:cs="Times New Roman"/>
          <w:color w:val="004FB3"/>
          <w:sz w:val="24"/>
          <w:szCs w:val="24"/>
          <w:lang w:eastAsia="en-GB"/>
        </w:rPr>
        <w:t> [ (2005) ]; </w:t>
      </w:r>
      <w:r w:rsidRPr="004F576C">
        <w:rPr>
          <w:rFonts w:ascii="Georgia" w:eastAsia="Times New Roman" w:hAnsi="Georgia" w:cs="Times New Roman"/>
          <w:i/>
          <w:iCs/>
          <w:color w:val="004FB3"/>
          <w:sz w:val="24"/>
          <w:szCs w:val="24"/>
          <w:lang w:eastAsia="en-GB"/>
        </w:rPr>
        <w:t>Young v. Pax-ton, </w:t>
      </w:r>
      <w:hyperlink r:id="rId32" w:history="1">
        <w:r w:rsidRPr="004F576C">
          <w:rPr>
            <w:rFonts w:ascii="Georgia" w:eastAsia="Times New Roman" w:hAnsi="Georgia" w:cs="Times New Roman"/>
            <w:color w:val="007BFF"/>
            <w:sz w:val="24"/>
            <w:szCs w:val="24"/>
            <w:lang w:eastAsia="en-GB"/>
          </w:rPr>
          <w:t>316 Ark. 655</w:t>
        </w:r>
      </w:hyperlink>
      <w:r w:rsidRPr="004F576C">
        <w:rPr>
          <w:rFonts w:ascii="Georgia" w:eastAsia="Times New Roman" w:hAnsi="Georgia" w:cs="Times New Roman"/>
          <w:color w:val="004FB3"/>
          <w:sz w:val="24"/>
          <w:szCs w:val="24"/>
          <w:lang w:eastAsia="en-GB"/>
        </w:rPr>
        <w:t>, </w:t>
      </w:r>
      <w:r w:rsidRPr="004F576C">
        <w:rPr>
          <w:rFonts w:ascii="Georgia" w:eastAsia="Times New Roman" w:hAnsi="Georgia" w:cs="Times New Roman"/>
          <w:color w:val="007BFF"/>
          <w:sz w:val="24"/>
          <w:szCs w:val="24"/>
          <w:lang w:eastAsia="en-GB"/>
        </w:rPr>
        <w:t>873 S.W.2d 546</w:t>
      </w:r>
      <w:r w:rsidRPr="004F576C">
        <w:rPr>
          <w:rFonts w:ascii="Georgia" w:eastAsia="Times New Roman" w:hAnsi="Georgia" w:cs="Times New Roman"/>
          <w:color w:val="004FB3"/>
          <w:sz w:val="24"/>
          <w:szCs w:val="24"/>
          <w:lang w:eastAsia="en-GB"/>
        </w:rPr>
        <w:t> (1994). Duty is a concept that arises out of the recognition that relations between individuals may impose upon one a legal obligation for the other. </w:t>
      </w:r>
      <w:r w:rsidRPr="004F576C">
        <w:rPr>
          <w:rFonts w:ascii="Georgia" w:eastAsia="Times New Roman" w:hAnsi="Georgia" w:cs="Times New Roman"/>
          <w:i/>
          <w:iCs/>
          <w:color w:val="004FB3"/>
          <w:sz w:val="24"/>
          <w:szCs w:val="24"/>
          <w:lang w:eastAsia="en-GB"/>
        </w:rPr>
        <w:t>Marlar, </w:t>
      </w:r>
      <w:hyperlink r:id="rId33" w:anchor="p508" w:history="1">
        <w:r w:rsidRPr="004F576C">
          <w:rPr>
            <w:rFonts w:ascii="Georgia" w:eastAsia="Times New Roman" w:hAnsi="Georgia" w:cs="Times New Roman"/>
            <w:color w:val="007BFF"/>
            <w:sz w:val="24"/>
            <w:szCs w:val="24"/>
            <w:lang w:eastAsia="en-GB"/>
          </w:rPr>
          <w:t>368 Ark. 505</w:t>
        </w:r>
      </w:hyperlink>
      <w:r w:rsidRPr="004F576C">
        <w:rPr>
          <w:rFonts w:ascii="Georgia" w:eastAsia="Times New Roman" w:hAnsi="Georgia" w:cs="Times New Roman"/>
          <w:color w:val="004FB3"/>
          <w:sz w:val="24"/>
          <w:szCs w:val="24"/>
          <w:lang w:eastAsia="en-GB"/>
        </w:rPr>
        <w:t>, </w:t>
      </w:r>
      <w:r w:rsidRPr="004F576C">
        <w:rPr>
          <w:rFonts w:ascii="Georgia" w:eastAsia="Times New Roman" w:hAnsi="Georgia" w:cs="Times New Roman"/>
          <w:color w:val="007BFF"/>
          <w:sz w:val="24"/>
          <w:szCs w:val="24"/>
          <w:lang w:eastAsia="en-GB"/>
        </w:rPr>
        <w:t>247 S.W.3d 473</w:t>
      </w:r>
      <w:r w:rsidRPr="004F576C">
        <w:rPr>
          <w:rFonts w:ascii="Georgia" w:eastAsia="Times New Roman" w:hAnsi="Georgia" w:cs="Times New Roman"/>
          <w:color w:val="004FB3"/>
          <w:sz w:val="24"/>
          <w:szCs w:val="24"/>
          <w:lang w:eastAsia="en-GB"/>
        </w:rPr>
        <w:t>; </w:t>
      </w:r>
      <w:r w:rsidRPr="004F576C">
        <w:rPr>
          <w:rFonts w:ascii="Georgia" w:eastAsia="Times New Roman" w:hAnsi="Georgia" w:cs="Times New Roman"/>
          <w:i/>
          <w:iCs/>
          <w:color w:val="004FB3"/>
          <w:sz w:val="24"/>
          <w:szCs w:val="24"/>
          <w:lang w:eastAsia="en-GB"/>
        </w:rPr>
        <w:t>see also </w:t>
      </w:r>
      <w:r w:rsidRPr="004F576C">
        <w:rPr>
          <w:rFonts w:ascii="Georgia" w:eastAsia="Times New Roman" w:hAnsi="Georgia" w:cs="Times New Roman"/>
          <w:color w:val="004FB3"/>
          <w:sz w:val="24"/>
          <w:szCs w:val="24"/>
          <w:lang w:eastAsia="en-GB"/>
        </w:rPr>
        <w:t>William L. Prosser, </w:t>
      </w:r>
      <w:r w:rsidRPr="004F576C">
        <w:rPr>
          <w:rFonts w:ascii="Georgia" w:eastAsia="Times New Roman" w:hAnsi="Georgia" w:cs="Times New Roman"/>
          <w:i/>
          <w:iCs/>
          <w:color w:val="004FB3"/>
          <w:sz w:val="24"/>
          <w:szCs w:val="24"/>
          <w:lang w:eastAsia="en-GB"/>
        </w:rPr>
        <w:t>Handbook on the Law of Torts </w:t>
      </w:r>
      <w:r w:rsidRPr="004F576C">
        <w:rPr>
          <w:rFonts w:ascii="Georgia" w:eastAsia="Times New Roman" w:hAnsi="Georgia" w:cs="Times New Roman"/>
          <w:color w:val="004FB3"/>
          <w:sz w:val="24"/>
          <w:szCs w:val="24"/>
          <w:lang w:eastAsia="en-GB"/>
        </w:rPr>
        <w:t>§ 42, at 244 (4th ed. 1971). If </w:t>
      </w:r>
      <w:hyperlink r:id="rId34" w:anchor="p58" w:history="1">
        <w:r w:rsidRPr="004F576C">
          <w:rPr>
            <w:rFonts w:ascii="Georgia" w:eastAsia="Times New Roman" w:hAnsi="Georgia" w:cs="Times New Roman"/>
            <w:i/>
            <w:iCs/>
            <w:color w:val="979797"/>
            <w:sz w:val="19"/>
            <w:szCs w:val="19"/>
            <w:lang w:eastAsia="en-GB"/>
          </w:rPr>
          <w:t>*58</w:t>
        </w:r>
      </w:hyperlink>
      <w:r w:rsidRPr="004F576C">
        <w:rPr>
          <w:rFonts w:ascii="Georgia" w:eastAsia="Times New Roman" w:hAnsi="Georgia" w:cs="Times New Roman"/>
          <w:color w:val="004FB3"/>
          <w:sz w:val="24"/>
          <w:szCs w:val="24"/>
          <w:lang w:eastAsia="en-GB"/>
        </w:rPr>
        <w:t>no duty of care is owed, summary judgment is appropriate. </w:t>
      </w:r>
      <w:r w:rsidRPr="004F576C">
        <w:rPr>
          <w:rFonts w:ascii="Georgia" w:eastAsia="Times New Roman" w:hAnsi="Georgia" w:cs="Times New Roman"/>
          <w:i/>
          <w:iCs/>
          <w:color w:val="004FB3"/>
          <w:sz w:val="24"/>
          <w:szCs w:val="24"/>
          <w:lang w:eastAsia="en-GB"/>
        </w:rPr>
        <w:t>Young, </w:t>
      </w:r>
      <w:r w:rsidRPr="004F576C">
        <w:rPr>
          <w:rFonts w:ascii="Georgia" w:eastAsia="Times New Roman" w:hAnsi="Georgia" w:cs="Times New Roman"/>
          <w:color w:val="007BFF"/>
          <w:sz w:val="24"/>
          <w:szCs w:val="24"/>
          <w:lang w:eastAsia="en-GB"/>
        </w:rPr>
        <w:t>361 Ark. 209</w:t>
      </w:r>
      <w:r w:rsidRPr="004F576C">
        <w:rPr>
          <w:rFonts w:ascii="Georgia" w:eastAsia="Times New Roman" w:hAnsi="Georgia" w:cs="Times New Roman"/>
          <w:color w:val="004FB3"/>
          <w:sz w:val="24"/>
          <w:szCs w:val="24"/>
          <w:lang w:eastAsia="en-GB"/>
        </w:rPr>
        <w:t>, </w:t>
      </w:r>
      <w:hyperlink r:id="rId35" w:history="1">
        <w:r w:rsidRPr="004F576C">
          <w:rPr>
            <w:rFonts w:ascii="Georgia" w:eastAsia="Times New Roman" w:hAnsi="Georgia" w:cs="Times New Roman"/>
            <w:color w:val="007BFF"/>
            <w:sz w:val="24"/>
            <w:szCs w:val="24"/>
            <w:lang w:eastAsia="en-GB"/>
          </w:rPr>
          <w:t>205 S.W.3d 741</w:t>
        </w:r>
      </w:hyperlink>
      <w:r w:rsidRPr="004F576C">
        <w:rPr>
          <w:rFonts w:ascii="Georgia" w:eastAsia="Times New Roman" w:hAnsi="Georgia" w:cs="Times New Roman"/>
          <w:color w:val="004FB3"/>
          <w:sz w:val="24"/>
          <w:szCs w:val="24"/>
          <w:lang w:eastAsia="en-GB"/>
        </w:rPr>
        <w:t>.</w:t>
      </w:r>
    </w:p>
    <w:p w14:paraId="125B47C1" w14:textId="3877EE7C" w:rsidR="00405BDB" w:rsidRPr="004F576C" w:rsidRDefault="00405BDB" w:rsidP="00405BDB">
      <w:pPr>
        <w:spacing w:before="100" w:beforeAutospacing="1" w:after="225" w:line="240" w:lineRule="auto"/>
        <w:rPr>
          <w:rFonts w:ascii="Georgia" w:eastAsia="Times New Roman" w:hAnsi="Georgia" w:cs="Times New Roman"/>
          <w:sz w:val="24"/>
          <w:szCs w:val="24"/>
          <w:lang w:eastAsia="en-GB"/>
        </w:rPr>
      </w:pPr>
      <w:r w:rsidRPr="004F576C">
        <w:rPr>
          <w:rFonts w:ascii="Georgia" w:eastAsia="Times New Roman" w:hAnsi="Georgia" w:cs="Times New Roman"/>
          <w:i/>
          <w:iCs/>
          <w:sz w:val="24"/>
          <w:szCs w:val="24"/>
          <w:lang w:eastAsia="en-GB"/>
        </w:rPr>
        <w:t>Kowalski v. Rose Drugs of Dardanelle, Inc., </w:t>
      </w:r>
      <w:r w:rsidRPr="004F576C">
        <w:rPr>
          <w:rFonts w:ascii="Georgia" w:eastAsia="Times New Roman" w:hAnsi="Georgia" w:cs="Times New Roman"/>
          <w:color w:val="007BFF"/>
          <w:sz w:val="24"/>
          <w:szCs w:val="24"/>
          <w:lang w:eastAsia="en-GB"/>
        </w:rPr>
        <w:t>2011 Ark. 44</w:t>
      </w:r>
      <w:r w:rsidRPr="004F576C">
        <w:rPr>
          <w:rFonts w:ascii="Georgia" w:eastAsia="Times New Roman" w:hAnsi="Georgia" w:cs="Times New Roman"/>
          <w:sz w:val="24"/>
          <w:szCs w:val="24"/>
          <w:lang w:eastAsia="en-GB"/>
        </w:rPr>
        <w:t>, at 6-7, </w:t>
      </w:r>
      <w:hyperlink r:id="rId36" w:history="1">
        <w:r w:rsidRPr="004F576C">
          <w:rPr>
            <w:rFonts w:ascii="Georgia" w:eastAsia="Times New Roman" w:hAnsi="Georgia" w:cs="Times New Roman"/>
            <w:color w:val="007BFF"/>
            <w:sz w:val="24"/>
            <w:szCs w:val="24"/>
            <w:lang w:eastAsia="en-GB"/>
          </w:rPr>
          <w:t>378 S.W.3d 109</w:t>
        </w:r>
      </w:hyperlink>
      <w:r w:rsidRPr="004F576C">
        <w:rPr>
          <w:rFonts w:ascii="Georgia" w:eastAsia="Times New Roman" w:hAnsi="Georgia" w:cs="Times New Roman"/>
          <w:sz w:val="24"/>
          <w:szCs w:val="24"/>
          <w:lang w:eastAsia="en-GB"/>
        </w:rPr>
        <w:t>, 114-15.</w:t>
      </w:r>
    </w:p>
    <w:p w14:paraId="125B47C2" w14:textId="0F9D4EDE"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F576C">
        <w:rPr>
          <w:rFonts w:ascii="Georgia" w:eastAsia="Times New Roman" w:hAnsi="Georgia" w:cs="Times New Roman"/>
          <w:sz w:val="24"/>
          <w:szCs w:val="24"/>
          <w:lang w:eastAsia="en-GB"/>
        </w:rPr>
        <w:t>No duty of care exists unless there is such a retention of a right of supervision by the prime contractor that the independent contractor is not entirely free to do the work- his own way. </w:t>
      </w:r>
      <w:r w:rsidRPr="004F576C">
        <w:rPr>
          <w:rFonts w:ascii="Georgia" w:eastAsia="Times New Roman" w:hAnsi="Georgia" w:cs="Times New Roman"/>
          <w:i/>
          <w:iCs/>
          <w:sz w:val="24"/>
          <w:szCs w:val="24"/>
          <w:lang w:eastAsia="en-GB"/>
        </w:rPr>
        <w:t>See Williams, </w:t>
      </w:r>
      <w:r w:rsidRPr="004F576C">
        <w:rPr>
          <w:rFonts w:ascii="Georgia" w:eastAsia="Times New Roman" w:hAnsi="Georgia" w:cs="Times New Roman"/>
          <w:i/>
          <w:iCs/>
          <w:color w:val="007BFF"/>
          <w:sz w:val="24"/>
          <w:szCs w:val="24"/>
          <w:lang w:eastAsia="en-GB"/>
        </w:rPr>
        <w:t>supra.</w:t>
      </w:r>
      <w:r w:rsidRPr="004F576C">
        <w:rPr>
          <w:rFonts w:ascii="Georgia" w:eastAsia="Times New Roman" w:hAnsi="Georgia" w:cs="Times New Roman"/>
          <w:i/>
          <w:iCs/>
          <w:sz w:val="24"/>
          <w:szCs w:val="24"/>
          <w:lang w:eastAsia="en-GB"/>
        </w:rPr>
        <w:t> </w:t>
      </w:r>
      <w:r w:rsidRPr="004F576C">
        <w:rPr>
          <w:rFonts w:ascii="Times New Roman" w:eastAsia="Times New Roman" w:hAnsi="Times New Roman" w:cs="Times New Roman"/>
          <w:sz w:val="24"/>
          <w:szCs w:val="24"/>
          <w:lang w:eastAsia="en-GB"/>
        </w:rPr>
        <w:t>■</w:t>
      </w:r>
      <w:r w:rsidRPr="004F576C">
        <w:rPr>
          <w:rFonts w:ascii="Georgia" w:eastAsia="Times New Roman" w:hAnsi="Georgia" w:cs="Times New Roman"/>
          <w:sz w:val="24"/>
          <w:szCs w:val="24"/>
          <w:lang w:eastAsia="en-GB"/>
        </w:rPr>
        <w:t xml:space="preserve"> Tyson contends that here, as in</w:t>
      </w:r>
      <w:r w:rsidRPr="004F576C">
        <w:rPr>
          <w:rFonts w:ascii="Georgia" w:eastAsia="Times New Roman" w:hAnsi="Georgia" w:cs="Georgia"/>
          <w:sz w:val="24"/>
          <w:szCs w:val="24"/>
          <w:lang w:eastAsia="en-GB"/>
        </w:rPr>
        <w:t> </w:t>
      </w:r>
      <w:r w:rsidRPr="004F576C">
        <w:rPr>
          <w:rFonts w:ascii="Georgia" w:eastAsia="Times New Roman" w:hAnsi="Georgia" w:cs="Times New Roman"/>
          <w:i/>
          <w:iCs/>
          <w:sz w:val="24"/>
          <w:szCs w:val="24"/>
          <w:lang w:eastAsia="en-GB"/>
        </w:rPr>
        <w:t>Williams, </w:t>
      </w:r>
      <w:r w:rsidRPr="004F576C">
        <w:rPr>
          <w:rFonts w:ascii="Georgia" w:eastAsia="Times New Roman" w:hAnsi="Georgia" w:cs="Times New Roman"/>
          <w:sz w:val="24"/>
          <w:szCs w:val="24"/>
          <w:lang w:eastAsia="en-GB"/>
        </w:rPr>
        <w:t>because it did not have a right of supervision, the proper result was summary judgment entered in favor of the 1 ¡¡owner. We agree. A review of the SSA makes it clear that Tyson had no duty to prevent injury to Henderson because the SSA clearly assigned those duties to PSSI.</w:t>
      </w:r>
    </w:p>
    <w:p w14:paraId="125B47C3"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PSSI was designated as an “independent contractor” that would perform in a manner “which it deems in its own best judgment to be suitable.” PSSI' agreed ¡to determine the appropriate method- for safely cleaning the equipment and would train-its employees to :do so. Also, it agreed to furnish the training, supervision, and control of the employees. It agreed to choose its own cleaning products and supplies and was. obligated to furnish them, along with the labor and supervisors, to sanitize the equipment. PSSI was “solely responsible for supervising and directing all work performed by its employees and subcontractors at the Tyson facility.”</w:t>
      </w:r>
    </w:p>
    <w:p w14:paraId="125B47C4"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None of those provisions relied upon by Henderson give rise to a duty on the part of Tyson to train or supervise PSSI employees or to -otherwise protect them from sustaining injury. Even the certificate of safety compliance relied upon by Henderson makes it clear that PSSI “is solely responsible for supervising and directing all work performed by its employees,” and would “ensure that its services are provided in a safe manner, and" shall implement safety practices and procedures in order to prevent injuries to its employees.”</w:t>
      </w:r>
    </w:p>
    <w:p w14:paraId="125B47C5"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We also agree that the portions of the SSA relied on by Henderson do not support that Tyson reserved control over the cleaning process or of the training of PSSI employees on safe cleaning methods. PSSI was free to “clean as it sees fit” under the SSA. Thus, Tyson retained no imputed liability with respect to cleaning and sanitizing the facility. Henderson failed to meet proof with proof and demonstrate an existence of a material issue of fact.</w:t>
      </w:r>
    </w:p>
    <w:p w14:paraId="125B47C6"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 iqIV. </w:t>
      </w:r>
      <w:r w:rsidRPr="00405BDB">
        <w:rPr>
          <w:rFonts w:ascii="Georgia" w:eastAsia="Times New Roman" w:hAnsi="Georgia" w:cs="Times New Roman"/>
          <w:i/>
          <w:iCs/>
          <w:sz w:val="24"/>
          <w:szCs w:val="24"/>
          <w:lang w:eastAsia="en-GB"/>
        </w:rPr>
        <w:t>Negligence</w:t>
      </w:r>
    </w:p>
    <w:p w14:paraId="125B47C7" w14:textId="2DB2795A" w:rsidR="00405BDB" w:rsidRPr="00405BDB" w:rsidRDefault="00405BDB" w:rsidP="00405BDB">
      <w:pPr>
        <w:spacing w:after="100" w:line="240" w:lineRule="auto"/>
        <w:rPr>
          <w:rFonts w:ascii="Georgia" w:eastAsia="Times New Roman" w:hAnsi="Georgia" w:cs="Times New Roman"/>
          <w:color w:val="004FB3"/>
          <w:sz w:val="24"/>
          <w:szCs w:val="24"/>
          <w:lang w:eastAsia="en-GB"/>
        </w:rPr>
      </w:pPr>
      <w:r w:rsidRPr="00405BDB">
        <w:rPr>
          <w:rFonts w:ascii="Georgia" w:eastAsia="Times New Roman" w:hAnsi="Georgia" w:cs="Times New Roman"/>
          <w:color w:val="004FB3"/>
          <w:sz w:val="24"/>
          <w:szCs w:val="24"/>
          <w:lang w:eastAsia="en-GB"/>
        </w:rPr>
        <w:t>The question of the duty, if any,, owed a plaintiff alleging negligence is always one of law and never one for the jury. </w:t>
      </w:r>
      <w:r w:rsidRPr="00405BDB">
        <w:rPr>
          <w:rFonts w:ascii="Georgia" w:eastAsia="Times New Roman" w:hAnsi="Georgia" w:cs="Times New Roman"/>
          <w:i/>
          <w:iCs/>
          <w:color w:val="004FB3"/>
          <w:sz w:val="24"/>
          <w:szCs w:val="24"/>
          <w:lang w:eastAsia="en-GB"/>
        </w:rPr>
        <w:t>DeHart v. Wal-Mart Stores, Inc., </w:t>
      </w:r>
      <w:hyperlink r:id="rId37" w:history="1">
        <w:r w:rsidRPr="00405BDB">
          <w:rPr>
            <w:rFonts w:ascii="Georgia" w:eastAsia="Times New Roman" w:hAnsi="Georgia" w:cs="Times New Roman"/>
            <w:color w:val="007BFF"/>
            <w:sz w:val="24"/>
            <w:szCs w:val="24"/>
            <w:lang w:eastAsia="en-GB"/>
          </w:rPr>
          <w:t>328 Ark. 579</w:t>
        </w:r>
      </w:hyperlink>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color w:val="007BFF"/>
          <w:sz w:val="24"/>
          <w:szCs w:val="24"/>
          <w:lang w:eastAsia="en-GB"/>
        </w:rPr>
        <w:t>946 S.W.2d 647</w:t>
      </w:r>
      <w:r w:rsidRPr="00405BDB">
        <w:rPr>
          <w:rFonts w:ascii="Georgia" w:eastAsia="Times New Roman" w:hAnsi="Georgia" w:cs="Times New Roman"/>
          <w:color w:val="004FB3"/>
          <w:sz w:val="24"/>
          <w:szCs w:val="24"/>
          <w:lang w:eastAsia="en-GB"/>
        </w:rPr>
        <w:t> (1997). It is generally recognized that an employer of an independent contractor owes a common-law duty to the contractor’s employees to exercise ordinary care for their safety and to warn against any hidden dangers or unusually hazardous conditions. </w:t>
      </w:r>
      <w:r w:rsidRPr="00405BDB">
        <w:rPr>
          <w:rFonts w:ascii="Georgia" w:eastAsia="Times New Roman" w:hAnsi="Georgia" w:cs="Times New Roman"/>
          <w:i/>
          <w:iCs/>
          <w:color w:val="004FB3"/>
          <w:sz w:val="24"/>
          <w:szCs w:val="24"/>
          <w:lang w:eastAsia="en-GB"/>
        </w:rPr>
        <w:t>D.B. Griffin Warehouse, Inc. v. Sanders, </w:t>
      </w:r>
      <w:hyperlink r:id="rId38" w:history="1">
        <w:r w:rsidRPr="00405BDB">
          <w:rPr>
            <w:rFonts w:ascii="Georgia" w:eastAsia="Times New Roman" w:hAnsi="Georgia" w:cs="Times New Roman"/>
            <w:color w:val="007BFF"/>
            <w:sz w:val="24"/>
            <w:szCs w:val="24"/>
            <w:lang w:eastAsia="en-GB"/>
          </w:rPr>
          <w:t>349 Ark. 94</w:t>
        </w:r>
      </w:hyperlink>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color w:val="007BFF"/>
          <w:sz w:val="24"/>
          <w:szCs w:val="24"/>
          <w:lang w:eastAsia="en-GB"/>
        </w:rPr>
        <w:t>76 S.W.3d 254</w:t>
      </w:r>
      <w:r w:rsidRPr="00405BDB">
        <w:rPr>
          <w:rFonts w:ascii="Georgia" w:eastAsia="Times New Roman" w:hAnsi="Georgia" w:cs="Times New Roman"/>
          <w:color w:val="004FB3"/>
          <w:sz w:val="24"/>
          <w:szCs w:val="24"/>
          <w:lang w:eastAsia="en-GB"/>
        </w:rPr>
        <w:t> (2002). The duty of an employer of an independent contractor to use ordinary care or to warn of latent dangers does not contemplate a duty to warn of obvious hazards that are an integral part of the work the contractor was hired to perform. </w:t>
      </w:r>
      <w:r w:rsidRPr="00405BDB">
        <w:rPr>
          <w:rFonts w:ascii="Georgia" w:eastAsia="Times New Roman" w:hAnsi="Georgia" w:cs="Times New Roman"/>
          <w:i/>
          <w:iCs/>
          <w:color w:val="004FB3"/>
          <w:sz w:val="24"/>
          <w:szCs w:val="24"/>
          <w:lang w:eastAsia="en-GB"/>
        </w:rPr>
        <w:t>Jackson v. Petit Jean Electric Co-op., </w:t>
      </w:r>
      <w:hyperlink r:id="rId39" w:history="1">
        <w:r w:rsidRPr="00405BDB">
          <w:rPr>
            <w:rFonts w:ascii="Georgia" w:eastAsia="Times New Roman" w:hAnsi="Georgia" w:cs="Times New Roman"/>
            <w:color w:val="007BFF"/>
            <w:sz w:val="24"/>
            <w:szCs w:val="24"/>
            <w:lang w:eastAsia="en-GB"/>
          </w:rPr>
          <w:t>270 Ark. 506</w:t>
        </w:r>
      </w:hyperlink>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color w:val="007BFF"/>
          <w:sz w:val="24"/>
          <w:szCs w:val="24"/>
          <w:lang w:eastAsia="en-GB"/>
        </w:rPr>
        <w:t>606 S.W.2d 66</w:t>
      </w:r>
      <w:r w:rsidRPr="00405BDB">
        <w:rPr>
          <w:rFonts w:ascii="Georgia" w:eastAsia="Times New Roman" w:hAnsi="Georgia" w:cs="Times New Roman"/>
          <w:color w:val="004FB3"/>
          <w:sz w:val="24"/>
          <w:szCs w:val="24"/>
          <w:lang w:eastAsia="en-GB"/>
        </w:rPr>
        <w:t> (1980). However, the “obvious-danger rule” does not bar recovery when the invitee is forced, as a practical matter, to encounter a known or obvious risk in order to perform his job. </w:t>
      </w:r>
      <w:r w:rsidRPr="00405BDB">
        <w:rPr>
          <w:rFonts w:ascii="Georgia" w:eastAsia="Times New Roman" w:hAnsi="Georgia" w:cs="Times New Roman"/>
          <w:i/>
          <w:iCs/>
          <w:color w:val="004FB3"/>
          <w:sz w:val="24"/>
          <w:szCs w:val="24"/>
          <w:lang w:eastAsia="en-GB"/>
        </w:rPr>
        <w:t>Carton v. Missouri Pacific Railroad Co., </w:t>
      </w:r>
      <w:hyperlink r:id="rId40" w:history="1">
        <w:r w:rsidRPr="00405BDB">
          <w:rPr>
            <w:rFonts w:ascii="Georgia" w:eastAsia="Times New Roman" w:hAnsi="Georgia" w:cs="Times New Roman"/>
            <w:color w:val="007BFF"/>
            <w:sz w:val="24"/>
            <w:szCs w:val="24"/>
            <w:lang w:eastAsia="en-GB"/>
          </w:rPr>
          <w:t>303 Ark. 568</w:t>
        </w:r>
      </w:hyperlink>
      <w:r w:rsidRPr="00405BDB">
        <w:rPr>
          <w:rFonts w:ascii="Georgia" w:eastAsia="Times New Roman" w:hAnsi="Georgia" w:cs="Times New Roman"/>
          <w:color w:val="004FB3"/>
          <w:sz w:val="24"/>
          <w:szCs w:val="24"/>
          <w:lang w:eastAsia="en-GB"/>
        </w:rPr>
        <w:t>, </w:t>
      </w:r>
      <w:r w:rsidRPr="00405BDB">
        <w:rPr>
          <w:rFonts w:ascii="Georgia" w:eastAsia="Times New Roman" w:hAnsi="Georgia" w:cs="Times New Roman"/>
          <w:color w:val="007BFF"/>
          <w:sz w:val="24"/>
          <w:szCs w:val="24"/>
          <w:lang w:eastAsia="en-GB"/>
        </w:rPr>
        <w:t>798 S.W.2d 674</w:t>
      </w:r>
      <w:r w:rsidRPr="00405BDB">
        <w:rPr>
          <w:rFonts w:ascii="Georgia" w:eastAsia="Times New Roman" w:hAnsi="Georgia" w:cs="Times New Roman"/>
          <w:color w:val="004FB3"/>
          <w:sz w:val="24"/>
          <w:szCs w:val="24"/>
          <w:lang w:eastAsia="en-GB"/>
        </w:rPr>
        <w:t> (1990).</w:t>
      </w:r>
    </w:p>
    <w:p w14:paraId="125B47C8" w14:textId="4312D04F"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i/>
          <w:iCs/>
          <w:sz w:val="24"/>
          <w:szCs w:val="24"/>
          <w:lang w:eastAsia="en-GB"/>
        </w:rPr>
        <w:t>Culhane v. Oxford Ridge, LLC, </w:t>
      </w:r>
      <w:hyperlink r:id="rId41" w:history="1">
        <w:r w:rsidRPr="00405BDB">
          <w:rPr>
            <w:rFonts w:ascii="Georgia" w:eastAsia="Times New Roman" w:hAnsi="Georgia" w:cs="Times New Roman"/>
            <w:color w:val="007BFF"/>
            <w:sz w:val="24"/>
            <w:szCs w:val="24"/>
            <w:lang w:eastAsia="en-GB"/>
          </w:rPr>
          <w:t>2009 Ark. App. 734</w:t>
        </w:r>
      </w:hyperlink>
      <w:r w:rsidRPr="00405BDB">
        <w:rPr>
          <w:rFonts w:ascii="Georgia" w:eastAsia="Times New Roman" w:hAnsi="Georgia" w:cs="Times New Roman"/>
          <w:sz w:val="24"/>
          <w:szCs w:val="24"/>
          <w:lang w:eastAsia="en-GB"/>
        </w:rPr>
        <w:t>, at 4-5, </w:t>
      </w:r>
      <w:r w:rsidRPr="00405BDB">
        <w:rPr>
          <w:rFonts w:ascii="Georgia" w:eastAsia="Times New Roman" w:hAnsi="Georgia" w:cs="Times New Roman"/>
          <w:color w:val="007BFF"/>
          <w:sz w:val="24"/>
          <w:szCs w:val="24"/>
          <w:lang w:eastAsia="en-GB"/>
        </w:rPr>
        <w:t>362 S.W.3d 325</w:t>
      </w:r>
      <w:r w:rsidRPr="00405BDB">
        <w:rPr>
          <w:rFonts w:ascii="Georgia" w:eastAsia="Times New Roman" w:hAnsi="Georgia" w:cs="Times New Roman"/>
          <w:sz w:val="24"/>
          <w:szCs w:val="24"/>
          <w:lang w:eastAsia="en-GB"/>
        </w:rPr>
        <w:t>, 327-28.</w:t>
      </w:r>
    </w:p>
    <w:p w14:paraId="125B47C9" w14:textId="5CD365AE" w:rsidR="00405BDB" w:rsidRPr="00405BDB" w:rsidRDefault="00007DF5" w:rsidP="00405BDB">
      <w:pPr>
        <w:spacing w:before="100" w:beforeAutospacing="1" w:after="225" w:line="240" w:lineRule="auto"/>
        <w:rPr>
          <w:rFonts w:ascii="Georgia" w:eastAsia="Times New Roman" w:hAnsi="Georgia" w:cs="Times New Roman"/>
          <w:sz w:val="24"/>
          <w:szCs w:val="24"/>
          <w:lang w:eastAsia="en-GB"/>
        </w:rPr>
      </w:pPr>
      <w:hyperlink r:id="rId42" w:anchor="p59" w:history="1">
        <w:r w:rsidR="00405BDB" w:rsidRPr="00405BDB">
          <w:rPr>
            <w:rFonts w:ascii="Georgia" w:eastAsia="Times New Roman" w:hAnsi="Georgia" w:cs="Times New Roman"/>
            <w:i/>
            <w:iCs/>
            <w:color w:val="979797"/>
            <w:sz w:val="19"/>
            <w:szCs w:val="19"/>
            <w:lang w:eastAsia="en-GB"/>
          </w:rPr>
          <w:t>*59</w:t>
        </w:r>
      </w:hyperlink>
      <w:r w:rsidR="00405BDB" w:rsidRPr="00405BDB">
        <w:rPr>
          <w:rFonts w:ascii="Georgia" w:eastAsia="Times New Roman" w:hAnsi="Georgia" w:cs="Times New Roman"/>
          <w:sz w:val="24"/>
          <w:szCs w:val="24"/>
          <w:lang w:eastAsia="en-GB"/>
        </w:rPr>
        <w:t>Henderson maintains that the trial court also erred in determining that,, there was no question of material fact about whether Tyson failed to use ordinary care for her safety and owed a duty to her to warn. about unreasonably unsafe conditions. She cites </w:t>
      </w:r>
      <w:r w:rsidR="00405BDB" w:rsidRPr="00405BDB">
        <w:rPr>
          <w:rFonts w:ascii="Georgia" w:eastAsia="Times New Roman" w:hAnsi="Georgia" w:cs="Times New Roman"/>
          <w:i/>
          <w:iCs/>
          <w:sz w:val="24"/>
          <w:szCs w:val="24"/>
          <w:lang w:eastAsia="en-GB"/>
        </w:rPr>
        <w:t>D.B. Griffin Warehouse, supra, </w:t>
      </w:r>
      <w:r w:rsidR="00405BDB" w:rsidRPr="00405BDB">
        <w:rPr>
          <w:rFonts w:ascii="Georgia" w:eastAsia="Times New Roman" w:hAnsi="Georgia" w:cs="Times New Roman"/>
          <w:sz w:val="24"/>
          <w:szCs w:val="24"/>
          <w:lang w:eastAsia="en-GB"/>
        </w:rPr>
        <w:t>for the proposition stated in </w:t>
      </w:r>
      <w:r w:rsidR="00405BDB" w:rsidRPr="00405BDB">
        <w:rPr>
          <w:rFonts w:ascii="Georgia" w:eastAsia="Times New Roman" w:hAnsi="Georgia" w:cs="Times New Roman"/>
          <w:i/>
          <w:iCs/>
          <w:sz w:val="24"/>
          <w:szCs w:val="24"/>
          <w:lang w:eastAsia="en-GB"/>
        </w:rPr>
        <w:t>Williams, </w:t>
      </w:r>
      <w:r w:rsidR="00405BDB" w:rsidRPr="00405BDB">
        <w:rPr>
          <w:rFonts w:ascii="Georgia" w:eastAsia="Times New Roman" w:hAnsi="Georgia" w:cs="Times New Roman"/>
          <w:i/>
          <w:iCs/>
          <w:color w:val="007BFF"/>
          <w:sz w:val="24"/>
          <w:szCs w:val="24"/>
          <w:lang w:eastAsia="en-GB"/>
        </w:rPr>
        <w:t>supra,</w:t>
      </w:r>
      <w:r w:rsidR="00405BDB" w:rsidRPr="00405BDB">
        <w:rPr>
          <w:rFonts w:ascii="Georgia" w:eastAsia="Times New Roman" w:hAnsi="Georgia" w:cs="Times New Roman"/>
          <w:i/>
          <w:iCs/>
          <w:sz w:val="24"/>
          <w:szCs w:val="24"/>
          <w:lang w:eastAsia="en-GB"/>
        </w:rPr>
        <w:t> </w:t>
      </w:r>
      <w:r w:rsidR="00405BDB" w:rsidRPr="00405BDB">
        <w:rPr>
          <w:rFonts w:ascii="Georgia" w:eastAsia="Times New Roman" w:hAnsi="Georgia" w:cs="Times New Roman"/>
          <w:sz w:val="24"/>
          <w:szCs w:val="24"/>
          <w:lang w:eastAsia="en-GB"/>
        </w:rPr>
        <w:t>that , an employer of an independent contractor owes a common-law duty to the contractor’s employees to exercise ordinary care for their safety and to warn against any hidden dangers or unusually hazardous conditions.</w:t>
      </w:r>
    </w:p>
    <w:p w14:paraId="125B47CA" w14:textId="232FD7DE" w:rsidR="00405BDB" w:rsidRPr="00405BDB" w:rsidRDefault="00405BDB" w:rsidP="00405BDB">
      <w:pPr>
        <w:spacing w:before="100" w:beforeAutospacing="1" w:after="0"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Henderson cites an unpublished opinion that states that the “obvious-danger rule” does not bar recovery when the invitee is forced, as a practical matter, to encounter that danger in order to perform his job. </w:t>
      </w:r>
      <w:r w:rsidRPr="00405BDB">
        <w:rPr>
          <w:rFonts w:ascii="Georgia" w:eastAsia="Times New Roman" w:hAnsi="Georgia" w:cs="Times New Roman"/>
          <w:i/>
          <w:iCs/>
          <w:sz w:val="24"/>
          <w:szCs w:val="24"/>
          <w:lang w:eastAsia="en-GB"/>
        </w:rPr>
        <w:t>Merez v. Squire Court Ltd. P’ship., </w:t>
      </w:r>
      <w:r w:rsidRPr="00405BDB">
        <w:rPr>
          <w:rFonts w:ascii="Georgia" w:eastAsia="Times New Roman" w:hAnsi="Georgia" w:cs="Times New Roman"/>
          <w:sz w:val="24"/>
          <w:szCs w:val="24"/>
          <w:lang w:eastAsia="en-GB"/>
        </w:rPr>
        <w:t>CA 02-82, </w:t>
      </w:r>
      <w:hyperlink r:id="rId43" w:history="1">
        <w:r w:rsidRPr="00405BDB">
          <w:rPr>
            <w:rFonts w:ascii="Georgia" w:eastAsia="Times New Roman" w:hAnsi="Georgia" w:cs="Times New Roman"/>
            <w:color w:val="007BFF"/>
            <w:sz w:val="24"/>
            <w:szCs w:val="24"/>
            <w:lang w:eastAsia="en-GB"/>
          </w:rPr>
          <w:t>2002 WL 31831682</w:t>
        </w:r>
      </w:hyperlink>
      <w:r w:rsidRPr="00405BDB">
        <w:rPr>
          <w:rFonts w:ascii="Georgia" w:eastAsia="Times New Roman" w:hAnsi="Georgia" w:cs="Times New Roman"/>
          <w:sz w:val="24"/>
          <w:szCs w:val="24"/>
          <w:lang w:eastAsia="en-GB"/>
        </w:rPr>
        <w:t> (Ark.App. Dec. 18, 2002) (unpublished).</w:t>
      </w:r>
      <w:r w:rsidRPr="00405BDB">
        <w:rPr>
          <w:rFonts w:ascii="Georgia" w:eastAsia="Times New Roman" w:hAnsi="Georgia" w:cs="Times New Roman"/>
          <w:b/>
          <w:bCs/>
          <w:color w:val="E878FF"/>
          <w:sz w:val="24"/>
          <w:szCs w:val="24"/>
          <w:vertAlign w:val="superscript"/>
          <w:lang w:eastAsia="en-GB"/>
        </w:rPr>
        <w:t>1</w:t>
      </w:r>
      <w:r w:rsidRPr="00405BDB">
        <w:rPr>
          <w:rFonts w:ascii="Georgia" w:eastAsia="Times New Roman" w:hAnsi="Georgia" w:cs="Times New Roman"/>
          <w:sz w:val="24"/>
          <w:szCs w:val="24"/>
          <w:lang w:eastAsia="en-GB"/>
        </w:rPr>
        <w:t> She contends that washing floors and' equipment need not be inherently dangerous. She claims that-the power to a chicken machine can be turned off-for cleaning, while the depth of a ten-foot ditch for a gas pipe cannot be turned off. </w:t>
      </w:r>
      <w:r w:rsidRPr="00405BDB">
        <w:rPr>
          <w:rFonts w:ascii="Georgia" w:eastAsia="Times New Roman" w:hAnsi="Georgia" w:cs="Times New Roman"/>
          <w:i/>
          <w:iCs/>
          <w:sz w:val="24"/>
          <w:szCs w:val="24"/>
          <w:lang w:eastAsia="en-GB"/>
        </w:rPr>
        <w:t>See Elkins v. Arkla, Inc., </w:t>
      </w:r>
      <w:hyperlink r:id="rId44" w:history="1">
        <w:r w:rsidRPr="00405BDB">
          <w:rPr>
            <w:rFonts w:ascii="Georgia" w:eastAsia="Times New Roman" w:hAnsi="Georgia" w:cs="Times New Roman"/>
            <w:color w:val="007BFF"/>
            <w:sz w:val="24"/>
            <w:szCs w:val="24"/>
            <w:lang w:eastAsia="en-GB"/>
          </w:rPr>
          <w:t>312 Ark. 280</w:t>
        </w:r>
      </w:hyperlink>
      <w:r w:rsidRPr="00405BDB">
        <w:rPr>
          <w:rFonts w:ascii="Georgia" w:eastAsia="Times New Roman" w:hAnsi="Georgia" w:cs="Times New Roman"/>
          <w:sz w:val="24"/>
          <w:szCs w:val="24"/>
          <w:lang w:eastAsia="en-GB"/>
        </w:rPr>
        <w:t>, </w:t>
      </w:r>
      <w:r w:rsidRPr="00405BDB">
        <w:rPr>
          <w:rFonts w:ascii="Georgia" w:eastAsia="Times New Roman" w:hAnsi="Georgia" w:cs="Times New Roman"/>
          <w:color w:val="007BFF"/>
          <w:sz w:val="24"/>
          <w:szCs w:val="24"/>
          <w:lang w:eastAsia="en-GB"/>
        </w:rPr>
        <w:t>849 S.W.2d 489</w:t>
      </w:r>
      <w:r w:rsidRPr="00405BDB">
        <w:rPr>
          <w:rFonts w:ascii="Georgia" w:eastAsia="Times New Roman" w:hAnsi="Georgia" w:cs="Times New Roman"/>
          <w:sz w:val="24"/>
          <w:szCs w:val="24"/>
          <w:lang w:eastAsia="en-GB"/>
        </w:rPr>
        <w:t> (1993) (where the Arkansas Supreme Court reversed a grant of summary judgment on the issue of whether Arida was responsible for supervision under the contract and did not address the danger of thé job, where an employee for a contractor died when a ten-fóot-deep ditch collapsed on him while he was working). However, she argues that a crushing machine does not have to be a danger to the sanitizer if the employer and equipment owner take reasonable steps to look out for employees. She asserts that a “lock-out/tag-out” device now prevents the danger to which she was unreasonably exposed. She contends that she was forced to encounter Tyson’s dangerous machinery to do her job. She contends that there is no exception to the rule holding Tyson liable where the danger is not an integral part of the work.</w:t>
      </w:r>
    </w:p>
    <w:p w14:paraId="125B47CB" w14:textId="29248132"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B63BA2">
        <w:rPr>
          <w:rFonts w:ascii="Georgia" w:eastAsia="Times New Roman" w:hAnsi="Georgia" w:cs="Times New Roman"/>
          <w:sz w:val="24"/>
          <w:szCs w:val="24"/>
          <w:highlight w:val="green"/>
          <w:lang w:eastAsia="en-GB"/>
        </w:rPr>
        <w:t>Tyson contends that summary judgment should be affirmed because the trial court correctly held that Tyson owed no duty to Henderson to warn of obvious hazards that are an integral part of the work that the independent contractor was hired to perform.</w:t>
      </w:r>
      <w:r w:rsidRPr="00405BDB">
        <w:rPr>
          <w:rFonts w:ascii="Georgia" w:eastAsia="Times New Roman" w:hAnsi="Georgia" w:cs="Times New Roman"/>
          <w:sz w:val="24"/>
          <w:szCs w:val="24"/>
          <w:lang w:eastAsia="en-GB"/>
        </w:rPr>
        <w:t> </w:t>
      </w:r>
      <w:r w:rsidRPr="00405BDB">
        <w:rPr>
          <w:rFonts w:ascii="Georgia" w:eastAsia="Times New Roman" w:hAnsi="Georgia" w:cs="Times New Roman"/>
          <w:i/>
          <w:iCs/>
          <w:sz w:val="24"/>
          <w:szCs w:val="24"/>
          <w:lang w:eastAsia="en-GB"/>
        </w:rPr>
        <w:t xml:space="preserve">See </w:t>
      </w:r>
      <w:r w:rsidRPr="00B63BA2">
        <w:rPr>
          <w:rFonts w:ascii="Georgia" w:eastAsia="Times New Roman" w:hAnsi="Georgia" w:cs="Times New Roman"/>
          <w:i/>
          <w:iCs/>
          <w:sz w:val="24"/>
          <w:szCs w:val="24"/>
          <w:highlight w:val="cyan"/>
          <w:lang w:eastAsia="en-GB"/>
        </w:rPr>
        <w:t>Williams</w:t>
      </w:r>
      <w:r w:rsidRPr="00405BDB">
        <w:rPr>
          <w:rFonts w:ascii="Georgia" w:eastAsia="Times New Roman" w:hAnsi="Georgia" w:cs="Times New Roman"/>
          <w:i/>
          <w:iCs/>
          <w:sz w:val="24"/>
          <w:szCs w:val="24"/>
          <w:lang w:eastAsia="en-GB"/>
        </w:rPr>
        <w:t>, </w:t>
      </w:r>
      <w:hyperlink r:id="rId45" w:history="1">
        <w:r w:rsidRPr="00405BDB">
          <w:rPr>
            <w:rFonts w:ascii="Georgia" w:eastAsia="Times New Roman" w:hAnsi="Georgia" w:cs="Times New Roman"/>
            <w:i/>
            <w:iCs/>
            <w:color w:val="007BFF"/>
            <w:sz w:val="24"/>
            <w:szCs w:val="24"/>
            <w:lang w:eastAsia="en-GB"/>
          </w:rPr>
          <w:t>supra</w:t>
        </w:r>
      </w:hyperlink>
      <w:r w:rsidRPr="00405BDB">
        <w:rPr>
          <w:rFonts w:ascii="Georgia" w:eastAsia="Times New Roman" w:hAnsi="Georgia" w:cs="Times New Roman"/>
          <w:i/>
          <w:iCs/>
          <w:sz w:val="24"/>
          <w:szCs w:val="24"/>
          <w:lang w:eastAsia="en-GB"/>
        </w:rPr>
        <w:t> </w:t>
      </w:r>
      <w:r w:rsidRPr="00405BDB">
        <w:rPr>
          <w:rFonts w:ascii="Georgia" w:eastAsia="Times New Roman" w:hAnsi="Georgia" w:cs="Times New Roman"/>
          <w:sz w:val="24"/>
          <w:szCs w:val="24"/>
          <w:lang w:eastAsia="en-GB"/>
        </w:rPr>
        <w:t xml:space="preserve">(the general rule is that the owner has a duty to exercise ordinary care and to warn in the eyent there are any'unusually hazardous conditions existing which might affect the welfare of the employees). </w:t>
      </w:r>
      <w:r w:rsidRPr="00B63BA2">
        <w:rPr>
          <w:rFonts w:ascii="Georgia" w:eastAsia="Times New Roman" w:hAnsi="Georgia" w:cs="Times New Roman"/>
          <w:sz w:val="24"/>
          <w:szCs w:val="24"/>
          <w:highlight w:val="green"/>
          <w:lang w:eastAsia="en-GB"/>
        </w:rPr>
        <w:t>We agree. The duty to warn o</w:t>
      </w:r>
      <w:r w:rsidR="00B63BA2" w:rsidRPr="00B63BA2">
        <w:rPr>
          <w:rFonts w:ascii="Georgia" w:eastAsia="Times New Roman" w:hAnsi="Georgia" w:cs="Times New Roman"/>
          <w:sz w:val="24"/>
          <w:szCs w:val="24"/>
          <w:highlight w:val="green"/>
          <w:lang w:eastAsia="en-GB"/>
        </w:rPr>
        <w:t xml:space="preserve">f latent dangers does not </w:t>
      </w:r>
      <w:r w:rsidRPr="00B63BA2">
        <w:rPr>
          <w:rFonts w:ascii="Georgia" w:eastAsia="Times New Roman" w:hAnsi="Georgia" w:cs="Times New Roman"/>
          <w:sz w:val="24"/>
          <w:szCs w:val="24"/>
          <w:highlight w:val="green"/>
          <w:lang w:eastAsia="en-GB"/>
        </w:rPr>
        <w:t>contemplate a duty to warn of obvious hazards which- are an integral part of the work the contractor was hired to, perform.</w:t>
      </w:r>
      <w:r w:rsidRPr="00405BDB">
        <w:rPr>
          <w:rFonts w:ascii="Georgia" w:eastAsia="Times New Roman" w:hAnsi="Georgia" w:cs="Times New Roman"/>
          <w:sz w:val="24"/>
          <w:szCs w:val="24"/>
          <w:lang w:eastAsia="en-GB"/>
        </w:rPr>
        <w:t> </w:t>
      </w:r>
      <w:r w:rsidRPr="00B63BA2">
        <w:rPr>
          <w:rFonts w:ascii="Georgia" w:eastAsia="Times New Roman" w:hAnsi="Georgia" w:cs="Times New Roman"/>
          <w:i/>
          <w:iCs/>
          <w:sz w:val="24"/>
          <w:szCs w:val="24"/>
          <w:highlight w:val="cyan"/>
          <w:lang w:eastAsia="en-GB"/>
        </w:rPr>
        <w:t>D.B. Griffin, supra; Crenshaw v. Ark. Warehouse, Inc., </w:t>
      </w:r>
      <w:r w:rsidRPr="00B63BA2">
        <w:rPr>
          <w:rFonts w:ascii="Georgia" w:eastAsia="Times New Roman" w:hAnsi="Georgia" w:cs="Times New Roman"/>
          <w:color w:val="007BFF"/>
          <w:sz w:val="24"/>
          <w:szCs w:val="24"/>
          <w:highlight w:val="cyan"/>
          <w:lang w:eastAsia="en-GB"/>
        </w:rPr>
        <w:t>2010 Ark. App. 612</w:t>
      </w:r>
      <w:r w:rsidRPr="00B63BA2">
        <w:rPr>
          <w:rFonts w:ascii="Georgia" w:eastAsia="Times New Roman" w:hAnsi="Georgia" w:cs="Times New Roman"/>
          <w:sz w:val="24"/>
          <w:szCs w:val="24"/>
          <w:highlight w:val="cyan"/>
          <w:lang w:eastAsia="en-GB"/>
        </w:rPr>
        <w:t>, </w:t>
      </w:r>
      <w:hyperlink r:id="rId46" w:history="1">
        <w:r w:rsidRPr="00B63BA2">
          <w:rPr>
            <w:rFonts w:ascii="Georgia" w:eastAsia="Times New Roman" w:hAnsi="Georgia" w:cs="Times New Roman"/>
            <w:color w:val="007BFF"/>
            <w:sz w:val="24"/>
            <w:szCs w:val="24"/>
            <w:highlight w:val="cyan"/>
            <w:lang w:eastAsia="en-GB"/>
          </w:rPr>
          <w:t>379 S.W.3d 515</w:t>
        </w:r>
      </w:hyperlink>
      <w:r w:rsidRPr="00405BDB">
        <w:rPr>
          <w:rFonts w:ascii="Georgia" w:eastAsia="Times New Roman" w:hAnsi="Georgia" w:cs="Times New Roman"/>
          <w:sz w:val="24"/>
          <w:szCs w:val="24"/>
          <w:lang w:eastAsia="en-GB"/>
        </w:rPr>
        <w:t> (holding that, although skylights on the roof may -have been hidden, the danger of falling through them was obvious in light of appellant roofer’s knowledge that those skylights existed).</w:t>
      </w:r>
    </w:p>
    <w:p w14:paraId="125B47CC" w14:textId="7308DFD5"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B63BA2">
        <w:rPr>
          <w:rFonts w:ascii="Georgia" w:eastAsia="Times New Roman" w:hAnsi="Georgia" w:cs="Times New Roman"/>
          <w:sz w:val="24"/>
          <w:szCs w:val="24"/>
          <w:highlight w:val="green"/>
          <w:lang w:eastAsia="en-GB"/>
        </w:rPr>
        <w:t>We affirm on this issue because there was no evidence presented of a hidden danger or an unusually dangerous condition. Henderson had been, cleaning the equipment on which she was injured for a year. She had been trained by PSSI and knew the C.A.T. wheel was moving when she cleaned it. The dangers at issue were an integral part of her work; they were obvious, not hidden.</w:t>
      </w:r>
      <w:r w:rsidRPr="00405BDB">
        <w:rPr>
          <w:rFonts w:ascii="Georgia" w:eastAsia="Times New Roman" w:hAnsi="Georgia" w:cs="Times New Roman"/>
          <w:sz w:val="24"/>
          <w:szCs w:val="24"/>
          <w:lang w:eastAsia="en-GB"/>
        </w:rPr>
        <w:t> </w:t>
      </w:r>
      <w:r w:rsidRPr="00405BDB">
        <w:rPr>
          <w:rFonts w:ascii="Georgia" w:eastAsia="Times New Roman" w:hAnsi="Georgia" w:cs="Times New Roman"/>
          <w:i/>
          <w:iCs/>
          <w:sz w:val="24"/>
          <w:szCs w:val="24"/>
          <w:lang w:eastAsia="en-GB"/>
        </w:rPr>
        <w:t xml:space="preserve">See </w:t>
      </w:r>
      <w:r w:rsidRPr="00B63BA2">
        <w:rPr>
          <w:rFonts w:ascii="Georgia" w:eastAsia="Times New Roman" w:hAnsi="Georgia" w:cs="Times New Roman"/>
          <w:i/>
          <w:iCs/>
          <w:sz w:val="24"/>
          <w:szCs w:val="24"/>
          <w:highlight w:val="cyan"/>
          <w:lang w:eastAsia="en-GB"/>
        </w:rPr>
        <w:t>Culhane, </w:t>
      </w:r>
      <w:r w:rsidRPr="00B63BA2">
        <w:rPr>
          <w:rFonts w:ascii="Georgia" w:eastAsia="Times New Roman" w:hAnsi="Georgia" w:cs="Times New Roman"/>
          <w:i/>
          <w:iCs/>
          <w:color w:val="007BFF"/>
          <w:sz w:val="24"/>
          <w:szCs w:val="24"/>
          <w:highlight w:val="cyan"/>
          <w:lang w:eastAsia="en-GB"/>
        </w:rPr>
        <w:t>supra.</w:t>
      </w:r>
    </w:p>
    <w:p w14:paraId="125B47CD"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B63BA2">
        <w:rPr>
          <w:rFonts w:ascii="Georgia" w:eastAsia="Times New Roman" w:hAnsi="Georgia" w:cs="Times New Roman"/>
          <w:sz w:val="24"/>
          <w:szCs w:val="24"/>
          <w:highlight w:val="red"/>
          <w:lang w:eastAsia="en-GB"/>
        </w:rPr>
        <w:t>Affirmed.</w:t>
      </w:r>
    </w:p>
    <w:p w14:paraId="125B47CE" w14:textId="77777777" w:rsidR="00405BDB" w:rsidRPr="00405BDB" w:rsidRDefault="00405BDB" w:rsidP="00405BDB">
      <w:pPr>
        <w:spacing w:before="100" w:beforeAutospacing="1" w:after="225"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Whiteaker and Hoofman, JJ., agree.</w:t>
      </w:r>
    </w:p>
    <w:p w14:paraId="125B47CF" w14:textId="77777777" w:rsidR="00405BDB" w:rsidRPr="00405BDB" w:rsidRDefault="00007DF5" w:rsidP="00405BDB">
      <w:pPr>
        <w:spacing w:after="0" w:line="240" w:lineRule="auto"/>
        <w:rPr>
          <w:rFonts w:ascii="Times New Roman" w:eastAsia="Times New Roman" w:hAnsi="Times New Roman" w:cs="Times New Roman"/>
          <w:sz w:val="24"/>
          <w:szCs w:val="24"/>
          <w:lang w:eastAsia="en-GB"/>
        </w:rPr>
      </w:pPr>
      <w:hyperlink r:id="rId47" w:anchor="ref_footnote_1_1" w:history="1">
        <w:r w:rsidR="00405BDB" w:rsidRPr="00405BDB">
          <w:rPr>
            <w:rFonts w:ascii="Georgia" w:eastAsia="Times New Roman" w:hAnsi="Georgia" w:cs="Times New Roman"/>
            <w:b/>
            <w:bCs/>
            <w:color w:val="E878FF"/>
            <w:sz w:val="24"/>
            <w:szCs w:val="24"/>
            <w:lang w:eastAsia="en-GB"/>
          </w:rPr>
          <w:t>1</w:t>
        </w:r>
      </w:hyperlink>
    </w:p>
    <w:p w14:paraId="125B47D0" w14:textId="77777777" w:rsidR="00405BDB" w:rsidRPr="00405BDB" w:rsidRDefault="00405BDB" w:rsidP="00405BDB">
      <w:pPr>
        <w:spacing w:after="120" w:line="240" w:lineRule="auto"/>
        <w:rPr>
          <w:rFonts w:ascii="Georgia" w:eastAsia="Times New Roman" w:hAnsi="Georgia" w:cs="Times New Roman"/>
          <w:sz w:val="24"/>
          <w:szCs w:val="24"/>
          <w:lang w:eastAsia="en-GB"/>
        </w:rPr>
      </w:pPr>
      <w:r w:rsidRPr="00405BDB">
        <w:rPr>
          <w:rFonts w:ascii="Georgia" w:eastAsia="Times New Roman" w:hAnsi="Georgia" w:cs="Times New Roman"/>
          <w:sz w:val="24"/>
          <w:szCs w:val="24"/>
          <w:lang w:eastAsia="en-GB"/>
        </w:rPr>
        <w:t>. The citation of this unpublished opinion is in violation of Arkansas Supreme Court Rule 5-2(c) (2015), and holds no precedential value.</w:t>
      </w:r>
    </w:p>
    <w:p w14:paraId="125B47D1" w14:textId="77777777" w:rsidR="003C7770" w:rsidRDefault="003C7770"/>
    <w:p w14:paraId="125B47D2" w14:textId="77777777" w:rsidR="00405BDB" w:rsidRDefault="00405BDB"/>
    <w:p w14:paraId="125B47D3" w14:textId="77777777" w:rsidR="00405BDB" w:rsidRPr="009456D4" w:rsidRDefault="00405BDB" w:rsidP="00405BD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25B47D4" w14:textId="77777777" w:rsidR="00405BDB" w:rsidRDefault="00B63BA2">
      <w:r>
        <w:rPr>
          <w:rFonts w:ascii="Georgia" w:eastAsia="Times New Roman" w:hAnsi="Georgia" w:cs="Times New Roman"/>
          <w:sz w:val="28"/>
          <w:szCs w:val="24"/>
          <w:lang w:eastAsia="en-GB"/>
        </w:rPr>
        <w:t xml:space="preserve">Plaintiff </w:t>
      </w:r>
      <w:r w:rsidRPr="00B63BA2">
        <w:rPr>
          <w:rFonts w:ascii="Georgia" w:eastAsia="Times New Roman" w:hAnsi="Georgia" w:cs="Times New Roman"/>
          <w:sz w:val="28"/>
          <w:szCs w:val="24"/>
          <w:lang w:eastAsia="en-GB"/>
        </w:rPr>
        <w:t xml:space="preserve">worked for Packers Sanitation Services, Inc. (PSSI), which had contracted to clean and sanitize equipment for </w:t>
      </w:r>
      <w:r>
        <w:rPr>
          <w:rFonts w:ascii="Georgia" w:eastAsia="Times New Roman" w:hAnsi="Georgia" w:cs="Times New Roman"/>
          <w:sz w:val="28"/>
          <w:szCs w:val="24"/>
          <w:lang w:eastAsia="en-GB"/>
        </w:rPr>
        <w:t>defendant</w:t>
      </w:r>
      <w:r w:rsidRPr="00B63BA2">
        <w:rPr>
          <w:rFonts w:ascii="Georgia" w:eastAsia="Times New Roman" w:hAnsi="Georgia" w:cs="Times New Roman"/>
          <w:sz w:val="28"/>
          <w:szCs w:val="24"/>
          <w:lang w:eastAsia="en-GB"/>
        </w:rPr>
        <w:t xml:space="preserve"> Tyson Foods, Inc. (Tyson). </w:t>
      </w:r>
      <w:r>
        <w:rPr>
          <w:rFonts w:ascii="Georgia" w:eastAsia="Times New Roman" w:hAnsi="Georgia" w:cs="Times New Roman"/>
          <w:sz w:val="28"/>
          <w:szCs w:val="24"/>
          <w:lang w:eastAsia="en-GB"/>
        </w:rPr>
        <w:t xml:space="preserve">Plaintiff was injured on the job and filed a claim against Tyson for negligence. The trial court held that PSSI was an independent contractor and granted summary judgment to defendant on the basis that there was no evidence that defendant breached its duty to plaintiff. The appellate court affirmed. </w:t>
      </w:r>
    </w:p>
    <w:sectPr w:rsidR="00405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BDB"/>
    <w:rsid w:val="00007DF5"/>
    <w:rsid w:val="0036748D"/>
    <w:rsid w:val="003C7770"/>
    <w:rsid w:val="00405BDB"/>
    <w:rsid w:val="004F576C"/>
    <w:rsid w:val="00B63BA2"/>
    <w:rsid w:val="00BE4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47A0"/>
  <w15:docId w15:val="{3BCFB931-D821-42C1-8E06-85FD02B4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B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BD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405BDB"/>
  </w:style>
  <w:style w:type="character" w:customStyle="1" w:styleId="court-name">
    <w:name w:val="court-name"/>
    <w:basedOn w:val="DefaultParagraphFont"/>
    <w:rsid w:val="00405BDB"/>
  </w:style>
  <w:style w:type="character" w:customStyle="1" w:styleId="docket-number">
    <w:name w:val="docket-number"/>
    <w:basedOn w:val="DefaultParagraphFont"/>
    <w:rsid w:val="00405BDB"/>
  </w:style>
  <w:style w:type="character" w:customStyle="1" w:styleId="case-name-v">
    <w:name w:val="case-name-v"/>
    <w:basedOn w:val="DefaultParagraphFont"/>
    <w:rsid w:val="00405BDB"/>
  </w:style>
  <w:style w:type="paragraph" w:customStyle="1" w:styleId="citation">
    <w:name w:val="citation"/>
    <w:basedOn w:val="Normal"/>
    <w:rsid w:val="00405B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405B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405B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05BDB"/>
    <w:rPr>
      <w:color w:val="0000FF"/>
      <w:u w:val="single"/>
    </w:rPr>
  </w:style>
  <w:style w:type="paragraph" w:customStyle="1" w:styleId="author">
    <w:name w:val="author"/>
    <w:basedOn w:val="Normal"/>
    <w:rsid w:val="00405B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05B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05BDB"/>
    <w:rPr>
      <w:i/>
      <w:iCs/>
    </w:rPr>
  </w:style>
  <w:style w:type="paragraph" w:customStyle="1" w:styleId="judges">
    <w:name w:val="judges"/>
    <w:basedOn w:val="Normal"/>
    <w:rsid w:val="00405BD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396918">
      <w:bodyDiv w:val="1"/>
      <w:marLeft w:val="0"/>
      <w:marRight w:val="0"/>
      <w:marTop w:val="0"/>
      <w:marBottom w:val="0"/>
      <w:divBdr>
        <w:top w:val="none" w:sz="0" w:space="0" w:color="auto"/>
        <w:left w:val="none" w:sz="0" w:space="0" w:color="auto"/>
        <w:bottom w:val="none" w:sz="0" w:space="0" w:color="auto"/>
        <w:right w:val="none" w:sz="0" w:space="0" w:color="auto"/>
      </w:divBdr>
      <w:divsChild>
        <w:div w:id="1952931592">
          <w:marLeft w:val="0"/>
          <w:marRight w:val="0"/>
          <w:marTop w:val="0"/>
          <w:marBottom w:val="0"/>
          <w:divBdr>
            <w:top w:val="none" w:sz="0" w:space="0" w:color="auto"/>
            <w:left w:val="none" w:sz="0" w:space="0" w:color="auto"/>
            <w:bottom w:val="none" w:sz="0" w:space="0" w:color="auto"/>
            <w:right w:val="none" w:sz="0" w:space="0" w:color="auto"/>
          </w:divBdr>
        </w:div>
        <w:div w:id="1550340734">
          <w:marLeft w:val="0"/>
          <w:marRight w:val="0"/>
          <w:marTop w:val="0"/>
          <w:marBottom w:val="0"/>
          <w:divBdr>
            <w:top w:val="none" w:sz="0" w:space="0" w:color="auto"/>
            <w:left w:val="none" w:sz="0" w:space="0" w:color="auto"/>
            <w:bottom w:val="none" w:sz="0" w:space="0" w:color="auto"/>
            <w:right w:val="none" w:sz="0" w:space="0" w:color="auto"/>
          </w:divBdr>
        </w:div>
        <w:div w:id="1384402530">
          <w:marLeft w:val="0"/>
          <w:marRight w:val="0"/>
          <w:marTop w:val="0"/>
          <w:marBottom w:val="0"/>
          <w:divBdr>
            <w:top w:val="none" w:sz="0" w:space="0" w:color="auto"/>
            <w:left w:val="none" w:sz="0" w:space="0" w:color="auto"/>
            <w:bottom w:val="none" w:sz="0" w:space="0" w:color="auto"/>
            <w:right w:val="none" w:sz="0" w:space="0" w:color="auto"/>
          </w:divBdr>
          <w:divsChild>
            <w:div w:id="1385367488">
              <w:marLeft w:val="1417"/>
              <w:marRight w:val="0"/>
              <w:marTop w:val="0"/>
              <w:marBottom w:val="0"/>
              <w:divBdr>
                <w:top w:val="none" w:sz="0" w:space="0" w:color="auto"/>
                <w:left w:val="none" w:sz="0" w:space="0" w:color="auto"/>
                <w:bottom w:val="none" w:sz="0" w:space="0" w:color="auto"/>
                <w:right w:val="none" w:sz="0" w:space="0" w:color="auto"/>
              </w:divBdr>
            </w:div>
          </w:divsChild>
        </w:div>
        <w:div w:id="53412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780493828">
          <w:blockQuote w:val="1"/>
          <w:marLeft w:val="720"/>
          <w:marRight w:val="720"/>
          <w:marTop w:val="100"/>
          <w:marBottom w:val="100"/>
          <w:divBdr>
            <w:top w:val="none" w:sz="0" w:space="0" w:color="auto"/>
            <w:left w:val="none" w:sz="0" w:space="0" w:color="auto"/>
            <w:bottom w:val="none" w:sz="0" w:space="0" w:color="auto"/>
            <w:right w:val="none" w:sz="0" w:space="0" w:color="auto"/>
          </w:divBdr>
        </w:div>
        <w:div w:id="62438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6374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601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646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54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23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61/32/" TargetMode="External"/><Relationship Id="rId18" Type="http://schemas.openxmlformats.org/officeDocument/2006/relationships/hyperlink" Target="https://cite.case.law/ark-app/92/220/" TargetMode="External"/><Relationship Id="rId26" Type="http://schemas.openxmlformats.org/officeDocument/2006/relationships/hyperlink" Target="https://cite.case.law/ark/326/1040/" TargetMode="External"/><Relationship Id="rId39" Type="http://schemas.openxmlformats.org/officeDocument/2006/relationships/hyperlink" Target="https://cite.case.law/ark/270/506/" TargetMode="External"/><Relationship Id="rId21" Type="http://schemas.openxmlformats.org/officeDocument/2006/relationships/hyperlink" Target="https://cite.case.law/ark/295/622/" TargetMode="External"/><Relationship Id="rId34" Type="http://schemas.openxmlformats.org/officeDocument/2006/relationships/hyperlink" Target="https://cite.case.law/sw3d/473/52/" TargetMode="External"/><Relationship Id="rId42" Type="http://schemas.openxmlformats.org/officeDocument/2006/relationships/hyperlink" Target="https://cite.case.law/sw3d/473/52/" TargetMode="External"/><Relationship Id="rId47" Type="http://schemas.openxmlformats.org/officeDocument/2006/relationships/hyperlink" Target="https://cite.case.law/sw3d/473/52/" TargetMode="External"/><Relationship Id="rId7" Type="http://schemas.openxmlformats.org/officeDocument/2006/relationships/hyperlink" Target="https://cite.case.law/ark/270/506/" TargetMode="External"/><Relationship Id="rId2" Type="http://schemas.openxmlformats.org/officeDocument/2006/relationships/settings" Target="settings.xml"/><Relationship Id="rId16" Type="http://schemas.openxmlformats.org/officeDocument/2006/relationships/hyperlink" Target="https://cite.case.law/ark/353/668/" TargetMode="External"/><Relationship Id="rId29" Type="http://schemas.openxmlformats.org/officeDocument/2006/relationships/hyperlink" Target="https://cite.case.law/ark/318/452/" TargetMode="External"/><Relationship Id="rId11" Type="http://schemas.openxmlformats.org/officeDocument/2006/relationships/hyperlink" Target="https://cite.case.law/ark/327/577/" TargetMode="External"/><Relationship Id="rId24" Type="http://schemas.openxmlformats.org/officeDocument/2006/relationships/hyperlink" Target="https://cite.case.law/ark/221/589/" TargetMode="External"/><Relationship Id="rId32" Type="http://schemas.openxmlformats.org/officeDocument/2006/relationships/hyperlink" Target="https://cite.case.law/ark/316/655/" TargetMode="External"/><Relationship Id="rId37" Type="http://schemas.openxmlformats.org/officeDocument/2006/relationships/hyperlink" Target="https://cite.case.law/ark/328/579/" TargetMode="External"/><Relationship Id="rId40" Type="http://schemas.openxmlformats.org/officeDocument/2006/relationships/hyperlink" Target="https://cite.case.law/ark/303/568/" TargetMode="External"/><Relationship Id="rId45" Type="http://schemas.openxmlformats.org/officeDocument/2006/relationships/hyperlink" Target="https://cite.case.law/ark/318/452/" TargetMode="External"/><Relationship Id="rId5" Type="http://schemas.openxmlformats.org/officeDocument/2006/relationships/hyperlink" Target="https://cite.case.law/ark/318/452/" TargetMode="External"/><Relationship Id="rId15" Type="http://schemas.openxmlformats.org/officeDocument/2006/relationships/hyperlink" Target="https://cite.case.law/ark/333/53/" TargetMode="External"/><Relationship Id="rId23" Type="http://schemas.openxmlformats.org/officeDocument/2006/relationships/hyperlink" Target="https://cite.case.law/ark/170/92/" TargetMode="External"/><Relationship Id="rId28" Type="http://schemas.openxmlformats.org/officeDocument/2006/relationships/hyperlink" Target="https://cite.case.law/sw3d/473/52/" TargetMode="External"/><Relationship Id="rId36" Type="http://schemas.openxmlformats.org/officeDocument/2006/relationships/hyperlink" Target="https://cite.case.law/sw3d/378/109/" TargetMode="External"/><Relationship Id="rId49" Type="http://schemas.openxmlformats.org/officeDocument/2006/relationships/theme" Target="theme/theme1.xml"/><Relationship Id="rId10" Type="http://schemas.openxmlformats.org/officeDocument/2006/relationships/hyperlink" Target="https://cite.case.law/ark/361/32/" TargetMode="External"/><Relationship Id="rId19" Type="http://schemas.openxmlformats.org/officeDocument/2006/relationships/hyperlink" Target="https://cite.case.law/sw3d/372/339/" TargetMode="External"/><Relationship Id="rId31" Type="http://schemas.openxmlformats.org/officeDocument/2006/relationships/hyperlink" Target="https://cite.case.law/ark/361/209/" TargetMode="External"/><Relationship Id="rId44" Type="http://schemas.openxmlformats.org/officeDocument/2006/relationships/hyperlink" Target="https://cite.case.law/ark/312/280/" TargetMode="External"/><Relationship Id="rId4" Type="http://schemas.openxmlformats.org/officeDocument/2006/relationships/hyperlink" Target="https://cite.case.law/sw3d/473/52/" TargetMode="External"/><Relationship Id="rId9" Type="http://schemas.openxmlformats.org/officeDocument/2006/relationships/hyperlink" Target="https://cite.case.law/ark/356/90/" TargetMode="External"/><Relationship Id="rId14" Type="http://schemas.openxmlformats.org/officeDocument/2006/relationships/hyperlink" Target="https://cite.case.law/ark/337/206/" TargetMode="External"/><Relationship Id="rId22" Type="http://schemas.openxmlformats.org/officeDocument/2006/relationships/hyperlink" Target="https://cite.case.law/ark/197/131/" TargetMode="External"/><Relationship Id="rId27" Type="http://schemas.openxmlformats.org/officeDocument/2006/relationships/hyperlink" Target="https://cite.case.law/ark/318/452/" TargetMode="External"/><Relationship Id="rId30" Type="http://schemas.openxmlformats.org/officeDocument/2006/relationships/hyperlink" Target="https://cite.case.law/ark/368/505/" TargetMode="External"/><Relationship Id="rId35" Type="http://schemas.openxmlformats.org/officeDocument/2006/relationships/hyperlink" Target="https://cite.case.law/ark/361/209/" TargetMode="External"/><Relationship Id="rId43" Type="http://schemas.openxmlformats.org/officeDocument/2006/relationships/hyperlink" Target="https://cite.case.law/citations/?q=2002%20WL%2031831682" TargetMode="External"/><Relationship Id="rId48" Type="http://schemas.openxmlformats.org/officeDocument/2006/relationships/fontTable" Target="fontTable.xml"/><Relationship Id="rId8" Type="http://schemas.openxmlformats.org/officeDocument/2006/relationships/hyperlink" Target="https://cite.case.law/ark/361/32/" TargetMode="External"/><Relationship Id="rId3" Type="http://schemas.openxmlformats.org/officeDocument/2006/relationships/webSettings" Target="webSettings.xml"/><Relationship Id="rId12" Type="http://schemas.openxmlformats.org/officeDocument/2006/relationships/hyperlink" Target="https://cite.case.law/ark/361/32/" TargetMode="External"/><Relationship Id="rId17" Type="http://schemas.openxmlformats.org/officeDocument/2006/relationships/hyperlink" Target="https://cite.case.law/ark-app/89/306/" TargetMode="External"/><Relationship Id="rId25" Type="http://schemas.openxmlformats.org/officeDocument/2006/relationships/hyperlink" Target="https://cite.case.law/ark/221/589/" TargetMode="External"/><Relationship Id="rId33" Type="http://schemas.openxmlformats.org/officeDocument/2006/relationships/hyperlink" Target="https://cite.case.law/ark/368/505/" TargetMode="External"/><Relationship Id="rId38" Type="http://schemas.openxmlformats.org/officeDocument/2006/relationships/hyperlink" Target="https://cite.case.law/ark/349/94/" TargetMode="External"/><Relationship Id="rId46" Type="http://schemas.openxmlformats.org/officeDocument/2006/relationships/hyperlink" Target="https://cite.case.law/sw3d/379/515/" TargetMode="External"/><Relationship Id="rId20" Type="http://schemas.openxmlformats.org/officeDocument/2006/relationships/hyperlink" Target="https://cite.case.law/ark/341/317/" TargetMode="External"/><Relationship Id="rId41" Type="http://schemas.openxmlformats.org/officeDocument/2006/relationships/hyperlink" Target="https://cite.case.law/sw3d/362/325/" TargetMode="External"/><Relationship Id="rId1" Type="http://schemas.openxmlformats.org/officeDocument/2006/relationships/styles" Target="styles.xml"/><Relationship Id="rId6" Type="http://schemas.openxmlformats.org/officeDocument/2006/relationships/hyperlink" Target="https://cite.case.law/ark/34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3725</Words>
  <Characters>21236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2024-09-17T13:42:00Z</dcterms:created>
  <dcterms:modified xsi:type="dcterms:W3CDTF">2024-09-17T13:42:00Z</dcterms:modified>
</cp:coreProperties>
</file>