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142CF" w14:textId="77777777" w:rsidR="009B7642" w:rsidRPr="009B7642" w:rsidRDefault="009B7642" w:rsidP="009B7642">
      <w:pPr>
        <w:shd w:val="clear" w:color="auto" w:fill="FFFFFF"/>
        <w:spacing w:after="0" w:line="336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F2F2F"/>
          <w:spacing w:val="3"/>
          <w:kern w:val="36"/>
          <w:sz w:val="35"/>
          <w:szCs w:val="35"/>
          <w:lang w:eastAsia="en-GB"/>
        </w:rPr>
      </w:pPr>
      <w:r w:rsidRPr="009B7642">
        <w:rPr>
          <w:rFonts w:ascii="Times New Roman" w:eastAsia="Times New Roman" w:hAnsi="Times New Roman" w:cs="Times New Roman"/>
          <w:b/>
          <w:bCs/>
          <w:color w:val="2F2F2F"/>
          <w:spacing w:val="3"/>
          <w:kern w:val="36"/>
          <w:sz w:val="35"/>
          <w:szCs w:val="35"/>
          <w:lang w:eastAsia="en-GB"/>
        </w:rPr>
        <w:t>Washington v. State, 48 Ill. Ct. Cl. 449 (1995)</w:t>
      </w:r>
    </w:p>
    <w:p w14:paraId="02A142D0" w14:textId="77777777" w:rsidR="009B7642" w:rsidRPr="009B7642" w:rsidRDefault="009B7642" w:rsidP="009B76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F2F2F"/>
          <w:spacing w:val="3"/>
          <w:sz w:val="27"/>
          <w:szCs w:val="27"/>
          <w:lang w:eastAsia="en-GB"/>
        </w:rPr>
      </w:pPr>
      <w:r w:rsidRPr="009B7642">
        <w:rPr>
          <w:rFonts w:ascii="Times New Roman" w:eastAsia="Times New Roman" w:hAnsi="Times New Roman" w:cs="Times New Roman"/>
          <w:color w:val="2F2F2F"/>
          <w:spacing w:val="3"/>
          <w:sz w:val="27"/>
          <w:szCs w:val="27"/>
          <w:lang w:eastAsia="en-GB"/>
        </w:rPr>
        <w:t>Dec. 6, 1995 · Illinois Court of Claims · No. 95-CC-1206</w:t>
      </w:r>
    </w:p>
    <w:p w14:paraId="02A142D1" w14:textId="77777777" w:rsidR="009B7642" w:rsidRPr="009B7642" w:rsidRDefault="009B7642" w:rsidP="009B7642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color w:val="2F2F2F"/>
          <w:spacing w:val="3"/>
          <w:sz w:val="27"/>
          <w:szCs w:val="27"/>
          <w:lang w:eastAsia="en-GB"/>
        </w:rPr>
      </w:pPr>
      <w:r w:rsidRPr="009B7642">
        <w:rPr>
          <w:rFonts w:ascii="Times New Roman" w:eastAsia="Times New Roman" w:hAnsi="Times New Roman" w:cs="Times New Roman"/>
          <w:color w:val="2F2F2F"/>
          <w:spacing w:val="3"/>
          <w:sz w:val="27"/>
          <w:szCs w:val="27"/>
          <w:lang w:eastAsia="en-GB"/>
        </w:rPr>
        <w:t>48 Ill. Ct. Cl. 449</w:t>
      </w:r>
    </w:p>
    <w:p w14:paraId="02A142D2" w14:textId="77777777" w:rsidR="009B7642" w:rsidRPr="009B7642" w:rsidRDefault="009B7642" w:rsidP="009B7642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F2F2F"/>
          <w:spacing w:val="3"/>
          <w:sz w:val="30"/>
          <w:szCs w:val="30"/>
          <w:lang w:eastAsia="en-GB"/>
        </w:rPr>
      </w:pPr>
      <w:r w:rsidRPr="009C2413">
        <w:rPr>
          <w:rFonts w:ascii="Georgia" w:eastAsia="Times New Roman" w:hAnsi="Georgia" w:cs="Arial"/>
          <w:color w:val="2F2F2F"/>
          <w:spacing w:val="3"/>
          <w:sz w:val="30"/>
          <w:szCs w:val="30"/>
          <w:highlight w:val="magenta"/>
          <w:lang w:eastAsia="en-GB"/>
        </w:rPr>
        <w:t>Aaron Washington, Claimant,</w:t>
      </w:r>
      <w:r w:rsidRPr="009C2413">
        <w:rPr>
          <w:rFonts w:ascii="Georgia" w:eastAsia="Times New Roman" w:hAnsi="Georgia" w:cs="Arial"/>
          <w:i/>
          <w:iCs/>
          <w:color w:val="2F2F2F"/>
          <w:spacing w:val="3"/>
          <w:sz w:val="30"/>
          <w:szCs w:val="30"/>
          <w:highlight w:val="magenta"/>
          <w:lang w:eastAsia="en-GB"/>
        </w:rPr>
        <w:t>v.</w:t>
      </w:r>
      <w:r w:rsidRPr="009C2413">
        <w:rPr>
          <w:rFonts w:ascii="Georgia" w:eastAsia="Times New Roman" w:hAnsi="Georgia" w:cs="Arial"/>
          <w:color w:val="2F2F2F"/>
          <w:spacing w:val="3"/>
          <w:sz w:val="30"/>
          <w:szCs w:val="30"/>
          <w:highlight w:val="magenta"/>
          <w:lang w:eastAsia="en-GB"/>
        </w:rPr>
        <w:t>The State of Illinois, Respondent</w:t>
      </w:r>
    </w:p>
    <w:p w14:paraId="02A142D3" w14:textId="77777777" w:rsidR="009B7642" w:rsidRPr="009B7642" w:rsidRDefault="009B7642" w:rsidP="009B7642">
      <w:pPr>
        <w:shd w:val="clear" w:color="auto" w:fill="F7F7F9"/>
        <w:spacing w:before="100" w:beforeAutospacing="1" w:after="0"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9B7642">
        <w:rPr>
          <w:rFonts w:ascii="Georgia" w:eastAsia="Times New Roman" w:hAnsi="Georgia" w:cs="Times New Roman"/>
          <w:sz w:val="24"/>
          <w:szCs w:val="24"/>
          <w:lang w:eastAsia="en-GB"/>
        </w:rPr>
        <w:t>Aaron L. Washington, </w:t>
      </w:r>
      <w:r w:rsidRPr="009B7642">
        <w:rPr>
          <w:rFonts w:ascii="Georgia" w:eastAsia="Times New Roman" w:hAnsi="Georgia" w:cs="Times New Roman"/>
          <w:i/>
          <w:iCs/>
          <w:sz w:val="24"/>
          <w:szCs w:val="24"/>
          <w:lang w:eastAsia="en-GB"/>
        </w:rPr>
        <w:t>pro se, </w:t>
      </w:r>
      <w:r w:rsidRPr="009B7642">
        <w:rPr>
          <w:rFonts w:ascii="Georgia" w:eastAsia="Times New Roman" w:hAnsi="Georgia" w:cs="Times New Roman"/>
          <w:sz w:val="24"/>
          <w:szCs w:val="24"/>
          <w:lang w:eastAsia="en-GB"/>
        </w:rPr>
        <w:t>for Claimant.</w:t>
      </w:r>
    </w:p>
    <w:p w14:paraId="02A142D4" w14:textId="77777777" w:rsidR="009B7642" w:rsidRPr="009B7642" w:rsidRDefault="009B7642" w:rsidP="009B7642">
      <w:pPr>
        <w:shd w:val="clear" w:color="auto" w:fill="F7F7F9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9C2413">
        <w:rPr>
          <w:rFonts w:ascii="Georgia" w:eastAsia="Times New Roman" w:hAnsi="Georgia" w:cs="Times New Roman"/>
          <w:sz w:val="24"/>
          <w:szCs w:val="24"/>
          <w:lang w:eastAsia="en-GB"/>
        </w:rPr>
        <w:t>Jim Ryan, Attorney General (Nuvtah Shirazi, Assistant Attorney General, of counsel), for Respondent.</w:t>
      </w:r>
    </w:p>
    <w:p w14:paraId="02A142D5" w14:textId="034B7553" w:rsidR="009B7642" w:rsidRPr="009B7642" w:rsidRDefault="009B7642" w:rsidP="009B7642">
      <w:pPr>
        <w:spacing w:before="100" w:beforeAutospacing="1" w:after="225"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9B7642">
        <w:rPr>
          <w:rFonts w:ascii="Georgia" w:eastAsia="Times New Roman" w:hAnsi="Georgia" w:cs="Times New Roman"/>
          <w:i/>
          <w:iCs/>
          <w:color w:val="979797"/>
          <w:sz w:val="19"/>
          <w:szCs w:val="19"/>
          <w:lang w:eastAsia="en-GB"/>
        </w:rPr>
        <w:t>*450</w:t>
      </w:r>
      <w:r w:rsidRPr="009B7642">
        <w:rPr>
          <w:rFonts w:ascii="Georgia" w:eastAsia="Times New Roman" w:hAnsi="Georgia" w:cs="Times New Roman"/>
          <w:sz w:val="24"/>
          <w:szCs w:val="24"/>
          <w:lang w:eastAsia="en-GB"/>
        </w:rPr>
        <w:t>ORDER</w:t>
      </w:r>
    </w:p>
    <w:p w14:paraId="02A142D6" w14:textId="77777777" w:rsidR="009B7642" w:rsidRPr="009B7642" w:rsidRDefault="009B7642" w:rsidP="009B7642">
      <w:pPr>
        <w:spacing w:before="100" w:beforeAutospacing="1" w:after="225" w:line="240" w:lineRule="auto"/>
        <w:rPr>
          <w:rFonts w:ascii="Georgia" w:eastAsia="Times New Roman" w:hAnsi="Georgia" w:cs="Times New Roman"/>
          <w:color w:val="E878FF"/>
          <w:sz w:val="24"/>
          <w:szCs w:val="24"/>
          <w:lang w:eastAsia="en-GB"/>
        </w:rPr>
      </w:pPr>
      <w:r w:rsidRPr="009B7642">
        <w:rPr>
          <w:rFonts w:ascii="Georgia" w:eastAsia="Times New Roman" w:hAnsi="Georgia" w:cs="Times New Roman"/>
          <w:color w:val="E878FF"/>
          <w:sz w:val="24"/>
          <w:szCs w:val="24"/>
          <w:lang w:eastAsia="en-GB"/>
        </w:rPr>
        <w:t>Mitchell, J.</w:t>
      </w:r>
    </w:p>
    <w:p w14:paraId="02A142D7" w14:textId="77777777" w:rsidR="009B7642" w:rsidRPr="009B7642" w:rsidRDefault="009B7642" w:rsidP="009B7642">
      <w:pPr>
        <w:spacing w:before="100" w:beforeAutospacing="1" w:after="225"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9C2413">
        <w:rPr>
          <w:rFonts w:ascii="Georgia" w:eastAsia="Times New Roman" w:hAnsi="Georgia" w:cs="Times New Roman"/>
          <w:sz w:val="24"/>
          <w:szCs w:val="24"/>
          <w:highlight w:val="magenta"/>
          <w:lang w:eastAsia="en-GB"/>
        </w:rPr>
        <w:t>This is a claim for personal injury pursuant to the Illinois Court of Claims Act</w:t>
      </w:r>
      <w:r w:rsidRPr="009B7642">
        <w:rPr>
          <w:rFonts w:ascii="Georgia" w:eastAsia="Times New Roman" w:hAnsi="Georgia" w:cs="Times New Roman"/>
          <w:sz w:val="24"/>
          <w:szCs w:val="24"/>
          <w:lang w:eastAsia="en-GB"/>
        </w:rPr>
        <w:t xml:space="preserve">. (705 ILCS 505/8(c).) </w:t>
      </w:r>
      <w:r w:rsidRPr="009C2413">
        <w:rPr>
          <w:rFonts w:ascii="Georgia" w:eastAsia="Times New Roman" w:hAnsi="Georgia" w:cs="Times New Roman"/>
          <w:sz w:val="24"/>
          <w:szCs w:val="24"/>
          <w:highlight w:val="yellow"/>
          <w:lang w:eastAsia="en-GB"/>
        </w:rPr>
        <w:t xml:space="preserve">Claimant </w:t>
      </w:r>
      <w:r w:rsidRPr="009C2413">
        <w:rPr>
          <w:rFonts w:ascii="Georgia" w:eastAsia="Times New Roman" w:hAnsi="Georgia" w:cs="Times New Roman"/>
          <w:sz w:val="24"/>
          <w:szCs w:val="24"/>
          <w:lang w:eastAsia="en-GB"/>
        </w:rPr>
        <w:t>alleges</w:t>
      </w:r>
      <w:r w:rsidRPr="009B7642">
        <w:rPr>
          <w:rFonts w:ascii="Georgia" w:eastAsia="Times New Roman" w:hAnsi="Georgia" w:cs="Times New Roman"/>
          <w:sz w:val="24"/>
          <w:szCs w:val="24"/>
          <w:lang w:eastAsia="en-GB"/>
        </w:rPr>
        <w:t xml:space="preserve"> that he </w:t>
      </w:r>
      <w:r w:rsidRPr="009C2413">
        <w:rPr>
          <w:rFonts w:ascii="Georgia" w:eastAsia="Times New Roman" w:hAnsi="Georgia" w:cs="Times New Roman"/>
          <w:sz w:val="24"/>
          <w:szCs w:val="24"/>
          <w:highlight w:val="yellow"/>
          <w:lang w:eastAsia="en-GB"/>
        </w:rPr>
        <w:t>was injured as a result of</w:t>
      </w:r>
      <w:r w:rsidRPr="009B7642">
        <w:rPr>
          <w:rFonts w:ascii="Georgia" w:eastAsia="Times New Roman" w:hAnsi="Georgia" w:cs="Times New Roman"/>
          <w:sz w:val="24"/>
          <w:szCs w:val="24"/>
          <w:lang w:eastAsia="en-GB"/>
        </w:rPr>
        <w:t xml:space="preserve"> negligence in the maintenance and control of </w:t>
      </w:r>
      <w:r w:rsidRPr="009C2413">
        <w:rPr>
          <w:rFonts w:ascii="Georgia" w:eastAsia="Times New Roman" w:hAnsi="Georgia" w:cs="Times New Roman"/>
          <w:sz w:val="24"/>
          <w:szCs w:val="24"/>
          <w:highlight w:val="yellow"/>
          <w:lang w:eastAsia="en-GB"/>
        </w:rPr>
        <w:t>a fire extinguisher used by another inmate to strike Claimant in the head during a fight on September 19, 1994, at the Centraba Correctional Center.</w:t>
      </w:r>
    </w:p>
    <w:p w14:paraId="02A142D8" w14:textId="77777777" w:rsidR="009B7642" w:rsidRPr="009B7642" w:rsidRDefault="009B7642" w:rsidP="009B7642">
      <w:pPr>
        <w:spacing w:before="100" w:beforeAutospacing="1" w:after="225"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9B7642">
        <w:rPr>
          <w:rFonts w:ascii="Georgia" w:eastAsia="Times New Roman" w:hAnsi="Georgia" w:cs="Times New Roman"/>
          <w:sz w:val="24"/>
          <w:szCs w:val="24"/>
          <w:lang w:eastAsia="en-GB"/>
        </w:rPr>
        <w:t xml:space="preserve">Claimant contends that Respondent negligently failed to lock the fire extinguishers so that they may not be removed by inmates and used as weapons. As a result of that negligence, </w:t>
      </w:r>
      <w:r w:rsidRPr="009C2413">
        <w:rPr>
          <w:rFonts w:ascii="Georgia" w:eastAsia="Times New Roman" w:hAnsi="Georgia" w:cs="Times New Roman"/>
          <w:sz w:val="24"/>
          <w:szCs w:val="24"/>
          <w:highlight w:val="yellow"/>
          <w:lang w:eastAsia="en-GB"/>
        </w:rPr>
        <w:t xml:space="preserve">Claimant </w:t>
      </w:r>
      <w:r w:rsidRPr="009C2413">
        <w:rPr>
          <w:rFonts w:ascii="Georgia" w:eastAsia="Times New Roman" w:hAnsi="Georgia" w:cs="Times New Roman"/>
          <w:sz w:val="24"/>
          <w:szCs w:val="24"/>
          <w:lang w:eastAsia="en-GB"/>
        </w:rPr>
        <w:t xml:space="preserve">states that he </w:t>
      </w:r>
      <w:r w:rsidRPr="009C2413">
        <w:rPr>
          <w:rFonts w:ascii="Georgia" w:eastAsia="Times New Roman" w:hAnsi="Georgia" w:cs="Times New Roman"/>
          <w:sz w:val="24"/>
          <w:szCs w:val="24"/>
          <w:highlight w:val="yellow"/>
          <w:lang w:eastAsia="en-GB"/>
        </w:rPr>
        <w:t>was struck in the head with a fire extinguisher by a fellow inmate and suffered a cut to his head. He also suffered headaches for two or three months afterward.</w:t>
      </w:r>
    </w:p>
    <w:p w14:paraId="02A142D9" w14:textId="77777777" w:rsidR="009B7642" w:rsidRPr="009B7642" w:rsidRDefault="009B7642" w:rsidP="009B7642">
      <w:pPr>
        <w:spacing w:before="100" w:beforeAutospacing="1" w:after="225"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9B7642">
        <w:rPr>
          <w:rFonts w:ascii="Georgia" w:eastAsia="Times New Roman" w:hAnsi="Georgia" w:cs="Times New Roman"/>
          <w:sz w:val="24"/>
          <w:szCs w:val="24"/>
          <w:lang w:eastAsia="en-GB"/>
        </w:rPr>
        <w:t xml:space="preserve">A hearing was held before this Court on May 4,1995, during which </w:t>
      </w:r>
      <w:r w:rsidRPr="009C2413">
        <w:rPr>
          <w:rFonts w:ascii="Georgia" w:eastAsia="Times New Roman" w:hAnsi="Georgia" w:cs="Times New Roman"/>
          <w:sz w:val="24"/>
          <w:szCs w:val="24"/>
          <w:highlight w:val="yellow"/>
          <w:lang w:eastAsia="en-GB"/>
        </w:rPr>
        <w:t>Claimant</w:t>
      </w:r>
      <w:r w:rsidRPr="009B7642">
        <w:rPr>
          <w:rFonts w:ascii="Georgia" w:eastAsia="Times New Roman" w:hAnsi="Georgia" w:cs="Times New Roman"/>
          <w:sz w:val="24"/>
          <w:szCs w:val="24"/>
          <w:lang w:eastAsia="en-GB"/>
        </w:rPr>
        <w:t xml:space="preserve"> testified that he </w:t>
      </w:r>
      <w:r w:rsidRPr="009C2413">
        <w:rPr>
          <w:rFonts w:ascii="Georgia" w:eastAsia="Times New Roman" w:hAnsi="Georgia" w:cs="Times New Roman"/>
          <w:sz w:val="24"/>
          <w:szCs w:val="24"/>
          <w:highlight w:val="yellow"/>
          <w:lang w:eastAsia="en-GB"/>
        </w:rPr>
        <w:t>was attacked, without provocation, by an inmate wielding a fire extinguisher. He was treated for a laceration to his head. Claimant denies being a gang member or being involved in the fight before he was attacked.</w:t>
      </w:r>
    </w:p>
    <w:p w14:paraId="02A142DA" w14:textId="77777777" w:rsidR="009B7642" w:rsidRPr="009B7642" w:rsidRDefault="00A03A63" w:rsidP="009B7642">
      <w:pPr>
        <w:spacing w:before="100" w:beforeAutospacing="1" w:after="225"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hyperlink r:id="rId4" w:anchor="p451" w:history="1">
        <w:r w:rsidR="009B7642" w:rsidRPr="009B7642">
          <w:rPr>
            <w:rFonts w:ascii="Georgia" w:eastAsia="Times New Roman" w:hAnsi="Georgia" w:cs="Times New Roman"/>
            <w:i/>
            <w:iCs/>
            <w:color w:val="979797"/>
            <w:sz w:val="19"/>
            <w:szCs w:val="19"/>
            <w:lang w:eastAsia="en-GB"/>
          </w:rPr>
          <w:t>*451</w:t>
        </w:r>
      </w:hyperlink>
      <w:r w:rsidR="009B7642" w:rsidRPr="009B7642">
        <w:rPr>
          <w:rFonts w:ascii="Georgia" w:eastAsia="Times New Roman" w:hAnsi="Georgia" w:cs="Times New Roman"/>
          <w:sz w:val="24"/>
          <w:szCs w:val="24"/>
          <w:lang w:eastAsia="en-GB"/>
        </w:rPr>
        <w:t xml:space="preserve">Also at the hearing, Respondent called </w:t>
      </w:r>
      <w:r w:rsidR="009B7642" w:rsidRPr="009C2413">
        <w:rPr>
          <w:rFonts w:ascii="Georgia" w:eastAsia="Times New Roman" w:hAnsi="Georgia" w:cs="Times New Roman"/>
          <w:sz w:val="24"/>
          <w:szCs w:val="24"/>
          <w:lang w:eastAsia="en-GB"/>
        </w:rPr>
        <w:t>Lawrence Boshera, fire safety coordinator at the Centralia Correctional Center</w:t>
      </w:r>
      <w:r w:rsidR="009B7642" w:rsidRPr="009B7642">
        <w:rPr>
          <w:rFonts w:ascii="Georgia" w:eastAsia="Times New Roman" w:hAnsi="Georgia" w:cs="Times New Roman"/>
          <w:sz w:val="24"/>
          <w:szCs w:val="24"/>
          <w:lang w:eastAsia="en-GB"/>
        </w:rPr>
        <w:t xml:space="preserve">, to testify. Boshera </w:t>
      </w:r>
      <w:r w:rsidR="009B7642" w:rsidRPr="009C2413">
        <w:rPr>
          <w:rFonts w:ascii="Georgia" w:eastAsia="Times New Roman" w:hAnsi="Georgia" w:cs="Times New Roman"/>
          <w:sz w:val="24"/>
          <w:szCs w:val="24"/>
          <w:lang w:eastAsia="en-GB"/>
        </w:rPr>
        <w:t>testified that</w:t>
      </w:r>
      <w:r w:rsidR="009B7642" w:rsidRPr="009C2413">
        <w:rPr>
          <w:rFonts w:ascii="Georgia" w:eastAsia="Times New Roman" w:hAnsi="Georgia" w:cs="Times New Roman"/>
          <w:sz w:val="24"/>
          <w:szCs w:val="24"/>
          <w:highlight w:val="yellow"/>
          <w:lang w:eastAsia="en-GB"/>
        </w:rPr>
        <w:t xml:space="preserve"> there are no rules or regulations promulgated by the Illinois Department of Corrections that fire extinguishers must be locked in boxes.</w:t>
      </w:r>
      <w:r w:rsidR="009B7642" w:rsidRPr="009B7642">
        <w:rPr>
          <w:rFonts w:ascii="Georgia" w:eastAsia="Times New Roman" w:hAnsi="Georgia" w:cs="Times New Roman"/>
          <w:sz w:val="24"/>
          <w:szCs w:val="24"/>
          <w:lang w:eastAsia="en-GB"/>
        </w:rPr>
        <w:t xml:space="preserve"> He states that </w:t>
      </w:r>
      <w:r w:rsidR="009B7642" w:rsidRPr="009C2413">
        <w:rPr>
          <w:rFonts w:ascii="Georgia" w:eastAsia="Times New Roman" w:hAnsi="Georgia" w:cs="Times New Roman"/>
          <w:sz w:val="24"/>
          <w:szCs w:val="24"/>
          <w:highlight w:val="yellow"/>
          <w:lang w:eastAsia="en-GB"/>
        </w:rPr>
        <w:t>it is common practice to keep fire extinguishers unlocked so that inmates can extinguish small fires more quickly than if a corrections officer had to be called to unlock a fire extinguisher.</w:t>
      </w:r>
      <w:r w:rsidR="009B7642" w:rsidRPr="009B7642">
        <w:rPr>
          <w:rFonts w:ascii="Georgia" w:eastAsia="Times New Roman" w:hAnsi="Georgia" w:cs="Times New Roman"/>
          <w:sz w:val="24"/>
          <w:szCs w:val="24"/>
          <w:lang w:eastAsia="en-GB"/>
        </w:rPr>
        <w:t xml:space="preserve"> </w:t>
      </w:r>
      <w:r w:rsidR="009B7642" w:rsidRPr="009C2413">
        <w:rPr>
          <w:rFonts w:ascii="Georgia" w:eastAsia="Times New Roman" w:hAnsi="Georgia" w:cs="Times New Roman"/>
          <w:sz w:val="24"/>
          <w:szCs w:val="24"/>
          <w:lang w:eastAsia="en-GB"/>
        </w:rPr>
        <w:t xml:space="preserve">He also stated that </w:t>
      </w:r>
      <w:r w:rsidR="009B7642" w:rsidRPr="009C2413">
        <w:rPr>
          <w:rFonts w:ascii="Georgia" w:eastAsia="Times New Roman" w:hAnsi="Georgia" w:cs="Times New Roman"/>
          <w:sz w:val="24"/>
          <w:szCs w:val="24"/>
          <w:highlight w:val="yellow"/>
          <w:lang w:eastAsia="en-GB"/>
        </w:rPr>
        <w:t xml:space="preserve">in </w:t>
      </w:r>
      <w:r w:rsidR="009B7642" w:rsidRPr="009C2413">
        <w:rPr>
          <w:rFonts w:ascii="Georgia" w:eastAsia="Times New Roman" w:hAnsi="Georgia" w:cs="Times New Roman"/>
          <w:sz w:val="24"/>
          <w:szCs w:val="24"/>
          <w:lang w:eastAsia="en-GB"/>
        </w:rPr>
        <w:t xml:space="preserve">the </w:t>
      </w:r>
      <w:r w:rsidR="009B7642" w:rsidRPr="009C2413">
        <w:rPr>
          <w:rFonts w:ascii="Georgia" w:eastAsia="Times New Roman" w:hAnsi="Georgia" w:cs="Times New Roman"/>
          <w:sz w:val="24"/>
          <w:szCs w:val="24"/>
          <w:highlight w:val="yellow"/>
          <w:lang w:eastAsia="en-GB"/>
        </w:rPr>
        <w:t>15 years</w:t>
      </w:r>
      <w:r w:rsidR="009B7642" w:rsidRPr="009C2413">
        <w:rPr>
          <w:rFonts w:ascii="Georgia" w:eastAsia="Times New Roman" w:hAnsi="Georgia" w:cs="Times New Roman"/>
          <w:sz w:val="24"/>
          <w:szCs w:val="24"/>
          <w:lang w:eastAsia="en-GB"/>
        </w:rPr>
        <w:t xml:space="preserve"> that he had been at Centralia Correctional Center, </w:t>
      </w:r>
      <w:r w:rsidR="009B7642" w:rsidRPr="009C2413">
        <w:rPr>
          <w:rFonts w:ascii="Georgia" w:eastAsia="Times New Roman" w:hAnsi="Georgia" w:cs="Times New Roman"/>
          <w:sz w:val="24"/>
          <w:szCs w:val="24"/>
          <w:highlight w:val="yellow"/>
          <w:lang w:eastAsia="en-GB"/>
        </w:rPr>
        <w:t>no other inmate has used a fire extinguisher as a weapon.</w:t>
      </w:r>
    </w:p>
    <w:p w14:paraId="02A142DB" w14:textId="77777777" w:rsidR="009B7642" w:rsidRPr="009B7642" w:rsidRDefault="009B7642" w:rsidP="009B7642">
      <w:pPr>
        <w:spacing w:before="100" w:beforeAutospacing="1" w:after="225"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9B7642">
        <w:rPr>
          <w:rFonts w:ascii="Georgia" w:eastAsia="Times New Roman" w:hAnsi="Georgia" w:cs="Times New Roman"/>
          <w:sz w:val="24"/>
          <w:szCs w:val="24"/>
          <w:lang w:eastAsia="en-GB"/>
        </w:rPr>
        <w:t>Respondent also called James Alemond, internal affairs investigator of the Illinois Department of Corrections. Alemond testified that Claimant was a member of the Gangster Disciples gang and was found to have been a participant in the fight and was disciplined.</w:t>
      </w:r>
    </w:p>
    <w:p w14:paraId="02A142DC" w14:textId="77777777" w:rsidR="009B7642" w:rsidRPr="009B7642" w:rsidRDefault="009B7642" w:rsidP="009B7642">
      <w:pPr>
        <w:spacing w:before="100" w:beforeAutospacing="1" w:after="225"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9C2413">
        <w:rPr>
          <w:rFonts w:ascii="Georgia" w:eastAsia="Times New Roman" w:hAnsi="Georgia" w:cs="Times New Roman"/>
          <w:sz w:val="24"/>
          <w:szCs w:val="24"/>
          <w:highlight w:val="magenta"/>
          <w:lang w:eastAsia="en-GB"/>
        </w:rPr>
        <w:t>Claimant contends he is entitled to damages of $45,000 from Respondent for</w:t>
      </w:r>
      <w:r w:rsidRPr="009B7642">
        <w:rPr>
          <w:rFonts w:ascii="Georgia" w:eastAsia="Times New Roman" w:hAnsi="Georgia" w:cs="Times New Roman"/>
          <w:sz w:val="24"/>
          <w:szCs w:val="24"/>
          <w:lang w:eastAsia="en-GB"/>
        </w:rPr>
        <w:t xml:space="preserve"> </w:t>
      </w:r>
      <w:r w:rsidRPr="009C2413">
        <w:rPr>
          <w:rFonts w:ascii="Georgia" w:eastAsia="Times New Roman" w:hAnsi="Georgia" w:cs="Times New Roman"/>
          <w:sz w:val="24"/>
          <w:szCs w:val="24"/>
          <w:highlight w:val="magenta"/>
          <w:lang w:eastAsia="en-GB"/>
        </w:rPr>
        <w:t>negligence.</w:t>
      </w:r>
    </w:p>
    <w:p w14:paraId="02A142DD" w14:textId="47126F67" w:rsidR="009B7642" w:rsidRPr="009B7642" w:rsidRDefault="009B7642" w:rsidP="009B7642">
      <w:pPr>
        <w:spacing w:before="100" w:beforeAutospacing="1" w:after="225"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9B7642">
        <w:rPr>
          <w:rFonts w:ascii="Georgia" w:eastAsia="Times New Roman" w:hAnsi="Georgia" w:cs="Times New Roman"/>
          <w:sz w:val="24"/>
          <w:szCs w:val="24"/>
          <w:lang w:eastAsia="en-GB"/>
        </w:rPr>
        <w:t>The State is not an insurer of the safety of persons under its control. </w:t>
      </w:r>
      <w:r w:rsidRPr="009C2413">
        <w:rPr>
          <w:rFonts w:ascii="Georgia" w:eastAsia="Times New Roman" w:hAnsi="Georgia" w:cs="Times New Roman"/>
          <w:i/>
          <w:iCs/>
          <w:sz w:val="24"/>
          <w:szCs w:val="24"/>
          <w:highlight w:val="cyan"/>
          <w:lang w:eastAsia="en-GB"/>
        </w:rPr>
        <w:t>Dorsey v. State </w:t>
      </w:r>
      <w:r w:rsidRPr="009C2413">
        <w:rPr>
          <w:rFonts w:ascii="Georgia" w:eastAsia="Times New Roman" w:hAnsi="Georgia" w:cs="Times New Roman"/>
          <w:sz w:val="24"/>
          <w:szCs w:val="24"/>
          <w:highlight w:val="cyan"/>
          <w:lang w:eastAsia="en-GB"/>
        </w:rPr>
        <w:t>(1977), </w:t>
      </w:r>
      <w:r w:rsidRPr="009C2413">
        <w:rPr>
          <w:rFonts w:ascii="Georgia" w:eastAsia="Times New Roman" w:hAnsi="Georgia" w:cs="Times New Roman"/>
          <w:color w:val="007BFF"/>
          <w:sz w:val="24"/>
          <w:szCs w:val="24"/>
          <w:highlight w:val="cyan"/>
          <w:lang w:eastAsia="en-GB"/>
        </w:rPr>
        <w:t>32 Ill. Ct. Cl. 449</w:t>
      </w:r>
      <w:r w:rsidRPr="009C2413">
        <w:rPr>
          <w:rFonts w:ascii="Georgia" w:eastAsia="Times New Roman" w:hAnsi="Georgia" w:cs="Times New Roman"/>
          <w:sz w:val="24"/>
          <w:szCs w:val="24"/>
          <w:highlight w:val="cyan"/>
          <w:lang w:eastAsia="en-GB"/>
        </w:rPr>
        <w:t>.</w:t>
      </w:r>
    </w:p>
    <w:p w14:paraId="02A142DE" w14:textId="77777777" w:rsidR="009B7642" w:rsidRPr="009B7642" w:rsidRDefault="009B7642" w:rsidP="009B7642">
      <w:pPr>
        <w:spacing w:before="100" w:beforeAutospacing="1" w:after="225"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9B7642">
        <w:rPr>
          <w:rFonts w:ascii="Georgia" w:eastAsia="Times New Roman" w:hAnsi="Georgia" w:cs="Times New Roman"/>
          <w:sz w:val="24"/>
          <w:szCs w:val="24"/>
          <w:lang w:eastAsia="en-GB"/>
        </w:rPr>
        <w:lastRenderedPageBreak/>
        <w:t xml:space="preserve">In order to sustain the negligence claim against Respondent, Claimant must show that Respondent had a duty, that the duty was breached and that the breach was </w:t>
      </w:r>
      <w:r w:rsidR="009C2413">
        <w:rPr>
          <w:rFonts w:ascii="Georgia" w:eastAsia="Times New Roman" w:hAnsi="Georgia" w:cs="Times New Roman"/>
          <w:sz w:val="24"/>
          <w:szCs w:val="24"/>
          <w:lang w:eastAsia="en-GB"/>
        </w:rPr>
        <w:t>the proximate cause of the injur</w:t>
      </w:r>
      <w:r w:rsidRPr="009B7642">
        <w:rPr>
          <w:rFonts w:ascii="Georgia" w:eastAsia="Times New Roman" w:hAnsi="Georgia" w:cs="Times New Roman"/>
          <w:sz w:val="24"/>
          <w:szCs w:val="24"/>
          <w:lang w:eastAsia="en-GB"/>
        </w:rPr>
        <w:t>y.</w:t>
      </w:r>
    </w:p>
    <w:p w14:paraId="02A142DF" w14:textId="77777777" w:rsidR="009B7642" w:rsidRPr="009C2413" w:rsidRDefault="009B7642" w:rsidP="009B7642">
      <w:pPr>
        <w:spacing w:before="100" w:beforeAutospacing="1" w:after="225" w:line="240" w:lineRule="auto"/>
        <w:rPr>
          <w:rFonts w:ascii="Georgia" w:eastAsia="Times New Roman" w:hAnsi="Georgia" w:cs="Times New Roman"/>
          <w:sz w:val="24"/>
          <w:szCs w:val="24"/>
          <w:highlight w:val="green"/>
          <w:lang w:eastAsia="en-GB"/>
        </w:rPr>
      </w:pPr>
      <w:r w:rsidRPr="009C2413">
        <w:rPr>
          <w:rFonts w:ascii="Georgia" w:eastAsia="Times New Roman" w:hAnsi="Georgia" w:cs="Times New Roman"/>
          <w:sz w:val="24"/>
          <w:szCs w:val="24"/>
          <w:highlight w:val="green"/>
          <w:lang w:eastAsia="en-GB"/>
        </w:rPr>
        <w:t>Claimant failed to show that Respondent had a duty to lock the fire extinguishers in its penal institution. There is no rule or regulation to that effect. In addition, Claimant failed to show that Respondent had notice of a dangerous condition. In fact, testimony showed that no one had used a fire extinguisher as a weapon at the Centralia Correctional Center in at least the past 15 years.</w:t>
      </w:r>
    </w:p>
    <w:p w14:paraId="02A142E0" w14:textId="77777777" w:rsidR="009B7642" w:rsidRPr="009B7642" w:rsidRDefault="00A03A63" w:rsidP="009B7642">
      <w:pPr>
        <w:spacing w:before="100" w:beforeAutospacing="1" w:after="225"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hyperlink r:id="rId5" w:anchor="p452" w:history="1">
        <w:r w:rsidR="009B7642" w:rsidRPr="009C2413">
          <w:rPr>
            <w:rFonts w:ascii="Georgia" w:eastAsia="Times New Roman" w:hAnsi="Georgia" w:cs="Times New Roman"/>
            <w:i/>
            <w:iCs/>
            <w:color w:val="979797"/>
            <w:sz w:val="19"/>
            <w:szCs w:val="19"/>
            <w:highlight w:val="green"/>
            <w:lang w:eastAsia="en-GB"/>
          </w:rPr>
          <w:t>*452</w:t>
        </w:r>
      </w:hyperlink>
      <w:r w:rsidR="009B7642" w:rsidRPr="009C2413">
        <w:rPr>
          <w:rFonts w:ascii="Georgia" w:eastAsia="Times New Roman" w:hAnsi="Georgia" w:cs="Times New Roman"/>
          <w:sz w:val="24"/>
          <w:szCs w:val="24"/>
          <w:highlight w:val="green"/>
          <w:lang w:eastAsia="en-GB"/>
        </w:rPr>
        <w:t>Respondent has decided that fire safety warranted keeping fire extinguishers unlocked. It appears that Respondent acted reasonably and in a manner consistent with accepted prison practices.</w:t>
      </w:r>
    </w:p>
    <w:p w14:paraId="02A142E1" w14:textId="77777777" w:rsidR="009B7642" w:rsidRPr="009B7642" w:rsidRDefault="009B7642" w:rsidP="009B7642">
      <w:pPr>
        <w:spacing w:before="100" w:beforeAutospacing="1" w:after="225"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9C2413">
        <w:rPr>
          <w:rFonts w:ascii="Georgia" w:eastAsia="Times New Roman" w:hAnsi="Georgia" w:cs="Times New Roman"/>
          <w:sz w:val="24"/>
          <w:szCs w:val="24"/>
          <w:highlight w:val="red"/>
          <w:lang w:eastAsia="en-GB"/>
        </w:rPr>
        <w:t>Therefore, this claim is denied.</w:t>
      </w:r>
    </w:p>
    <w:p w14:paraId="02A142E2" w14:textId="77777777" w:rsidR="009C2413" w:rsidRDefault="009C2413" w:rsidP="009C2413">
      <w:pPr>
        <w:spacing w:before="100" w:beforeAutospacing="1" w:after="225" w:line="240" w:lineRule="auto"/>
        <w:rPr>
          <w:rFonts w:ascii="Georgia" w:eastAsia="Times New Roman" w:hAnsi="Georgia" w:cs="Times New Roman"/>
          <w:b/>
          <w:sz w:val="32"/>
          <w:szCs w:val="24"/>
          <w:lang w:eastAsia="en-GB"/>
        </w:rPr>
      </w:pPr>
    </w:p>
    <w:p w14:paraId="02A142E3" w14:textId="77777777" w:rsidR="009C2413" w:rsidRPr="009456D4" w:rsidRDefault="009C2413" w:rsidP="009C2413">
      <w:pPr>
        <w:spacing w:before="100" w:beforeAutospacing="1" w:after="225" w:line="240" w:lineRule="auto"/>
        <w:rPr>
          <w:rFonts w:ascii="Georgia" w:eastAsia="Times New Roman" w:hAnsi="Georgia" w:cs="Times New Roman"/>
          <w:b/>
          <w:sz w:val="32"/>
          <w:szCs w:val="24"/>
          <w:lang w:eastAsia="en-GB"/>
        </w:rPr>
      </w:pPr>
      <w:r w:rsidRPr="009456D4">
        <w:rPr>
          <w:rFonts w:ascii="Georgia" w:eastAsia="Times New Roman" w:hAnsi="Georgia" w:cs="Times New Roman"/>
          <w:b/>
          <w:sz w:val="32"/>
          <w:szCs w:val="24"/>
          <w:lang w:eastAsia="en-GB"/>
        </w:rPr>
        <w:t>Plain English summary:</w:t>
      </w:r>
    </w:p>
    <w:p w14:paraId="02A142E4" w14:textId="77777777" w:rsidR="009C2413" w:rsidRPr="008962AD" w:rsidRDefault="009C2413" w:rsidP="009C2413">
      <w:pPr>
        <w:spacing w:before="100" w:beforeAutospacing="1" w:after="225" w:line="240" w:lineRule="auto"/>
        <w:rPr>
          <w:rFonts w:ascii="Georgia" w:eastAsia="Times New Roman" w:hAnsi="Georgia" w:cs="Times New Roman"/>
          <w:sz w:val="28"/>
          <w:szCs w:val="24"/>
          <w:lang w:eastAsia="en-GB"/>
        </w:rPr>
      </w:pPr>
      <w:r>
        <w:rPr>
          <w:rFonts w:ascii="Georgia" w:eastAsia="Times New Roman" w:hAnsi="Georgia" w:cs="Times New Roman"/>
          <w:sz w:val="28"/>
          <w:szCs w:val="24"/>
          <w:lang w:eastAsia="en-GB"/>
        </w:rPr>
        <w:t>Plaintiff was injured when another inmate struck plaintiff with a fire extinguisher</w:t>
      </w:r>
      <w:r w:rsidRPr="009456D4">
        <w:rPr>
          <w:rFonts w:ascii="Georgia" w:eastAsia="Times New Roman" w:hAnsi="Georgia" w:cs="Times New Roman"/>
          <w:sz w:val="28"/>
          <w:szCs w:val="24"/>
          <w:lang w:eastAsia="en-GB"/>
        </w:rPr>
        <w:t>.</w:t>
      </w:r>
      <w:r>
        <w:rPr>
          <w:rFonts w:ascii="Georgia" w:eastAsia="Times New Roman" w:hAnsi="Georgia" w:cs="Times New Roman"/>
          <w:sz w:val="28"/>
          <w:szCs w:val="24"/>
          <w:lang w:eastAsia="en-GB"/>
        </w:rPr>
        <w:t xml:space="preserve"> Plaintiff sued the City of Illinois for negligently maintaining and controlling a fire extinguisher. The court held that the defendant owed no duty, so the claim was denied. </w:t>
      </w:r>
    </w:p>
    <w:p w14:paraId="02A142E5" w14:textId="77777777" w:rsidR="003C7770" w:rsidRDefault="003C7770"/>
    <w:sectPr w:rsidR="003C7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642"/>
    <w:rsid w:val="002548BD"/>
    <w:rsid w:val="0032348D"/>
    <w:rsid w:val="0036748D"/>
    <w:rsid w:val="003C7770"/>
    <w:rsid w:val="009B7642"/>
    <w:rsid w:val="009C2413"/>
    <w:rsid w:val="00A0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42CF"/>
  <w15:docId w15:val="{0D5953AC-75F0-4484-A84E-7786AC85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6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64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decision-date">
    <w:name w:val="decision-date"/>
    <w:basedOn w:val="DefaultParagraphFont"/>
    <w:rsid w:val="009B7642"/>
  </w:style>
  <w:style w:type="character" w:customStyle="1" w:styleId="court-name">
    <w:name w:val="court-name"/>
    <w:basedOn w:val="DefaultParagraphFont"/>
    <w:rsid w:val="009B7642"/>
  </w:style>
  <w:style w:type="character" w:customStyle="1" w:styleId="docket-number">
    <w:name w:val="docket-number"/>
    <w:basedOn w:val="DefaultParagraphFont"/>
    <w:rsid w:val="009B7642"/>
  </w:style>
  <w:style w:type="character" w:customStyle="1" w:styleId="case-name-v">
    <w:name w:val="case-name-v"/>
    <w:basedOn w:val="DefaultParagraphFont"/>
    <w:rsid w:val="009B7642"/>
  </w:style>
  <w:style w:type="paragraph" w:customStyle="1" w:styleId="attorneys">
    <w:name w:val="attorneys"/>
    <w:basedOn w:val="Normal"/>
    <w:rsid w:val="009B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9B764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B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B7642"/>
    <w:rPr>
      <w:color w:val="0000FF"/>
      <w:u w:val="single"/>
    </w:rPr>
  </w:style>
  <w:style w:type="paragraph" w:customStyle="1" w:styleId="author">
    <w:name w:val="author"/>
    <w:basedOn w:val="Normal"/>
    <w:rsid w:val="009B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7341">
              <w:marLeft w:val="141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ite.case.law/ill-ct-cl/48/449/" TargetMode="External"/><Relationship Id="rId4" Type="http://schemas.openxmlformats.org/officeDocument/2006/relationships/hyperlink" Target="https://cite.case.law/ill-ct-cl/48/4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Magnus Sesodia</cp:lastModifiedBy>
  <cp:revision>2</cp:revision>
  <dcterms:created xsi:type="dcterms:W3CDTF">2024-09-17T13:47:00Z</dcterms:created>
  <dcterms:modified xsi:type="dcterms:W3CDTF">2024-09-17T13:47:00Z</dcterms:modified>
</cp:coreProperties>
</file>