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37E3B" w14:textId="77777777" w:rsidR="00942E97" w:rsidRDefault="00942E97" w:rsidP="00942E97">
      <w:pPr>
        <w:pStyle w:val="Heading1"/>
        <w:shd w:val="clear" w:color="auto" w:fill="FFFFFF"/>
        <w:spacing w:before="0" w:beforeAutospacing="0" w:after="0" w:afterAutospacing="0" w:line="336" w:lineRule="atLeast"/>
        <w:jc w:val="center"/>
        <w:rPr>
          <w:color w:val="2F2F2F"/>
          <w:spacing w:val="3"/>
          <w:sz w:val="35"/>
          <w:szCs w:val="35"/>
        </w:rPr>
      </w:pPr>
      <w:r>
        <w:rPr>
          <w:color w:val="2F2F2F"/>
          <w:spacing w:val="3"/>
          <w:sz w:val="35"/>
          <w:szCs w:val="35"/>
        </w:rPr>
        <w:t>Groce v. South Chicago Community Hospital, 282 Ill. App. 3d 1004 (1996)</w:t>
      </w:r>
    </w:p>
    <w:p w14:paraId="0EB37E3C" w14:textId="77777777" w:rsidR="00942E97" w:rsidRDefault="00942E97" w:rsidP="00942E97">
      <w:pPr>
        <w:shd w:val="clear" w:color="auto" w:fill="FFFFFF"/>
        <w:jc w:val="center"/>
        <w:rPr>
          <w:color w:val="2F2F2F"/>
          <w:spacing w:val="3"/>
          <w:sz w:val="27"/>
          <w:szCs w:val="27"/>
        </w:rPr>
      </w:pPr>
      <w:r>
        <w:rPr>
          <w:rStyle w:val="decision-date"/>
          <w:color w:val="2F2F2F"/>
          <w:spacing w:val="3"/>
          <w:sz w:val="27"/>
          <w:szCs w:val="27"/>
        </w:rPr>
        <w:t>May 30, 1996</w:t>
      </w:r>
      <w:r>
        <w:rPr>
          <w:color w:val="2F2F2F"/>
          <w:spacing w:val="3"/>
          <w:sz w:val="27"/>
          <w:szCs w:val="27"/>
        </w:rPr>
        <w:t> · </w:t>
      </w:r>
      <w:r>
        <w:rPr>
          <w:rStyle w:val="court-name"/>
          <w:color w:val="2F2F2F"/>
          <w:spacing w:val="3"/>
          <w:sz w:val="27"/>
          <w:szCs w:val="27"/>
        </w:rPr>
        <w:t>Illinois Appellate Court</w:t>
      </w:r>
      <w:r>
        <w:rPr>
          <w:color w:val="2F2F2F"/>
          <w:spacing w:val="3"/>
          <w:sz w:val="27"/>
          <w:szCs w:val="27"/>
        </w:rPr>
        <w:t> · </w:t>
      </w:r>
      <w:r>
        <w:rPr>
          <w:rStyle w:val="docket-number"/>
          <w:color w:val="2F2F2F"/>
          <w:spacing w:val="3"/>
          <w:sz w:val="27"/>
          <w:szCs w:val="27"/>
        </w:rPr>
        <w:t>No. 1—95—3231</w:t>
      </w:r>
    </w:p>
    <w:p w14:paraId="0EB37E3D" w14:textId="77777777" w:rsidR="00942E97" w:rsidRDefault="00942E97" w:rsidP="00942E97">
      <w:pPr>
        <w:shd w:val="clear" w:color="auto" w:fill="FFFFFF"/>
        <w:spacing w:line="480" w:lineRule="atLeast"/>
        <w:jc w:val="center"/>
        <w:rPr>
          <w:color w:val="2F2F2F"/>
          <w:spacing w:val="3"/>
          <w:sz w:val="27"/>
          <w:szCs w:val="27"/>
        </w:rPr>
      </w:pPr>
      <w:r>
        <w:rPr>
          <w:color w:val="2F2F2F"/>
          <w:spacing w:val="3"/>
          <w:sz w:val="27"/>
          <w:szCs w:val="27"/>
        </w:rPr>
        <w:t>282 Ill. App. 3d 1004</w:t>
      </w:r>
    </w:p>
    <w:p w14:paraId="0EB37E3E" w14:textId="77777777" w:rsidR="00942E97" w:rsidRDefault="00942E97" w:rsidP="00942E97">
      <w:pPr>
        <w:shd w:val="clear" w:color="auto" w:fill="FFFFFF"/>
        <w:spacing w:line="240" w:lineRule="auto"/>
        <w:rPr>
          <w:rFonts w:ascii="Georgia" w:hAnsi="Georgia" w:cs="Arial"/>
          <w:color w:val="2F2F2F"/>
          <w:spacing w:val="3"/>
          <w:sz w:val="30"/>
          <w:szCs w:val="30"/>
        </w:rPr>
      </w:pPr>
      <w:r>
        <w:rPr>
          <w:rFonts w:ascii="Georgia" w:hAnsi="Georgia" w:cs="Arial"/>
          <w:color w:val="2F2F2F"/>
          <w:spacing w:val="3"/>
          <w:sz w:val="30"/>
          <w:szCs w:val="30"/>
        </w:rPr>
        <w:t>ROBERT GROCE, Indiv. and as Adm'r of the Estate of Fely Groce, Deceased, Plaintiff-Appellant,</w:t>
      </w:r>
      <w:r>
        <w:rPr>
          <w:rStyle w:val="case-name-v"/>
          <w:rFonts w:ascii="Georgia" w:hAnsi="Georgia" w:cs="Arial"/>
          <w:i/>
          <w:iCs/>
          <w:color w:val="2F2F2F"/>
          <w:spacing w:val="3"/>
          <w:sz w:val="30"/>
          <w:szCs w:val="30"/>
        </w:rPr>
        <w:t>v.</w:t>
      </w:r>
      <w:r>
        <w:rPr>
          <w:rFonts w:ascii="Georgia" w:hAnsi="Georgia" w:cs="Arial"/>
          <w:color w:val="2F2F2F"/>
          <w:spacing w:val="3"/>
          <w:sz w:val="30"/>
          <w:szCs w:val="30"/>
        </w:rPr>
        <w:t>SOUTH CHICAGO COMMUNITY HOSPITAL et al., Defendants-Appellees</w:t>
      </w:r>
    </w:p>
    <w:p w14:paraId="0EB37E3F" w14:textId="77777777" w:rsidR="00942E97" w:rsidRDefault="00942E97" w:rsidP="00942E97">
      <w:pPr>
        <w:pStyle w:val="court"/>
        <w:rPr>
          <w:rFonts w:ascii="Georgia" w:hAnsi="Georgia"/>
        </w:rPr>
      </w:pPr>
      <w:r>
        <w:rPr>
          <w:rFonts w:ascii="Georgia" w:hAnsi="Georgia"/>
        </w:rPr>
        <w:t>First District (4th Division)</w:t>
      </w:r>
    </w:p>
    <w:p w14:paraId="0EB37E40" w14:textId="77777777" w:rsidR="00942E97" w:rsidRDefault="00942E97" w:rsidP="00942E97">
      <w:pPr>
        <w:pStyle w:val="otherdate"/>
        <w:rPr>
          <w:rFonts w:ascii="Georgia" w:hAnsi="Georgia"/>
        </w:rPr>
      </w:pPr>
      <w:r>
        <w:rPr>
          <w:rFonts w:ascii="Georgia" w:hAnsi="Georgia"/>
        </w:rPr>
        <w:t>Rehearing denied September 9, 1996.</w:t>
      </w:r>
    </w:p>
    <w:p w14:paraId="0EB37E41" w14:textId="19F3CE9E" w:rsidR="00942E97" w:rsidRDefault="00942E97" w:rsidP="00942E97">
      <w:pPr>
        <w:pStyle w:val="attorneys"/>
        <w:shd w:val="clear" w:color="auto" w:fill="F7F7F9"/>
        <w:spacing w:after="0" w:afterAutospacing="0"/>
        <w:rPr>
          <w:rFonts w:ascii="Georgia" w:hAnsi="Georgia"/>
        </w:rPr>
      </w:pPr>
      <w:r w:rsidRPr="00DA78B6">
        <w:rPr>
          <w:rFonts w:ascii="Georgia" w:hAnsi="Georgia"/>
          <w:i/>
          <w:iCs/>
          <w:sz w:val="19"/>
          <w:szCs w:val="19"/>
        </w:rPr>
        <w:t>*1006</w:t>
      </w:r>
      <w:r>
        <w:rPr>
          <w:rFonts w:ascii="Georgia" w:hAnsi="Georgia"/>
        </w:rPr>
        <w:t>William E. Reynolds, of Tinley Park (Lawrence F. Andolino, of counsel), for appellant.</w:t>
      </w:r>
    </w:p>
    <w:p w14:paraId="0EB37E42" w14:textId="77777777" w:rsidR="00942E97" w:rsidRDefault="00942E97" w:rsidP="00942E97">
      <w:pPr>
        <w:pStyle w:val="attorneys"/>
        <w:shd w:val="clear" w:color="auto" w:fill="F7F7F9"/>
        <w:spacing w:before="0" w:beforeAutospacing="0" w:after="0" w:afterAutospacing="0"/>
        <w:rPr>
          <w:rFonts w:ascii="Georgia" w:hAnsi="Georgia"/>
        </w:rPr>
      </w:pPr>
      <w:r>
        <w:rPr>
          <w:rFonts w:ascii="Georgia" w:hAnsi="Georgia"/>
        </w:rPr>
        <w:t>French, Kezelis &amp; Kominiarek, of Chicago (Michael R. Webber, of counsel), for appellees.</w:t>
      </w:r>
    </w:p>
    <w:p w14:paraId="0EB37E43" w14:textId="77777777" w:rsidR="00942E97" w:rsidRDefault="00942E97" w:rsidP="00942E97">
      <w:pPr>
        <w:pStyle w:val="author"/>
        <w:spacing w:after="225" w:afterAutospacing="0"/>
        <w:rPr>
          <w:rFonts w:ascii="Georgia" w:hAnsi="Georgia"/>
          <w:color w:val="E878FF"/>
        </w:rPr>
      </w:pPr>
      <w:r>
        <w:rPr>
          <w:rFonts w:ascii="Georgia" w:hAnsi="Georgia"/>
          <w:color w:val="E878FF"/>
        </w:rPr>
        <w:t>PRESIDING JUSTICE HOFFMAN</w:t>
      </w:r>
    </w:p>
    <w:p w14:paraId="0EB37E44" w14:textId="77777777" w:rsidR="00942E97" w:rsidRDefault="00942E97" w:rsidP="00942E97">
      <w:pPr>
        <w:pStyle w:val="NormalWeb"/>
        <w:spacing w:after="225" w:afterAutospacing="0"/>
        <w:rPr>
          <w:rFonts w:ascii="Georgia" w:hAnsi="Georgia"/>
        </w:rPr>
      </w:pPr>
      <w:r>
        <w:rPr>
          <w:rFonts w:ascii="Georgia" w:hAnsi="Georgia"/>
        </w:rPr>
        <w:t>delivered the opinion of the court:</w:t>
      </w:r>
    </w:p>
    <w:p w14:paraId="0EB37E45" w14:textId="77777777" w:rsidR="00942E97" w:rsidRDefault="00942E97" w:rsidP="00942E97">
      <w:pPr>
        <w:pStyle w:val="NormalWeb"/>
        <w:spacing w:after="225" w:afterAutospacing="0"/>
        <w:rPr>
          <w:rFonts w:ascii="Georgia" w:hAnsi="Georgia"/>
        </w:rPr>
      </w:pPr>
      <w:r w:rsidRPr="00DD6EA6">
        <w:rPr>
          <w:rFonts w:ascii="Georgia" w:hAnsi="Georgia"/>
          <w:highlight w:val="magenta"/>
        </w:rPr>
        <w:t>On September 2, 1988, the plaintiff, Robert Groce, individually and as administrator of the estate of Fely Groce, deceased, filed the instant action charging that the medical negligence of the defendant</w:t>
      </w:r>
      <w:r w:rsidRPr="00DD6EA6">
        <w:rPr>
          <w:rFonts w:ascii="Georgia" w:hAnsi="Georgia"/>
        </w:rPr>
        <w:t xml:space="preserve">s, South Chicago Community Hospital and </w:t>
      </w:r>
      <w:r w:rsidRPr="00DD6EA6">
        <w:rPr>
          <w:rFonts w:ascii="Georgia" w:hAnsi="Georgia"/>
          <w:highlight w:val="magenta"/>
        </w:rPr>
        <w:t>Vishnu N. Mathur, M.D., proximately resulted in injury to Fely Groce and her subsequent death.</w:t>
      </w:r>
      <w:r>
        <w:rPr>
          <w:rFonts w:ascii="Georgia" w:hAnsi="Georgia"/>
        </w:rPr>
        <w:t xml:space="preserve"> On December 30, 1988, South Chicago Community Hospital was voluntarily dismissed from the action, and the matter thereafter proceeded solely against Dr. Mathur. </w:t>
      </w:r>
      <w:r w:rsidRPr="00DD6EA6">
        <w:rPr>
          <w:rFonts w:ascii="Georgia" w:hAnsi="Georgia"/>
          <w:highlight w:val="magenta"/>
        </w:rPr>
        <w:t>On June 27, 1995, Dr. Mathur filed a motion for summary judgment which the trial court granted on August 14, 1995. The plaintiff has appealed</w:t>
      </w:r>
      <w:r>
        <w:rPr>
          <w:rFonts w:ascii="Georgia" w:hAnsi="Georgia"/>
        </w:rPr>
        <w:t xml:space="preserve"> and, </w:t>
      </w:r>
      <w:r w:rsidRPr="00DD6EA6">
        <w:rPr>
          <w:rFonts w:ascii="Georgia" w:hAnsi="Georgia"/>
        </w:rPr>
        <w:t xml:space="preserve">for the reasons which follow, </w:t>
      </w:r>
      <w:r w:rsidRPr="00DD6EA6">
        <w:rPr>
          <w:rFonts w:ascii="Georgia" w:hAnsi="Georgia"/>
          <w:highlight w:val="red"/>
        </w:rPr>
        <w:t>we reverse and remand this case to the circuit court for further proceedings.</w:t>
      </w:r>
    </w:p>
    <w:p w14:paraId="0EB37E46" w14:textId="432EAE02" w:rsidR="00942E97" w:rsidRDefault="00942E97" w:rsidP="00942E97">
      <w:pPr>
        <w:pStyle w:val="NormalWeb"/>
        <w:spacing w:after="225" w:afterAutospacing="0"/>
        <w:rPr>
          <w:rFonts w:ascii="Georgia" w:hAnsi="Georgia"/>
        </w:rPr>
      </w:pPr>
      <w:r w:rsidRPr="00DD6EA6">
        <w:rPr>
          <w:rFonts w:ascii="Georgia" w:hAnsi="Georgia"/>
          <w:highlight w:val="magenta"/>
        </w:rPr>
        <w:t>Summary judgment is appropriate if there is no genuine issue of material fact and the moving party is entitled to judgment as a matter of law.</w:t>
      </w:r>
      <w:r>
        <w:rPr>
          <w:rFonts w:ascii="Georgia" w:hAnsi="Georgia"/>
        </w:rPr>
        <w:t xml:space="preserve"> 735 ILCS 5/2 — 1005(c) (West 1994); </w:t>
      </w:r>
      <w:r>
        <w:rPr>
          <w:rStyle w:val="Emphasis"/>
          <w:rFonts w:ascii="Georgia" w:hAnsi="Georgia"/>
        </w:rPr>
        <w:t>Carruthers v. B.C. Christopher &amp; Co., </w:t>
      </w:r>
      <w:hyperlink r:id="rId5" w:history="1">
        <w:r>
          <w:rPr>
            <w:rStyle w:val="Hyperlink"/>
            <w:rFonts w:ascii="Georgia" w:hAnsi="Georgia"/>
            <w:color w:val="007BFF"/>
            <w:u w:val="none"/>
          </w:rPr>
          <w:t>57 Ill. 2d 376</w:t>
        </w:r>
      </w:hyperlink>
      <w:r>
        <w:rPr>
          <w:rFonts w:ascii="Georgia" w:hAnsi="Georgia"/>
        </w:rPr>
        <w:t>, </w:t>
      </w:r>
      <w:r w:rsidRPr="00DA78B6">
        <w:rPr>
          <w:rFonts w:ascii="Georgia" w:hAnsi="Georgia"/>
        </w:rPr>
        <w:t>313 N.E.2d 457</w:t>
      </w:r>
      <w:r>
        <w:rPr>
          <w:rFonts w:ascii="Georgia" w:hAnsi="Georgia"/>
        </w:rPr>
        <w:t> (1974). Since the entry of a summary judgment is not a matter committed to the discretion of the trial court, a reviewing court must independently examine the evidence presented in support of and in opposition to a motion for summary judgment </w:t>
      </w:r>
      <w:r>
        <w:rPr>
          <w:rStyle w:val="Emphasis"/>
          <w:rFonts w:ascii="Georgia" w:hAnsi="Georgia"/>
        </w:rPr>
        <w:t>(Arra v. First State Bank &amp; Trust Co., </w:t>
      </w:r>
      <w:hyperlink r:id="rId6" w:history="1">
        <w:r>
          <w:rPr>
            <w:rStyle w:val="Hyperlink"/>
            <w:rFonts w:ascii="Georgia" w:hAnsi="Georgia"/>
            <w:color w:val="007BFF"/>
            <w:u w:val="none"/>
          </w:rPr>
          <w:t>250 Ill. App. 3d 403</w:t>
        </w:r>
      </w:hyperlink>
      <w:r>
        <w:rPr>
          <w:rFonts w:ascii="Georgia" w:hAnsi="Georgia"/>
        </w:rPr>
        <w:t>, </w:t>
      </w:r>
      <w:r w:rsidRPr="00DA78B6">
        <w:rPr>
          <w:rFonts w:ascii="Georgia" w:hAnsi="Georgia"/>
        </w:rPr>
        <w:t>621 N.E.2d 128</w:t>
      </w:r>
      <w:r>
        <w:rPr>
          <w:rFonts w:ascii="Georgia" w:hAnsi="Georgia"/>
        </w:rPr>
        <w:t> (1993)) and review the decision of the trial court </w:t>
      </w:r>
      <w:r>
        <w:rPr>
          <w:rStyle w:val="Emphasis"/>
          <w:rFonts w:ascii="Georgia" w:hAnsi="Georgia"/>
        </w:rPr>
        <w:t>de novo (In re Estate of Hoover, </w:t>
      </w:r>
      <w:hyperlink r:id="rId7" w:history="1">
        <w:r>
          <w:rPr>
            <w:rStyle w:val="Hyperlink"/>
            <w:rFonts w:ascii="Georgia" w:hAnsi="Georgia"/>
            <w:color w:val="007BFF"/>
            <w:u w:val="none"/>
          </w:rPr>
          <w:t>155 Ill. 2d 402</w:t>
        </w:r>
      </w:hyperlink>
      <w:r>
        <w:rPr>
          <w:rFonts w:ascii="Georgia" w:hAnsi="Georgia"/>
        </w:rPr>
        <w:t>, </w:t>
      </w:r>
      <w:r w:rsidRPr="00DA78B6">
        <w:rPr>
          <w:rFonts w:ascii="Georgia" w:hAnsi="Georgia"/>
        </w:rPr>
        <w:t>615 N.E.2d 736</w:t>
      </w:r>
      <w:r>
        <w:rPr>
          <w:rFonts w:ascii="Georgia" w:hAnsi="Georgia"/>
        </w:rPr>
        <w:t> (1993)).</w:t>
      </w:r>
    </w:p>
    <w:p w14:paraId="0EB37E47" w14:textId="6D1F7C06" w:rsidR="00942E97" w:rsidRDefault="00942E97" w:rsidP="00942E97">
      <w:pPr>
        <w:pStyle w:val="NormalWeb"/>
        <w:spacing w:after="225" w:afterAutospacing="0"/>
        <w:rPr>
          <w:rFonts w:ascii="Georgia" w:hAnsi="Georgia"/>
        </w:rPr>
      </w:pPr>
      <w:r w:rsidRPr="00DD6EA6">
        <w:rPr>
          <w:rFonts w:ascii="Georgia" w:hAnsi="Georgia"/>
          <w:highlight w:val="magenta"/>
        </w:rPr>
        <w:t>We have examined all of the pleadings and evidentiary material on file at the time of the entry of the order appealed from in the light most favorable to the plaintiff.</w:t>
      </w:r>
      <w:r>
        <w:rPr>
          <w:rFonts w:ascii="Georgia" w:hAnsi="Georgia"/>
        </w:rPr>
        <w:t> </w:t>
      </w:r>
      <w:r>
        <w:rPr>
          <w:rStyle w:val="Emphasis"/>
          <w:rFonts w:ascii="Georgia" w:hAnsi="Georgia"/>
        </w:rPr>
        <w:t>Kolakowski v. Voris, </w:t>
      </w:r>
      <w:hyperlink r:id="rId8" w:history="1">
        <w:r>
          <w:rPr>
            <w:rStyle w:val="Hyperlink"/>
            <w:rFonts w:ascii="Georgia" w:hAnsi="Georgia"/>
            <w:color w:val="007BFF"/>
            <w:u w:val="none"/>
          </w:rPr>
          <w:t>83 Ill. 2d 388</w:t>
        </w:r>
      </w:hyperlink>
      <w:r>
        <w:rPr>
          <w:rFonts w:ascii="Georgia" w:hAnsi="Georgia"/>
        </w:rPr>
        <w:t>, </w:t>
      </w:r>
      <w:r w:rsidRPr="00DA78B6">
        <w:rPr>
          <w:rFonts w:ascii="Georgia" w:hAnsi="Georgia"/>
        </w:rPr>
        <w:t>415 N.E.2d 397</w:t>
      </w:r>
      <w:r>
        <w:rPr>
          <w:rFonts w:ascii="Georgia" w:hAnsi="Georgia"/>
        </w:rPr>
        <w:t xml:space="preserve"> (1980). From that </w:t>
      </w:r>
      <w:r>
        <w:rPr>
          <w:rFonts w:ascii="Georgia" w:hAnsi="Georgia"/>
        </w:rPr>
        <w:lastRenderedPageBreak/>
        <w:t>evidentiary material, we adduce the following facts relevant to the disposition of this appeal.</w:t>
      </w:r>
    </w:p>
    <w:p w14:paraId="0EB37E48" w14:textId="77777777" w:rsidR="00942E97" w:rsidRDefault="00942E97" w:rsidP="00942E97">
      <w:pPr>
        <w:pStyle w:val="NormalWeb"/>
        <w:spacing w:after="225" w:afterAutospacing="0"/>
        <w:rPr>
          <w:rFonts w:ascii="Georgia" w:hAnsi="Georgia"/>
        </w:rPr>
      </w:pPr>
      <w:r w:rsidRPr="00DD6EA6">
        <w:rPr>
          <w:rFonts w:ascii="Georgia" w:hAnsi="Georgia"/>
          <w:highlight w:val="yellow"/>
        </w:rPr>
        <w:t>The decedent was referred to Dr. Mathur in 1984 by her personal physician, Dr. Lofton Kennedy. After examining the decedent, Dr. Mathur performed a biopsy of her left breast. The biopsy confirmed the presence of cancer, and Dr. Mathur recommended surgery. On September 4, 1984, Dr. Mathur performed a modified radical mastectomy upon the decedent’s left breast. During surgery, it was discovered that the decedent’s cancer had invaded her lymph nodes. Dr. Mathur continued to care for the decedent until July 1987.</w:t>
      </w:r>
    </w:p>
    <w:p w14:paraId="0EB37E49" w14:textId="77777777" w:rsidR="00942E97" w:rsidRDefault="00DA78B6" w:rsidP="00942E97">
      <w:pPr>
        <w:pStyle w:val="NormalWeb"/>
        <w:spacing w:after="225" w:afterAutospacing="0"/>
        <w:rPr>
          <w:rFonts w:ascii="Georgia" w:hAnsi="Georgia"/>
        </w:rPr>
      </w:pPr>
      <w:hyperlink r:id="rId9" w:anchor="p1007" w:history="1">
        <w:r w:rsidR="00942E97" w:rsidRPr="00DD6EA6">
          <w:rPr>
            <w:rStyle w:val="Hyperlink"/>
            <w:rFonts w:ascii="Georgia" w:hAnsi="Georgia"/>
            <w:i/>
            <w:iCs/>
            <w:color w:val="979797"/>
            <w:sz w:val="19"/>
            <w:szCs w:val="19"/>
            <w:highlight w:val="yellow"/>
            <w:u w:val="none"/>
          </w:rPr>
          <w:t>*1007</w:t>
        </w:r>
      </w:hyperlink>
      <w:r w:rsidR="00942E97" w:rsidRPr="00DD6EA6">
        <w:rPr>
          <w:rFonts w:ascii="Georgia" w:hAnsi="Georgia"/>
          <w:highlight w:val="yellow"/>
        </w:rPr>
        <w:t>In August 1987, the decedent was diagnosed as suffering from advanced metastic breast cancer. She died on August 12, 1988</w:t>
      </w:r>
      <w:r w:rsidR="00942E97" w:rsidRPr="00DD6EA6">
        <w:rPr>
          <w:rFonts w:ascii="Georgia" w:hAnsi="Georgia"/>
          <w:highlight w:val="magenta"/>
        </w:rPr>
        <w:t>, and this action was filed 21 days later.</w:t>
      </w:r>
    </w:p>
    <w:p w14:paraId="0EB37E4A" w14:textId="77777777" w:rsidR="00942E97" w:rsidRDefault="00942E97" w:rsidP="00942E97">
      <w:pPr>
        <w:pStyle w:val="NormalWeb"/>
        <w:spacing w:after="225" w:afterAutospacing="0"/>
        <w:rPr>
          <w:rFonts w:ascii="Georgia" w:hAnsi="Georgia"/>
        </w:rPr>
      </w:pPr>
      <w:r>
        <w:rPr>
          <w:rFonts w:ascii="Georgia" w:hAnsi="Georgia"/>
        </w:rPr>
        <w:t>In his complaint, the plaintiff charged, </w:t>
      </w:r>
      <w:r>
        <w:rPr>
          <w:rStyle w:val="Emphasis"/>
          <w:rFonts w:ascii="Georgia" w:hAnsi="Georgia"/>
        </w:rPr>
        <w:t>inter alia, </w:t>
      </w:r>
      <w:r>
        <w:rPr>
          <w:rFonts w:ascii="Georgia" w:hAnsi="Georgia"/>
        </w:rPr>
        <w:t>that Dr. Mathur was negligent in his treatment of the decedent by:</w:t>
      </w:r>
    </w:p>
    <w:p w14:paraId="0EB37E4B" w14:textId="77777777" w:rsidR="00942E97" w:rsidRDefault="00942E97" w:rsidP="00942E97">
      <w:pPr>
        <w:rPr>
          <w:rFonts w:ascii="Georgia" w:hAnsi="Georgia"/>
          <w:color w:val="004FB3"/>
        </w:rPr>
      </w:pPr>
      <w:r>
        <w:rPr>
          <w:rFonts w:ascii="Georgia" w:hAnsi="Georgia"/>
          <w:color w:val="004FB3"/>
        </w:rPr>
        <w:t>"a) Failing to advise and inform FELY GROCE of her options for radiation therapy or chemotherapy when her mastectomy revealed a positive node for metastic cancer;</w:t>
      </w:r>
    </w:p>
    <w:p w14:paraId="0EB37E4C" w14:textId="77777777" w:rsidR="00942E97" w:rsidRDefault="00942E97" w:rsidP="00942E97">
      <w:pPr>
        <w:rPr>
          <w:rFonts w:ascii="Georgia" w:hAnsi="Georgia"/>
          <w:color w:val="004FB3"/>
        </w:rPr>
      </w:pPr>
      <w:r>
        <w:rPr>
          <w:rFonts w:ascii="Georgia" w:hAnsi="Georgia"/>
          <w:color w:val="004FB3"/>
        </w:rPr>
        <w:t>b) Failing to adequately monitor and examine FELY GROCE during her 14 office visits from September 1984 to August 1987[;]</w:t>
      </w:r>
    </w:p>
    <w:p w14:paraId="0EB37E4D" w14:textId="77777777" w:rsidR="00942E97" w:rsidRDefault="00942E97" w:rsidP="00942E97">
      <w:pPr>
        <w:rPr>
          <w:rFonts w:ascii="Georgia" w:hAnsi="Georgia"/>
          <w:color w:val="004FB3"/>
        </w:rPr>
      </w:pPr>
      <w:r>
        <w:rPr>
          <w:rFonts w:ascii="Georgia" w:hAnsi="Georgia"/>
          <w:color w:val="004FB3"/>
        </w:rPr>
        <w:t>c) Failing to adequately assess the condition of FELY GROCE during the period subsequent to September 4, 1984[; and]</w:t>
      </w:r>
    </w:p>
    <w:p w14:paraId="0EB37E4E" w14:textId="77777777" w:rsidR="00942E97" w:rsidRDefault="00942E97" w:rsidP="00942E97">
      <w:pPr>
        <w:rPr>
          <w:rFonts w:ascii="Georgia" w:hAnsi="Georgia"/>
          <w:color w:val="004FB3"/>
        </w:rPr>
      </w:pPr>
      <w:r>
        <w:rPr>
          <w:rFonts w:ascii="Georgia" w:hAnsi="Georgia"/>
          <w:color w:val="004FB3"/>
        </w:rPr>
        <w:t>d) Failing in other ways to provide appropriate care and treatment to FELY GROCE.”</w:t>
      </w:r>
    </w:p>
    <w:p w14:paraId="0EB37E4F" w14:textId="77777777" w:rsidR="00942E97" w:rsidRDefault="00942E97" w:rsidP="00942E97">
      <w:pPr>
        <w:pStyle w:val="NormalWeb"/>
        <w:spacing w:after="225" w:afterAutospacing="0"/>
        <w:rPr>
          <w:rFonts w:ascii="Georgia" w:hAnsi="Georgia"/>
        </w:rPr>
      </w:pPr>
      <w:r w:rsidRPr="00DD6EA6">
        <w:rPr>
          <w:rFonts w:ascii="Georgia" w:hAnsi="Georgia"/>
          <w:highlight w:val="magenta"/>
        </w:rPr>
        <w:t>On October 30, 1992, Dr. Mathur filed his first motion for summary judgment supported by his own affidavit.</w:t>
      </w:r>
      <w:r>
        <w:rPr>
          <w:rFonts w:ascii="Georgia" w:hAnsi="Georgia"/>
        </w:rPr>
        <w:t xml:space="preserve"> In that affidavit, Dr. Mathur opined that he complied with the applicable standard of care in his treatment of the decedent, and specifically alleged that he advised the decedent, both prior and subsequent to her surgery, of the necessity for follow-up care and the possible need for chemotherapy or radiation therapy. Dr. Mathur also stated that he made an appointment for the decedent to see an oncologist for follow-up care and requested that she undergo post-surgical testing to monitor for possible recurrence of her cancer. In response to that motion, the plaintiff argued that Dr. Mathur’s supporting affidavit failed to conform to the requirements of Supreme Court Rule 191(a) (134 Ill. 2d R. 191(a)), as it violated the Dead-Man’s Act (735 ILCS 5/8 — 201 (West 1992)). </w:t>
      </w:r>
      <w:r w:rsidRPr="00DD6EA6">
        <w:rPr>
          <w:rFonts w:ascii="Georgia" w:hAnsi="Georgia"/>
          <w:highlight w:val="magenta"/>
        </w:rPr>
        <w:t>On April 28, 1993, the trial court denied Dr. Mathur’s first motion for summary judgment.</w:t>
      </w:r>
    </w:p>
    <w:p w14:paraId="0EB37E50" w14:textId="77777777" w:rsidR="00942E97" w:rsidRDefault="00942E97" w:rsidP="00942E97">
      <w:pPr>
        <w:pStyle w:val="NormalWeb"/>
        <w:spacing w:after="225" w:afterAutospacing="0"/>
        <w:rPr>
          <w:rFonts w:ascii="Georgia" w:hAnsi="Georgia"/>
        </w:rPr>
      </w:pPr>
      <w:r w:rsidRPr="00DD6EA6">
        <w:rPr>
          <w:rFonts w:ascii="Georgia" w:hAnsi="Georgia"/>
          <w:highlight w:val="magenta"/>
        </w:rPr>
        <w:t>On June 27, 1995, Dr. Mathur filed a second motion for summary judgment, which resulted in the order that is the subject of this appeal.</w:t>
      </w:r>
      <w:r>
        <w:rPr>
          <w:rFonts w:ascii="Georgia" w:hAnsi="Georgia"/>
        </w:rPr>
        <w:t xml:space="preserve"> In this motion, Dr. Mathur contended that the deposition testimony of plaintiff’s expert, Dr. Emerson Day, the deposition testimony of Dr. Kennedy, and his own deposition testimony established that he complied with the applicable standard of care in his treatment of the decedent and was, therefore, entitled to summary judgment.</w:t>
      </w:r>
    </w:p>
    <w:p w14:paraId="0EB37E51" w14:textId="6C7CCEC8" w:rsidR="00942E97" w:rsidRDefault="00942E97" w:rsidP="00942E97">
      <w:pPr>
        <w:pStyle w:val="NormalWeb"/>
        <w:spacing w:after="225" w:afterAutospacing="0"/>
        <w:rPr>
          <w:rFonts w:ascii="Georgia" w:hAnsi="Georgia"/>
        </w:rPr>
      </w:pPr>
      <w:r>
        <w:rPr>
          <w:rFonts w:ascii="Georgia" w:hAnsi="Georgia"/>
        </w:rPr>
        <w:t xml:space="preserve">In his deposition, </w:t>
      </w:r>
      <w:r w:rsidRPr="00DD6EA6">
        <w:rPr>
          <w:rFonts w:ascii="Georgia" w:hAnsi="Georgia"/>
          <w:highlight w:val="yellow"/>
        </w:rPr>
        <w:t xml:space="preserve">Dr. Day opined that Dr. Mathur breached the standard of care in his treatment of the decedent while she was hospitalized by failing to advise her of </w:t>
      </w:r>
      <w:r w:rsidRPr="00DD6EA6">
        <w:rPr>
          <w:rFonts w:ascii="Georgia" w:hAnsi="Georgia"/>
          <w:highlight w:val="yellow"/>
        </w:rPr>
        <w:lastRenderedPageBreak/>
        <w:t>the treatment modalities available after a cancer-positive lymph node was discovered during her surgery. He also opined that Dr. Mathur breached the standard of care in his post-hospitalization care of the decedent by failing to rec</w:t>
      </w:r>
      <w:r w:rsidRPr="00DA78B6">
        <w:rPr>
          <w:rFonts w:ascii="Georgia" w:hAnsi="Georgia"/>
          <w:i/>
          <w:iCs/>
          <w:sz w:val="19"/>
          <w:szCs w:val="19"/>
          <w:highlight w:val="yellow"/>
        </w:rPr>
        <w:t>*1008</w:t>
      </w:r>
      <w:r w:rsidRPr="00DD6EA6">
        <w:rPr>
          <w:rFonts w:ascii="Georgia" w:hAnsi="Georgia"/>
          <w:highlight w:val="yellow"/>
        </w:rPr>
        <w:t>ommend either chemotherapy or radiation therapy for her disease and in failing to assure that the treatment was accomplished. Dr. Day based his opinions on the absence of any notations in Dr. Mathur’s records reflecting such advice and recommendations. However,</w:t>
      </w:r>
      <w:r>
        <w:rPr>
          <w:rFonts w:ascii="Georgia" w:hAnsi="Georgia"/>
        </w:rPr>
        <w:t xml:space="preserve"> in response to a hypothetical question, </w:t>
      </w:r>
      <w:r w:rsidRPr="00DD6EA6">
        <w:rPr>
          <w:rFonts w:ascii="Georgia" w:hAnsi="Georgia"/>
          <w:highlight w:val="yellow"/>
        </w:rPr>
        <w:t>Dr. Day conceded that if Dr. Mathur had in fact recommended follow-up oncological care and made a referral for that purpose but the decedent refused such treatment, Dr. Mathur would have complied with the applicable standard of care.</w:t>
      </w:r>
    </w:p>
    <w:p w14:paraId="0EB37E52" w14:textId="77777777" w:rsidR="00942E97" w:rsidRDefault="00942E97" w:rsidP="00942E97">
      <w:pPr>
        <w:pStyle w:val="NormalWeb"/>
        <w:spacing w:after="225" w:afterAutospacing="0"/>
        <w:rPr>
          <w:rFonts w:ascii="Georgia" w:hAnsi="Georgia"/>
        </w:rPr>
      </w:pPr>
      <w:r w:rsidRPr="00DD6EA6">
        <w:rPr>
          <w:rFonts w:ascii="Georgia" w:hAnsi="Georgia"/>
          <w:highlight w:val="yellow"/>
        </w:rPr>
        <w:t>Dr. Kennedy testified to being present during the decedent’s September 1984 hospitalization when, after her surgery, Dr. Mathur informed the decedent that her breast tumor had invaded the lymph nodes and recommended chemotherapy and radiation therapy. Dr. Kennedy recalled the decedent being "apprehensive” and "not receptive” to suggestions about future treatment, but did not recall her saying that she was unwilling to undergo treatment. Dr. Kennedy also identified a letter he received from Dr. Mathur dated September 15, 1984, wherein Dr. Mathur recounts having discussed the need for chemotherapy with the decedent, her refusal of such treatment, and the fact that he referred the decedent to Dr. M.M. Shaw for an oncological consultation and to Dr. H. Cordova for a second opinion.</w:t>
      </w:r>
    </w:p>
    <w:p w14:paraId="0EB37E53" w14:textId="77777777" w:rsidR="00942E97" w:rsidRDefault="00942E97" w:rsidP="00942E97">
      <w:pPr>
        <w:pStyle w:val="NormalWeb"/>
        <w:spacing w:after="225" w:afterAutospacing="0"/>
        <w:rPr>
          <w:rFonts w:ascii="Georgia" w:hAnsi="Georgia"/>
        </w:rPr>
      </w:pPr>
      <w:r>
        <w:rPr>
          <w:rFonts w:ascii="Georgia" w:hAnsi="Georgia"/>
        </w:rPr>
        <w:t>The plaintiif responded to the motion, contending that the deposition testimony of Dr. Day was replete with opinions that Dr. Mathur deviated from the applicable standard of care. The plaintiif also argued that the portions of Dr. Day’s testimony relied upon in support of the motion were merely answers to hypothetical questions based upon factual assumptions that Dr. Day refused to accept.</w:t>
      </w:r>
    </w:p>
    <w:p w14:paraId="0EB37E54" w14:textId="77777777" w:rsidR="00942E97" w:rsidRDefault="00942E97" w:rsidP="00942E97">
      <w:pPr>
        <w:pStyle w:val="NormalWeb"/>
        <w:spacing w:after="225" w:afterAutospacing="0"/>
        <w:rPr>
          <w:rFonts w:ascii="Georgia" w:hAnsi="Georgia"/>
        </w:rPr>
      </w:pPr>
      <w:r>
        <w:rPr>
          <w:rFonts w:ascii="Georgia" w:hAnsi="Georgia"/>
        </w:rPr>
        <w:t>In his reply memorandum submitted to the trial court in support of the motion, Dr. Mathur argued that the hypothetical question posed to Dr. Day was based upon the only admissible facts in the case, and that based upon those facts, Dr. Day concluded that the applicable standard of care had not been breached. Since we disagree that the hypothetical posed to Dr. Day was based upon admissible facts, we disagree with the conclusion drawn by Dr. Mathur.</w:t>
      </w:r>
    </w:p>
    <w:p w14:paraId="0EB37E55" w14:textId="77777777" w:rsidR="00942E97" w:rsidRDefault="00942E97" w:rsidP="00942E97">
      <w:pPr>
        <w:pStyle w:val="NormalWeb"/>
        <w:spacing w:after="225" w:afterAutospacing="0"/>
        <w:rPr>
          <w:rFonts w:ascii="Georgia" w:hAnsi="Georgia"/>
        </w:rPr>
      </w:pPr>
      <w:r>
        <w:rPr>
          <w:rFonts w:ascii="Georgia" w:hAnsi="Georgia"/>
        </w:rPr>
        <w:t>As stated earlier, Dr. Day conceded that if Dr. Mathur recommended follow-up oncological care, made a referral for that purpose, and the decedent refused to follow his suggestions, Dr. Mathur would have complied with the applicable standard of care. Thus, in order for the testimony of Dr. Day to support a summary judgment, the uncontradicted evidentiary material in the record must establish (1) that Dr. Mathur recommended follow-up chemotherapy or radiation therapy, (2) that he referred the decedent to an oncologist, and (3) that the decedent refused the recommended treatment.</w:t>
      </w:r>
    </w:p>
    <w:p w14:paraId="0EB37E56" w14:textId="77777777" w:rsidR="00942E97" w:rsidRDefault="00DA78B6" w:rsidP="00942E97">
      <w:pPr>
        <w:pStyle w:val="NormalWeb"/>
        <w:spacing w:after="225" w:afterAutospacing="0"/>
        <w:rPr>
          <w:rFonts w:ascii="Georgia" w:hAnsi="Georgia"/>
        </w:rPr>
      </w:pPr>
      <w:hyperlink r:id="rId10" w:anchor="p1009" w:history="1">
        <w:r w:rsidR="00942E97">
          <w:rPr>
            <w:rStyle w:val="Hyperlink"/>
            <w:rFonts w:ascii="Georgia" w:hAnsi="Georgia"/>
            <w:i/>
            <w:iCs/>
            <w:color w:val="979797"/>
            <w:sz w:val="19"/>
            <w:szCs w:val="19"/>
            <w:u w:val="none"/>
          </w:rPr>
          <w:t>*1009</w:t>
        </w:r>
      </w:hyperlink>
      <w:r w:rsidR="00942E97">
        <w:rPr>
          <w:rFonts w:ascii="Georgia" w:hAnsi="Georgia"/>
        </w:rPr>
        <w:t>The testimony of Dr. Kennedy established that Dr. Mathur recommended chemotherapy or radiation therapy immediately after the decedent’s surgery. In his brief on appeal, the plaintiff urged that we consider his deposition testimony in determining whether a triable issue of fact exists on the question. However, the record before us fails to reveal that the plaintiff relied on that deposition before the trial court. We acknowledge that the order granting summary judgment in favor of Dr. Mathur also granted the plaintiff leave to file the transcript of his own discovery deposition, but that deposition was not filed until September 13, 1995, which was 30 days after the summary judgment was entered and one day after the filing of the plaintiff’s notice of appeal. Further, the record does not reflect that the plaintiff moved for a reconsideration of the summary judgment based upon the matters contained in his discovery deposition.</w:t>
      </w:r>
    </w:p>
    <w:p w14:paraId="0EB37E57" w14:textId="3A9946D4" w:rsidR="00942E97" w:rsidRDefault="00942E97" w:rsidP="00942E97">
      <w:pPr>
        <w:pStyle w:val="NormalWeb"/>
        <w:spacing w:after="225" w:afterAutospacing="0"/>
        <w:rPr>
          <w:rFonts w:ascii="Georgia" w:hAnsi="Georgia"/>
        </w:rPr>
      </w:pPr>
      <w:r>
        <w:rPr>
          <w:rFonts w:ascii="Georgia" w:hAnsi="Georgia"/>
        </w:rPr>
        <w:t>Evidentiary material that was never presented to or considered by the trial court will not be considered by a reviewing court. See </w:t>
      </w:r>
      <w:r>
        <w:rPr>
          <w:rStyle w:val="Emphasis"/>
          <w:rFonts w:ascii="Georgia" w:hAnsi="Georgia"/>
        </w:rPr>
        <w:t>Jenkins v. Wu, </w:t>
      </w:r>
      <w:r w:rsidRPr="00DA78B6">
        <w:rPr>
          <w:rFonts w:ascii="Georgia" w:hAnsi="Georgia"/>
        </w:rPr>
        <w:t>102 Ill. 2d 468</w:t>
      </w:r>
      <w:r>
        <w:rPr>
          <w:rFonts w:ascii="Georgia" w:hAnsi="Georgia"/>
        </w:rPr>
        <w:t>, </w:t>
      </w:r>
      <w:hyperlink r:id="rId11" w:history="1">
        <w:r>
          <w:rPr>
            <w:rStyle w:val="Hyperlink"/>
            <w:rFonts w:ascii="Georgia" w:hAnsi="Georgia"/>
            <w:color w:val="007BFF"/>
            <w:u w:val="none"/>
          </w:rPr>
          <w:t>468 N.E.2d 1162</w:t>
        </w:r>
      </w:hyperlink>
      <w:r>
        <w:rPr>
          <w:rFonts w:ascii="Georgia" w:hAnsi="Georgia"/>
        </w:rPr>
        <w:t> (1984); </w:t>
      </w:r>
      <w:r>
        <w:rPr>
          <w:rStyle w:val="Emphasis"/>
          <w:rFonts w:ascii="Georgia" w:hAnsi="Georgia"/>
        </w:rPr>
        <w:t>In re Saline Branch Drainage District, </w:t>
      </w:r>
      <w:r w:rsidRPr="00DA78B6">
        <w:rPr>
          <w:rFonts w:ascii="Georgia" w:hAnsi="Georgia"/>
        </w:rPr>
        <w:t>172 Ill. App. 3d 574</w:t>
      </w:r>
      <w:r>
        <w:rPr>
          <w:rFonts w:ascii="Georgia" w:hAnsi="Georgia"/>
        </w:rPr>
        <w:t>, </w:t>
      </w:r>
      <w:hyperlink r:id="rId12" w:history="1">
        <w:r>
          <w:rPr>
            <w:rStyle w:val="Hyperlink"/>
            <w:rFonts w:ascii="Georgia" w:hAnsi="Georgia"/>
            <w:color w:val="007BFF"/>
            <w:u w:val="none"/>
          </w:rPr>
          <w:t>526 N.E.2d 939</w:t>
        </w:r>
      </w:hyperlink>
      <w:r>
        <w:rPr>
          <w:rFonts w:ascii="Georgia" w:hAnsi="Georgia"/>
        </w:rPr>
        <w:t> (1988). Consequently, we have not considered the plaintiff’s deposition testimony in arriving at our decision in this case.</w:t>
      </w:r>
    </w:p>
    <w:p w14:paraId="0EB37E58" w14:textId="77777777" w:rsidR="00942E97" w:rsidRDefault="00942E97" w:rsidP="00942E97">
      <w:pPr>
        <w:pStyle w:val="NormalWeb"/>
        <w:spacing w:after="225" w:afterAutospacing="0"/>
        <w:rPr>
          <w:rFonts w:ascii="Georgia" w:hAnsi="Georgia"/>
        </w:rPr>
      </w:pPr>
      <w:r w:rsidRPr="00DD6EA6">
        <w:rPr>
          <w:rFonts w:ascii="Georgia" w:hAnsi="Georgia"/>
          <w:highlight w:val="green"/>
        </w:rPr>
        <w:t>Based upon the uncontradicted testimony of Dr. Kennedy, no genuine issue of fact was presented by the record before the trial court on the question of whether Dr. Mathur recommended that the plaintiff undergo chemotherapy or radiation therapy. However, we find no competent evidence in this record supporting the assertion that Dr. Mathur referred the decedent to an oncologist or that she refused treatment.</w:t>
      </w:r>
    </w:p>
    <w:p w14:paraId="0EB37E59" w14:textId="68465723" w:rsidR="00942E97" w:rsidRDefault="00942E97" w:rsidP="00942E97">
      <w:pPr>
        <w:pStyle w:val="NormalWeb"/>
        <w:spacing w:after="225" w:afterAutospacing="0"/>
        <w:rPr>
          <w:rFonts w:ascii="Georgia" w:hAnsi="Georgia"/>
        </w:rPr>
      </w:pPr>
      <w:r>
        <w:rPr>
          <w:rFonts w:ascii="Georgia" w:hAnsi="Georgia"/>
        </w:rPr>
        <w:t>Section 2 — 1005 of the Code of Civil Procedure (Code) governs motions for summary judgment and permits the filing of affidavits in support of and in opposition to such motions. 735 ILCS 5/2 — 1005(b), (c) (West 1994). The statute also states that the form and content of those affidavits shall be as provided by supreme court rule. 735 ILCS 5/2 — 1005(e) (West 1994). Supreme Court Rule 191(a) provides that affidavits submitted in summary judgment proceedings shall consist of facts admissible in evidence and must affirmatively show that the affiant, if sworn as a witness, could competently testify to the matters contained therein. 134 Ill. 2d R. 191(a). Depositions may be used in a summary judgment proceeding for any purpose for which an affidavit may be used </w:t>
      </w:r>
      <w:r>
        <w:rPr>
          <w:rStyle w:val="Emphasis"/>
          <w:rFonts w:ascii="Georgia" w:hAnsi="Georgia"/>
        </w:rPr>
        <w:t>(Lopez v. Winchell’s Donut House, </w:t>
      </w:r>
      <w:r w:rsidRPr="00DA78B6">
        <w:rPr>
          <w:rFonts w:ascii="Georgia" w:hAnsi="Georgia"/>
        </w:rPr>
        <w:t>126 Ill. App. 3d 46</w:t>
      </w:r>
      <w:r>
        <w:rPr>
          <w:rFonts w:ascii="Georgia" w:hAnsi="Georgia"/>
        </w:rPr>
        <w:t>, </w:t>
      </w:r>
      <w:hyperlink r:id="rId13" w:history="1">
        <w:r>
          <w:rPr>
            <w:rStyle w:val="Hyperlink"/>
            <w:rFonts w:ascii="Georgia" w:hAnsi="Georgia"/>
            <w:color w:val="007BFF"/>
            <w:u w:val="none"/>
          </w:rPr>
          <w:t>466 N.E.2d 1309</w:t>
        </w:r>
      </w:hyperlink>
      <w:r>
        <w:rPr>
          <w:rFonts w:ascii="Georgia" w:hAnsi="Georgia"/>
        </w:rPr>
        <w:t> (1984)), but they too must comply with the provisions of Rule 191(a) (see </w:t>
      </w:r>
      <w:r>
        <w:rPr>
          <w:rStyle w:val="Emphasis"/>
          <w:rFonts w:ascii="Georgia" w:hAnsi="Georgia"/>
        </w:rPr>
        <w:t>Stando v. Grossinger Motor Sales, Inc., </w:t>
      </w:r>
      <w:r w:rsidRPr="00DA78B6">
        <w:rPr>
          <w:rFonts w:ascii="Georgia" w:hAnsi="Georgia"/>
        </w:rPr>
        <w:t>89 Ill. App. 3d 898</w:t>
      </w:r>
      <w:r>
        <w:rPr>
          <w:rFonts w:ascii="Georgia" w:hAnsi="Georgia"/>
        </w:rPr>
        <w:t>, </w:t>
      </w:r>
      <w:hyperlink r:id="rId14" w:history="1">
        <w:r>
          <w:rPr>
            <w:rStyle w:val="Hyperlink"/>
            <w:rFonts w:ascii="Georgia" w:hAnsi="Georgia"/>
            <w:color w:val="007BFF"/>
            <w:u w:val="none"/>
          </w:rPr>
          <w:t>412 N.E.2d 600</w:t>
        </w:r>
      </w:hyperlink>
      <w:r>
        <w:rPr>
          <w:rFonts w:ascii="Georgia" w:hAnsi="Georgia"/>
        </w:rPr>
        <w:t> (1980)).</w:t>
      </w:r>
    </w:p>
    <w:p w14:paraId="0EB37E5A" w14:textId="5FC26815" w:rsidR="00942E97" w:rsidRDefault="00942E97" w:rsidP="00942E97">
      <w:pPr>
        <w:pStyle w:val="NormalWeb"/>
        <w:spacing w:after="225" w:afterAutospacing="0"/>
        <w:rPr>
          <w:rFonts w:ascii="Georgia" w:hAnsi="Georgia"/>
        </w:rPr>
      </w:pPr>
      <w:r>
        <w:rPr>
          <w:rFonts w:ascii="Georgia" w:hAnsi="Georgia"/>
        </w:rPr>
        <w:t>Section 8 — 201 of the Code, the Dead-Man’s Act, prohibits an </w:t>
      </w:r>
      <w:r w:rsidRPr="00DA78B6">
        <w:rPr>
          <w:rFonts w:ascii="Georgia" w:hAnsi="Georgia"/>
          <w:i/>
          <w:iCs/>
          <w:sz w:val="19"/>
          <w:szCs w:val="19"/>
        </w:rPr>
        <w:t>*1010</w:t>
      </w:r>
      <w:r>
        <w:rPr>
          <w:rFonts w:ascii="Georgia" w:hAnsi="Georgia"/>
        </w:rPr>
        <w:t>adverse party in an action prosecuted by the representative of a deceased person from testifying on his own behalf as to conversations with the deceased unless evidence of such a conversation is first introduced on behalf of the representative. 735 ILCS 5/8 — 201 (West 1994); </w:t>
      </w:r>
      <w:r>
        <w:rPr>
          <w:rStyle w:val="Emphasis"/>
          <w:rFonts w:ascii="Georgia" w:hAnsi="Georgia"/>
        </w:rPr>
        <w:t>Ah Sing Haist v. Wei Wu, </w:t>
      </w:r>
      <w:hyperlink r:id="rId15" w:history="1">
        <w:r>
          <w:rPr>
            <w:rStyle w:val="Hyperlink"/>
            <w:rFonts w:ascii="Georgia" w:hAnsi="Georgia"/>
            <w:color w:val="007BFF"/>
            <w:u w:val="none"/>
          </w:rPr>
          <w:t>235 Ill. App. 3d 799</w:t>
        </w:r>
      </w:hyperlink>
      <w:r>
        <w:rPr>
          <w:rFonts w:ascii="Georgia" w:hAnsi="Georgia"/>
        </w:rPr>
        <w:t>, </w:t>
      </w:r>
      <w:r w:rsidRPr="00DA78B6">
        <w:rPr>
          <w:rFonts w:ascii="Georgia" w:hAnsi="Georgia"/>
        </w:rPr>
        <w:t>601 N.E.2d 927</w:t>
      </w:r>
      <w:r>
        <w:rPr>
          <w:rFonts w:ascii="Georgia" w:hAnsi="Georgia"/>
        </w:rPr>
        <w:t> (1992). The testimonial prohibition of the Dead-Man’s Act is applicable to a summary judgment proceeding. </w:t>
      </w:r>
      <w:r>
        <w:rPr>
          <w:rStyle w:val="Emphasis"/>
          <w:rFonts w:ascii="Georgia" w:hAnsi="Georgia"/>
        </w:rPr>
        <w:t>Rerack v. Lally, </w:t>
      </w:r>
      <w:hyperlink r:id="rId16" w:history="1">
        <w:r>
          <w:rPr>
            <w:rStyle w:val="Hyperlink"/>
            <w:rFonts w:ascii="Georgia" w:hAnsi="Georgia"/>
            <w:color w:val="007BFF"/>
            <w:u w:val="none"/>
          </w:rPr>
          <w:t>241 Ill. App. 3d 692</w:t>
        </w:r>
      </w:hyperlink>
      <w:r>
        <w:rPr>
          <w:rFonts w:ascii="Georgia" w:hAnsi="Georgia"/>
        </w:rPr>
        <w:t>, </w:t>
      </w:r>
      <w:r w:rsidRPr="00DA78B6">
        <w:rPr>
          <w:rFonts w:ascii="Georgia" w:hAnsi="Georgia"/>
        </w:rPr>
        <w:t>609 N.E.2d 727</w:t>
      </w:r>
      <w:r>
        <w:rPr>
          <w:rFonts w:ascii="Georgia" w:hAnsi="Georgia"/>
        </w:rPr>
        <w:t> (1992).</w:t>
      </w:r>
    </w:p>
    <w:p w14:paraId="0EB37E5B" w14:textId="1082795A" w:rsidR="00942E97" w:rsidRDefault="00942E97" w:rsidP="00942E97">
      <w:pPr>
        <w:pStyle w:val="NormalWeb"/>
        <w:spacing w:after="225" w:afterAutospacing="0"/>
        <w:rPr>
          <w:rFonts w:ascii="Georgia" w:hAnsi="Georgia"/>
        </w:rPr>
      </w:pPr>
      <w:r w:rsidRPr="00DD6EA6">
        <w:rPr>
          <w:rFonts w:ascii="Georgia" w:hAnsi="Georgia"/>
          <w:highlight w:val="green"/>
        </w:rPr>
        <w:t>Unless and until the plaintiff introduces evidence at the trial of this action relating to conversations between the decedent and Dr. Mathur, the adverse party here within the meaning of the Dead-Man’s Act, Dr. Mathur is prohibited from testifying on his own behalf as to any such conversations.</w:t>
      </w:r>
      <w:r>
        <w:rPr>
          <w:rFonts w:ascii="Georgia" w:hAnsi="Georgia"/>
        </w:rPr>
        <w:t xml:space="preserve"> See </w:t>
      </w:r>
      <w:r w:rsidRPr="00E3395C">
        <w:rPr>
          <w:rStyle w:val="Emphasis"/>
          <w:rFonts w:ascii="Georgia" w:hAnsi="Georgia"/>
          <w:highlight w:val="cyan"/>
        </w:rPr>
        <w:t>Goad v. Evans, </w:t>
      </w:r>
      <w:hyperlink r:id="rId17" w:history="1">
        <w:r w:rsidRPr="00E3395C">
          <w:rPr>
            <w:rStyle w:val="Hyperlink"/>
            <w:rFonts w:ascii="Georgia" w:hAnsi="Georgia"/>
            <w:color w:val="007BFF"/>
            <w:highlight w:val="cyan"/>
            <w:u w:val="none"/>
          </w:rPr>
          <w:t>191 Ill. App. 3d 283</w:t>
        </w:r>
      </w:hyperlink>
      <w:r w:rsidRPr="00E3395C">
        <w:rPr>
          <w:rFonts w:ascii="Georgia" w:hAnsi="Georgia"/>
          <w:highlight w:val="cyan"/>
        </w:rPr>
        <w:t>, </w:t>
      </w:r>
      <w:r w:rsidRPr="00DA78B6">
        <w:rPr>
          <w:rFonts w:ascii="Georgia" w:hAnsi="Georgia"/>
          <w:highlight w:val="cyan"/>
        </w:rPr>
        <w:t>547 N.E.2d 690</w:t>
      </w:r>
      <w:r w:rsidRPr="00E3395C">
        <w:rPr>
          <w:rFonts w:ascii="Georgia" w:hAnsi="Georgia"/>
          <w:highlight w:val="cyan"/>
        </w:rPr>
        <w:t> (1989).</w:t>
      </w:r>
      <w:r>
        <w:rPr>
          <w:rFonts w:ascii="Georgia" w:hAnsi="Georgia"/>
        </w:rPr>
        <w:t xml:space="preserve"> </w:t>
      </w:r>
      <w:r w:rsidRPr="00DD6EA6">
        <w:rPr>
          <w:rFonts w:ascii="Georgia" w:hAnsi="Georgia"/>
          <w:highlight w:val="green"/>
        </w:rPr>
        <w:t>Since Dr. Mathur is prohibited, at this juncture of the proceedings, from testifying on his own behalf as to conversations with the decedent, his deposition testimony relating to those conversations cannot be relied upon to support his motion for summary judgment.</w:t>
      </w:r>
      <w:r>
        <w:rPr>
          <w:rFonts w:ascii="Georgia" w:hAnsi="Georgia"/>
        </w:rPr>
        <w:t xml:space="preserve"> See </w:t>
      </w:r>
      <w:r w:rsidRPr="00E3395C">
        <w:rPr>
          <w:rFonts w:ascii="Georgia" w:hAnsi="Georgia"/>
          <w:highlight w:val="cyan"/>
        </w:rPr>
        <w:t>134 Ill. 2d R. 191(a); </w:t>
      </w:r>
      <w:r w:rsidRPr="00E3395C">
        <w:rPr>
          <w:rStyle w:val="Emphasis"/>
          <w:rFonts w:ascii="Georgia" w:hAnsi="Georgia"/>
          <w:highlight w:val="cyan"/>
        </w:rPr>
        <w:t>Windlow v. Wagner, </w:t>
      </w:r>
      <w:hyperlink r:id="rId18" w:history="1">
        <w:r w:rsidRPr="00E3395C">
          <w:rPr>
            <w:rStyle w:val="Hyperlink"/>
            <w:rFonts w:ascii="Georgia" w:hAnsi="Georgia"/>
            <w:color w:val="007BFF"/>
            <w:highlight w:val="cyan"/>
            <w:u w:val="none"/>
          </w:rPr>
          <w:t>29 Ill. App. 3d 172</w:t>
        </w:r>
      </w:hyperlink>
      <w:r w:rsidRPr="00E3395C">
        <w:rPr>
          <w:rFonts w:ascii="Georgia" w:hAnsi="Georgia"/>
          <w:highlight w:val="cyan"/>
        </w:rPr>
        <w:t>, </w:t>
      </w:r>
      <w:r w:rsidRPr="00DA78B6">
        <w:rPr>
          <w:rFonts w:ascii="Georgia" w:hAnsi="Georgia"/>
          <w:highlight w:val="cyan"/>
        </w:rPr>
        <w:t>329 N.E.2d 911</w:t>
      </w:r>
      <w:r w:rsidRPr="00E3395C">
        <w:rPr>
          <w:rFonts w:ascii="Georgia" w:hAnsi="Georgia"/>
          <w:highlight w:val="cyan"/>
        </w:rPr>
        <w:t> (1975).</w:t>
      </w:r>
    </w:p>
    <w:p w14:paraId="0EB37E5C" w14:textId="477143D8" w:rsidR="00942E97" w:rsidRDefault="00942E97" w:rsidP="00942E97">
      <w:pPr>
        <w:pStyle w:val="NormalWeb"/>
        <w:spacing w:after="225" w:afterAutospacing="0"/>
        <w:rPr>
          <w:rFonts w:ascii="Georgia" w:hAnsi="Georgia"/>
        </w:rPr>
      </w:pPr>
      <w:r w:rsidRPr="00DD6EA6">
        <w:rPr>
          <w:rFonts w:ascii="Georgia" w:hAnsi="Georgia"/>
          <w:highlight w:val="green"/>
        </w:rPr>
        <w:t>Aside from Dr. Mathur’s own deposition testimony regarding his referral of the decedent to an oncologist and her refusal to submit to treatment, the only other mention of these events is found in the testimony of Dr. Kennedy. However, Dr. Kennedy did not testify that he was present when Dr. Mathur referred the decedent to Dr. Shaw or Dr. Cordova, nor did he testify that he heard the decedent refuse follow-up treatment. His testimony relating to those events consisted solely of a recitation of the content of the letter he received from Dr. Mathur.</w:t>
      </w:r>
      <w:r>
        <w:rPr>
          <w:rFonts w:ascii="Georgia" w:hAnsi="Georgia"/>
        </w:rPr>
        <w:t xml:space="preserve"> If Dr. Kennedy were formulating an opinion within his area of expertise, he might well be entitled to rely upon the content of Dr. Mathur’s letter and he might well be permitted to testify that he so relied (see </w:t>
      </w:r>
      <w:r w:rsidRPr="00E3395C">
        <w:rPr>
          <w:rStyle w:val="Emphasis"/>
          <w:rFonts w:ascii="Georgia" w:hAnsi="Georgia"/>
          <w:highlight w:val="cyan"/>
        </w:rPr>
        <w:t>Wilson v. Clark, </w:t>
      </w:r>
      <w:hyperlink r:id="rId19" w:history="1">
        <w:r w:rsidRPr="00E3395C">
          <w:rPr>
            <w:rStyle w:val="Hyperlink"/>
            <w:rFonts w:ascii="Georgia" w:hAnsi="Georgia"/>
            <w:color w:val="007BFF"/>
            <w:highlight w:val="cyan"/>
            <w:u w:val="none"/>
          </w:rPr>
          <w:t>84 Ill. 2d 186</w:t>
        </w:r>
      </w:hyperlink>
      <w:r w:rsidRPr="00E3395C">
        <w:rPr>
          <w:rFonts w:ascii="Georgia" w:hAnsi="Georgia"/>
          <w:highlight w:val="cyan"/>
        </w:rPr>
        <w:t>, </w:t>
      </w:r>
      <w:r w:rsidRPr="00DA78B6">
        <w:rPr>
          <w:rFonts w:ascii="Georgia" w:hAnsi="Georgia"/>
          <w:highlight w:val="cyan"/>
        </w:rPr>
        <w:t>417 N.E.2d 1322</w:t>
      </w:r>
      <w:r w:rsidRPr="00E3395C">
        <w:rPr>
          <w:rFonts w:ascii="Georgia" w:hAnsi="Georgia"/>
          <w:highlight w:val="cyan"/>
        </w:rPr>
        <w:t> (1981)</w:t>
      </w:r>
      <w:r>
        <w:rPr>
          <w:rFonts w:ascii="Georgia" w:hAnsi="Georgia"/>
        </w:rPr>
        <w:t xml:space="preserve">); </w:t>
      </w:r>
      <w:r w:rsidRPr="00DD6EA6">
        <w:rPr>
          <w:rFonts w:ascii="Georgia" w:hAnsi="Georgia"/>
          <w:highlight w:val="green"/>
        </w:rPr>
        <w:t>however</w:t>
      </w:r>
      <w:r>
        <w:rPr>
          <w:rFonts w:ascii="Georgia" w:hAnsi="Georgia"/>
        </w:rPr>
        <w:t>, his testimony as to the content of the letter would be admissible only for the purposes of explaining the basis of his opinion and not for the purpose of establishing the truth of the matters stated therein. </w:t>
      </w:r>
      <w:r w:rsidRPr="00E3395C">
        <w:rPr>
          <w:rStyle w:val="Emphasis"/>
          <w:rFonts w:ascii="Georgia" w:hAnsi="Georgia"/>
          <w:highlight w:val="cyan"/>
        </w:rPr>
        <w:t>City of Chicago v. Anthony, </w:t>
      </w:r>
      <w:hyperlink r:id="rId20" w:history="1">
        <w:r w:rsidRPr="00E3395C">
          <w:rPr>
            <w:rStyle w:val="Hyperlink"/>
            <w:rFonts w:ascii="Georgia" w:hAnsi="Georgia"/>
            <w:color w:val="007BFF"/>
            <w:highlight w:val="cyan"/>
            <w:u w:val="none"/>
          </w:rPr>
          <w:t>136 Ill. 2d 169</w:t>
        </w:r>
      </w:hyperlink>
      <w:r w:rsidRPr="00E3395C">
        <w:rPr>
          <w:rFonts w:ascii="Georgia" w:hAnsi="Georgia"/>
          <w:highlight w:val="cyan"/>
        </w:rPr>
        <w:t>, </w:t>
      </w:r>
      <w:r w:rsidRPr="00DA78B6">
        <w:rPr>
          <w:rFonts w:ascii="Georgia" w:hAnsi="Georgia"/>
          <w:highlight w:val="cyan"/>
        </w:rPr>
        <w:t>554 N.E.2d 1381</w:t>
      </w:r>
      <w:r w:rsidRPr="00E3395C">
        <w:rPr>
          <w:rFonts w:ascii="Georgia" w:hAnsi="Georgia"/>
          <w:highlight w:val="cyan"/>
        </w:rPr>
        <w:t> (1990); </w:t>
      </w:r>
      <w:r w:rsidRPr="00E3395C">
        <w:rPr>
          <w:rStyle w:val="Emphasis"/>
          <w:rFonts w:ascii="Georgia" w:hAnsi="Georgia"/>
          <w:highlight w:val="cyan"/>
        </w:rPr>
        <w:t>People v. Bynum, </w:t>
      </w:r>
      <w:hyperlink r:id="rId21" w:history="1">
        <w:r w:rsidRPr="00E3395C">
          <w:rPr>
            <w:rStyle w:val="Hyperlink"/>
            <w:rFonts w:ascii="Georgia" w:hAnsi="Georgia"/>
            <w:color w:val="007BFF"/>
            <w:highlight w:val="cyan"/>
            <w:u w:val="none"/>
          </w:rPr>
          <w:t>257 Ill. App. 3d 502</w:t>
        </w:r>
      </w:hyperlink>
      <w:r w:rsidRPr="00E3395C">
        <w:rPr>
          <w:rFonts w:ascii="Georgia" w:hAnsi="Georgia"/>
          <w:highlight w:val="cyan"/>
        </w:rPr>
        <w:t>, </w:t>
      </w:r>
      <w:r w:rsidRPr="00DA78B6">
        <w:rPr>
          <w:rFonts w:ascii="Georgia" w:hAnsi="Georgia"/>
          <w:highlight w:val="cyan"/>
        </w:rPr>
        <w:t>629 N.E.2d 724</w:t>
      </w:r>
      <w:r w:rsidRPr="00E3395C">
        <w:rPr>
          <w:rFonts w:ascii="Georgia" w:hAnsi="Georgia"/>
          <w:highlight w:val="cyan"/>
        </w:rPr>
        <w:t> (1994).</w:t>
      </w:r>
      <w:r>
        <w:rPr>
          <w:rFonts w:ascii="Georgia" w:hAnsi="Georgia"/>
        </w:rPr>
        <w:t xml:space="preserve"> </w:t>
      </w:r>
      <w:r w:rsidRPr="00DD6EA6">
        <w:rPr>
          <w:rFonts w:ascii="Georgia" w:hAnsi="Georgia"/>
        </w:rPr>
        <w:t xml:space="preserve">Simply put, </w:t>
      </w:r>
      <w:r w:rsidRPr="00DD6EA6">
        <w:rPr>
          <w:rFonts w:ascii="Georgia" w:hAnsi="Georgia"/>
          <w:highlight w:val="green"/>
        </w:rPr>
        <w:t>Dr. Kennedy’s testimony that Dr. Mathur referred the decedent to an oncologist and that she refused treatment, based solely upon the content of Dr. Mathur’s letter, is hearsay and cannot be relied upon to establish either the referral or the refusal of treatment.</w:t>
      </w:r>
    </w:p>
    <w:p w14:paraId="0EB37E5D" w14:textId="65A1EB34" w:rsidR="00942E97" w:rsidRDefault="00942E97" w:rsidP="00942E97">
      <w:pPr>
        <w:pStyle w:val="NormalWeb"/>
        <w:spacing w:after="225" w:afterAutospacing="0"/>
        <w:rPr>
          <w:rFonts w:ascii="Georgia" w:hAnsi="Georgia"/>
        </w:rPr>
      </w:pPr>
      <w:r>
        <w:rPr>
          <w:rFonts w:ascii="Georgia" w:hAnsi="Georgia"/>
        </w:rPr>
        <w:t>The movant in a summary judgment proceeding bears the burden of coming forward with competent evidentiary material which, if un</w:t>
      </w:r>
      <w:hyperlink r:id="rId22" w:anchor="p1011" w:history="1">
        <w:r>
          <w:rPr>
            <w:rStyle w:val="Hyperlink"/>
            <w:rFonts w:ascii="Georgia" w:hAnsi="Georgia"/>
            <w:i/>
            <w:iCs/>
            <w:color w:val="979797"/>
            <w:sz w:val="19"/>
            <w:szCs w:val="19"/>
            <w:u w:val="none"/>
          </w:rPr>
          <w:t>*1011</w:t>
        </w:r>
      </w:hyperlink>
      <w:r>
        <w:rPr>
          <w:rFonts w:ascii="Georgia" w:hAnsi="Georgia"/>
        </w:rPr>
        <w:t>contradicted, entitles him to judgment as a matter of law. </w:t>
      </w:r>
      <w:r w:rsidRPr="00E3395C">
        <w:rPr>
          <w:rStyle w:val="Emphasis"/>
          <w:rFonts w:ascii="Georgia" w:hAnsi="Georgia"/>
          <w:highlight w:val="cyan"/>
        </w:rPr>
        <w:t>Kielbasa v. St. Mary of Nazareth Hospital, </w:t>
      </w:r>
      <w:r w:rsidRPr="00DA78B6">
        <w:rPr>
          <w:rFonts w:ascii="Georgia" w:hAnsi="Georgia"/>
          <w:highlight w:val="cyan"/>
        </w:rPr>
        <w:t>209 Ill. App. 3d 401</w:t>
      </w:r>
      <w:r w:rsidRPr="00E3395C">
        <w:rPr>
          <w:rFonts w:ascii="Georgia" w:hAnsi="Georgia"/>
          <w:highlight w:val="cyan"/>
        </w:rPr>
        <w:t>, </w:t>
      </w:r>
      <w:hyperlink r:id="rId23" w:history="1">
        <w:r w:rsidRPr="00E3395C">
          <w:rPr>
            <w:rStyle w:val="Hyperlink"/>
            <w:rFonts w:ascii="Georgia" w:hAnsi="Georgia"/>
            <w:color w:val="007BFF"/>
            <w:highlight w:val="cyan"/>
            <w:u w:val="none"/>
          </w:rPr>
          <w:t>568 N.E.2d 208</w:t>
        </w:r>
      </w:hyperlink>
      <w:r w:rsidRPr="00E3395C">
        <w:rPr>
          <w:rFonts w:ascii="Georgia" w:hAnsi="Georgia"/>
          <w:highlight w:val="cyan"/>
        </w:rPr>
        <w:t> (1991).</w:t>
      </w:r>
      <w:r>
        <w:rPr>
          <w:rFonts w:ascii="Georgia" w:hAnsi="Georgia"/>
        </w:rPr>
        <w:t xml:space="preserve"> </w:t>
      </w:r>
      <w:r w:rsidRPr="00DD6EA6">
        <w:rPr>
          <w:rFonts w:ascii="Georgia" w:hAnsi="Georgia"/>
          <w:highlight w:val="green"/>
        </w:rPr>
        <w:t>Dr. Day’s answer to the hypothetical question posed during his deposition could only form the basis of a summary judgment in favor of Dr. Mathur if the record before the trial court also contained competent, uncontradicted evidentiary material in support of each of the three factual components upon which the hypothetical question was based. Having failed to introduce competent evidentiary material supporting two of those three factual components, Dr. Mathur failed to establish his right to judgment as a matter of law and the trial court erred in granting summary judgment in his favor.</w:t>
      </w:r>
    </w:p>
    <w:p w14:paraId="0EB37E5E" w14:textId="77777777" w:rsidR="00942E97" w:rsidRDefault="00942E97" w:rsidP="00942E97">
      <w:pPr>
        <w:pStyle w:val="NormalWeb"/>
        <w:spacing w:after="225" w:afterAutospacing="0"/>
        <w:rPr>
          <w:rFonts w:ascii="Georgia" w:hAnsi="Georgia"/>
        </w:rPr>
      </w:pPr>
      <w:r w:rsidRPr="00DD6EA6">
        <w:rPr>
          <w:rFonts w:ascii="Georgia" w:hAnsi="Georgia"/>
          <w:highlight w:val="red"/>
        </w:rPr>
        <w:t>Reversed and remanded.</w:t>
      </w:r>
    </w:p>
    <w:p w14:paraId="0EB37E5F" w14:textId="77777777" w:rsidR="00942E97" w:rsidRDefault="00942E97" w:rsidP="00942E97">
      <w:pPr>
        <w:pStyle w:val="NormalWeb"/>
        <w:spacing w:after="225" w:afterAutospacing="0"/>
        <w:rPr>
          <w:rFonts w:ascii="Georgia" w:hAnsi="Georgia"/>
        </w:rPr>
      </w:pPr>
      <w:r>
        <w:rPr>
          <w:rFonts w:ascii="Georgia" w:hAnsi="Georgia"/>
        </w:rPr>
        <w:t>CAHILL and O’BRIEN, JJ„ concur.</w:t>
      </w:r>
    </w:p>
    <w:p w14:paraId="0EB37E60" w14:textId="77777777" w:rsidR="003C7770" w:rsidRDefault="003C7770" w:rsidP="00C568A9"/>
    <w:p w14:paraId="0EB37E61" w14:textId="77777777" w:rsidR="00C568A9" w:rsidRDefault="00C568A9" w:rsidP="00C568A9"/>
    <w:p w14:paraId="0EB37E62" w14:textId="77777777" w:rsidR="00C568A9" w:rsidRPr="009456D4" w:rsidRDefault="00C568A9" w:rsidP="00C568A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EB37E63" w14:textId="77777777" w:rsidR="00C568A9" w:rsidRPr="00C568A9" w:rsidRDefault="001E1324" w:rsidP="001E1324">
      <w:pPr>
        <w:spacing w:before="100" w:beforeAutospacing="1" w:after="225" w:line="240" w:lineRule="auto"/>
      </w:pPr>
      <w:r>
        <w:rPr>
          <w:rFonts w:ascii="Georgia" w:eastAsia="Times New Roman" w:hAnsi="Georgia" w:cs="Times New Roman"/>
          <w:sz w:val="28"/>
          <w:szCs w:val="24"/>
          <w:lang w:eastAsia="en-GB"/>
        </w:rPr>
        <w:t>Plaintiff sued a doctor (defendant) for negligently failing to recommend certain follow-up treatments to decedent following decedent’s diagnosis of cancer</w:t>
      </w:r>
      <w:r w:rsidR="00C568A9"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Defendant motioned for summary judgment, which the trial court granted. The appellate court reversed the trial court’s finding and remanded the case for further proceedings, finding that there was insufficient evidence that </w:t>
      </w:r>
      <w:r w:rsidRPr="001E1324">
        <w:rPr>
          <w:rFonts w:ascii="Georgia" w:eastAsia="Times New Roman" w:hAnsi="Georgia" w:cs="Times New Roman"/>
          <w:sz w:val="28"/>
          <w:szCs w:val="24"/>
          <w:lang w:eastAsia="en-GB"/>
        </w:rPr>
        <w:t>Dr. Mathur referred the decedent to an oncologist or that she refused treatment.</w:t>
      </w:r>
    </w:p>
    <w:sectPr w:rsidR="00C568A9" w:rsidRPr="00C5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84394"/>
    <w:multiLevelType w:val="multilevel"/>
    <w:tmpl w:val="86F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050C2"/>
    <w:multiLevelType w:val="multilevel"/>
    <w:tmpl w:val="E182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C0114"/>
    <w:multiLevelType w:val="multilevel"/>
    <w:tmpl w:val="335A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B6842"/>
    <w:multiLevelType w:val="multilevel"/>
    <w:tmpl w:val="067C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915C9"/>
    <w:multiLevelType w:val="multilevel"/>
    <w:tmpl w:val="F042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874B0"/>
    <w:multiLevelType w:val="multilevel"/>
    <w:tmpl w:val="D068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04E0C"/>
    <w:multiLevelType w:val="multilevel"/>
    <w:tmpl w:val="F28C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A3325"/>
    <w:multiLevelType w:val="multilevel"/>
    <w:tmpl w:val="994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6064B"/>
    <w:multiLevelType w:val="multilevel"/>
    <w:tmpl w:val="5D10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4573D"/>
    <w:multiLevelType w:val="multilevel"/>
    <w:tmpl w:val="308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B3AC8"/>
    <w:multiLevelType w:val="multilevel"/>
    <w:tmpl w:val="AF5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9383F"/>
    <w:multiLevelType w:val="multilevel"/>
    <w:tmpl w:val="FA64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15C35"/>
    <w:multiLevelType w:val="multilevel"/>
    <w:tmpl w:val="6B26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B683E"/>
    <w:multiLevelType w:val="multilevel"/>
    <w:tmpl w:val="BCCE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23872"/>
    <w:multiLevelType w:val="multilevel"/>
    <w:tmpl w:val="3660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E55FE"/>
    <w:multiLevelType w:val="multilevel"/>
    <w:tmpl w:val="90A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6262F"/>
    <w:multiLevelType w:val="multilevel"/>
    <w:tmpl w:val="4658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07A34"/>
    <w:multiLevelType w:val="multilevel"/>
    <w:tmpl w:val="FF4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B6BED"/>
    <w:multiLevelType w:val="multilevel"/>
    <w:tmpl w:val="4AAE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42421"/>
    <w:multiLevelType w:val="multilevel"/>
    <w:tmpl w:val="67B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E4B83"/>
    <w:multiLevelType w:val="multilevel"/>
    <w:tmpl w:val="2CEC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D03B7"/>
    <w:multiLevelType w:val="multilevel"/>
    <w:tmpl w:val="874E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B75784"/>
    <w:multiLevelType w:val="multilevel"/>
    <w:tmpl w:val="4AE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00CAF"/>
    <w:multiLevelType w:val="multilevel"/>
    <w:tmpl w:val="AAC0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D34E7"/>
    <w:multiLevelType w:val="multilevel"/>
    <w:tmpl w:val="87DE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4A2CD2"/>
    <w:multiLevelType w:val="multilevel"/>
    <w:tmpl w:val="45FA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5F5EED"/>
    <w:multiLevelType w:val="multilevel"/>
    <w:tmpl w:val="F05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511C1A"/>
    <w:multiLevelType w:val="multilevel"/>
    <w:tmpl w:val="6A2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703822">
    <w:abstractNumId w:val="26"/>
  </w:num>
  <w:num w:numId="2" w16cid:durableId="1427848983">
    <w:abstractNumId w:val="19"/>
  </w:num>
  <w:num w:numId="3" w16cid:durableId="202786933">
    <w:abstractNumId w:val="22"/>
  </w:num>
  <w:num w:numId="4" w16cid:durableId="962610844">
    <w:abstractNumId w:val="9"/>
  </w:num>
  <w:num w:numId="5" w16cid:durableId="219633211">
    <w:abstractNumId w:val="14"/>
  </w:num>
  <w:num w:numId="6" w16cid:durableId="1518538694">
    <w:abstractNumId w:val="24"/>
  </w:num>
  <w:num w:numId="7" w16cid:durableId="115486596">
    <w:abstractNumId w:val="2"/>
  </w:num>
  <w:num w:numId="8" w16cid:durableId="539319595">
    <w:abstractNumId w:val="5"/>
  </w:num>
  <w:num w:numId="9" w16cid:durableId="70541846">
    <w:abstractNumId w:val="23"/>
  </w:num>
  <w:num w:numId="10" w16cid:durableId="1501234161">
    <w:abstractNumId w:val="27"/>
  </w:num>
  <w:num w:numId="11" w16cid:durableId="1946888735">
    <w:abstractNumId w:val="17"/>
  </w:num>
  <w:num w:numId="12" w16cid:durableId="1586264451">
    <w:abstractNumId w:val="15"/>
  </w:num>
  <w:num w:numId="13" w16cid:durableId="1890922923">
    <w:abstractNumId w:val="10"/>
  </w:num>
  <w:num w:numId="14" w16cid:durableId="714354153">
    <w:abstractNumId w:val="21"/>
  </w:num>
  <w:num w:numId="15" w16cid:durableId="1457137197">
    <w:abstractNumId w:val="4"/>
  </w:num>
  <w:num w:numId="16" w16cid:durableId="1472021683">
    <w:abstractNumId w:val="18"/>
  </w:num>
  <w:num w:numId="17" w16cid:durableId="813137374">
    <w:abstractNumId w:val="0"/>
  </w:num>
  <w:num w:numId="18" w16cid:durableId="132338334">
    <w:abstractNumId w:val="16"/>
  </w:num>
  <w:num w:numId="19" w16cid:durableId="1879464535">
    <w:abstractNumId w:val="12"/>
  </w:num>
  <w:num w:numId="20" w16cid:durableId="228269924">
    <w:abstractNumId w:val="3"/>
  </w:num>
  <w:num w:numId="21" w16cid:durableId="1672444140">
    <w:abstractNumId w:val="20"/>
  </w:num>
  <w:num w:numId="22" w16cid:durableId="1132669956">
    <w:abstractNumId w:val="1"/>
  </w:num>
  <w:num w:numId="23" w16cid:durableId="1013337133">
    <w:abstractNumId w:val="6"/>
  </w:num>
  <w:num w:numId="24" w16cid:durableId="1361080793">
    <w:abstractNumId w:val="7"/>
  </w:num>
  <w:num w:numId="25" w16cid:durableId="1813592780">
    <w:abstractNumId w:val="25"/>
  </w:num>
  <w:num w:numId="26" w16cid:durableId="1305890928">
    <w:abstractNumId w:val="13"/>
  </w:num>
  <w:num w:numId="27" w16cid:durableId="1932203793">
    <w:abstractNumId w:val="11"/>
  </w:num>
  <w:num w:numId="28" w16cid:durableId="7478503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642"/>
    <w:rsid w:val="001E1324"/>
    <w:rsid w:val="00216276"/>
    <w:rsid w:val="002F7510"/>
    <w:rsid w:val="0036748D"/>
    <w:rsid w:val="00397AB6"/>
    <w:rsid w:val="003C7770"/>
    <w:rsid w:val="00432489"/>
    <w:rsid w:val="0068721B"/>
    <w:rsid w:val="0068749C"/>
    <w:rsid w:val="0092364F"/>
    <w:rsid w:val="00942E97"/>
    <w:rsid w:val="009B7642"/>
    <w:rsid w:val="00A414BF"/>
    <w:rsid w:val="00AD4082"/>
    <w:rsid w:val="00BA409A"/>
    <w:rsid w:val="00C568A9"/>
    <w:rsid w:val="00CD7D4F"/>
    <w:rsid w:val="00CE1449"/>
    <w:rsid w:val="00DA78B6"/>
    <w:rsid w:val="00DD6EA6"/>
    <w:rsid w:val="00E33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37E3B"/>
  <w15:docId w15:val="{7A4CD256-3D05-44BF-BA5F-AD404F61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76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414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4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B7642"/>
  </w:style>
  <w:style w:type="character" w:customStyle="1" w:styleId="court-name">
    <w:name w:val="court-name"/>
    <w:basedOn w:val="DefaultParagraphFont"/>
    <w:rsid w:val="009B7642"/>
  </w:style>
  <w:style w:type="character" w:customStyle="1" w:styleId="docket-number">
    <w:name w:val="docket-number"/>
    <w:basedOn w:val="DefaultParagraphFont"/>
    <w:rsid w:val="009B7642"/>
  </w:style>
  <w:style w:type="character" w:customStyle="1" w:styleId="case-name-v">
    <w:name w:val="case-name-v"/>
    <w:basedOn w:val="DefaultParagraphFont"/>
    <w:rsid w:val="009B7642"/>
  </w:style>
  <w:style w:type="paragraph" w:customStyle="1" w:styleId="attorneys">
    <w:name w:val="attorneys"/>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B7642"/>
    <w:rPr>
      <w:i/>
      <w:iCs/>
    </w:rPr>
  </w:style>
  <w:style w:type="paragraph" w:styleId="NormalWeb">
    <w:name w:val="Normal (Web)"/>
    <w:basedOn w:val="Normal"/>
    <w:uiPriority w:val="99"/>
    <w:semiHidden/>
    <w:unhideWhenUsed/>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B7642"/>
    <w:rPr>
      <w:color w:val="0000FF"/>
      <w:u w:val="single"/>
    </w:rPr>
  </w:style>
  <w:style w:type="paragraph" w:customStyle="1" w:styleId="author">
    <w:name w:val="author"/>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A414B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414BF"/>
    <w:rPr>
      <w:color w:val="800080"/>
      <w:u w:val="single"/>
    </w:rPr>
  </w:style>
  <w:style w:type="paragraph" w:customStyle="1" w:styleId="otherdate">
    <w:name w:val="otherdate"/>
    <w:basedOn w:val="Normal"/>
    <w:rsid w:val="00A414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568A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18930">
      <w:bodyDiv w:val="1"/>
      <w:marLeft w:val="0"/>
      <w:marRight w:val="0"/>
      <w:marTop w:val="0"/>
      <w:marBottom w:val="0"/>
      <w:divBdr>
        <w:top w:val="none" w:sz="0" w:space="0" w:color="auto"/>
        <w:left w:val="none" w:sz="0" w:space="0" w:color="auto"/>
        <w:bottom w:val="none" w:sz="0" w:space="0" w:color="auto"/>
        <w:right w:val="none" w:sz="0" w:space="0" w:color="auto"/>
      </w:divBdr>
      <w:divsChild>
        <w:div w:id="2043239908">
          <w:marLeft w:val="0"/>
          <w:marRight w:val="0"/>
          <w:marTop w:val="0"/>
          <w:marBottom w:val="0"/>
          <w:divBdr>
            <w:top w:val="none" w:sz="0" w:space="0" w:color="auto"/>
            <w:left w:val="none" w:sz="0" w:space="0" w:color="auto"/>
            <w:bottom w:val="none" w:sz="0" w:space="0" w:color="auto"/>
            <w:right w:val="none" w:sz="0" w:space="0" w:color="auto"/>
          </w:divBdr>
          <w:divsChild>
            <w:div w:id="1198854478">
              <w:marLeft w:val="0"/>
              <w:marRight w:val="0"/>
              <w:marTop w:val="0"/>
              <w:marBottom w:val="0"/>
              <w:divBdr>
                <w:top w:val="none" w:sz="0" w:space="0" w:color="auto"/>
                <w:left w:val="none" w:sz="0" w:space="0" w:color="auto"/>
                <w:bottom w:val="none" w:sz="0" w:space="0" w:color="auto"/>
                <w:right w:val="none" w:sz="0" w:space="0" w:color="auto"/>
              </w:divBdr>
              <w:divsChild>
                <w:div w:id="1755854348">
                  <w:marLeft w:val="0"/>
                  <w:marRight w:val="0"/>
                  <w:marTop w:val="0"/>
                  <w:marBottom w:val="0"/>
                  <w:divBdr>
                    <w:top w:val="none" w:sz="0" w:space="0" w:color="auto"/>
                    <w:left w:val="none" w:sz="0" w:space="0" w:color="auto"/>
                    <w:bottom w:val="none" w:sz="0" w:space="0" w:color="auto"/>
                    <w:right w:val="none" w:sz="0" w:space="0" w:color="auto"/>
                  </w:divBdr>
                </w:div>
                <w:div w:id="20620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5355">
          <w:marLeft w:val="0"/>
          <w:marRight w:val="0"/>
          <w:marTop w:val="0"/>
          <w:marBottom w:val="0"/>
          <w:divBdr>
            <w:top w:val="none" w:sz="0" w:space="0" w:color="auto"/>
            <w:left w:val="none" w:sz="0" w:space="0" w:color="auto"/>
            <w:bottom w:val="none" w:sz="0" w:space="0" w:color="auto"/>
            <w:right w:val="none" w:sz="0" w:space="0" w:color="auto"/>
          </w:divBdr>
          <w:divsChild>
            <w:div w:id="459690584">
              <w:marLeft w:val="0"/>
              <w:marRight w:val="0"/>
              <w:marTop w:val="0"/>
              <w:marBottom w:val="0"/>
              <w:divBdr>
                <w:top w:val="none" w:sz="0" w:space="0" w:color="auto"/>
                <w:left w:val="none" w:sz="0" w:space="0" w:color="auto"/>
                <w:bottom w:val="none" w:sz="0" w:space="0" w:color="auto"/>
                <w:right w:val="none" w:sz="0" w:space="0" w:color="auto"/>
              </w:divBdr>
              <w:divsChild>
                <w:div w:id="299113294">
                  <w:marLeft w:val="0"/>
                  <w:marRight w:val="0"/>
                  <w:marTop w:val="0"/>
                  <w:marBottom w:val="0"/>
                  <w:divBdr>
                    <w:top w:val="none" w:sz="0" w:space="0" w:color="auto"/>
                    <w:left w:val="none" w:sz="0" w:space="0" w:color="auto"/>
                    <w:bottom w:val="none" w:sz="0" w:space="0" w:color="auto"/>
                    <w:right w:val="none" w:sz="0" w:space="0" w:color="auto"/>
                  </w:divBdr>
                  <w:divsChild>
                    <w:div w:id="311492719">
                      <w:marLeft w:val="0"/>
                      <w:marRight w:val="0"/>
                      <w:marTop w:val="0"/>
                      <w:marBottom w:val="0"/>
                      <w:divBdr>
                        <w:top w:val="none" w:sz="0" w:space="0" w:color="auto"/>
                        <w:left w:val="none" w:sz="0" w:space="0" w:color="auto"/>
                        <w:bottom w:val="none" w:sz="0" w:space="0" w:color="auto"/>
                        <w:right w:val="none" w:sz="0" w:space="0" w:color="auto"/>
                      </w:divBdr>
                      <w:divsChild>
                        <w:div w:id="483081778">
                          <w:marLeft w:val="0"/>
                          <w:marRight w:val="0"/>
                          <w:marTop w:val="0"/>
                          <w:marBottom w:val="0"/>
                          <w:divBdr>
                            <w:top w:val="none" w:sz="0" w:space="0" w:color="auto"/>
                            <w:left w:val="none" w:sz="0" w:space="0" w:color="auto"/>
                            <w:bottom w:val="none" w:sz="0" w:space="0" w:color="auto"/>
                            <w:right w:val="none" w:sz="0" w:space="0" w:color="auto"/>
                          </w:divBdr>
                        </w:div>
                      </w:divsChild>
                    </w:div>
                    <w:div w:id="1963606990">
                      <w:marLeft w:val="0"/>
                      <w:marRight w:val="0"/>
                      <w:marTop w:val="0"/>
                      <w:marBottom w:val="0"/>
                      <w:divBdr>
                        <w:top w:val="none" w:sz="0" w:space="0" w:color="auto"/>
                        <w:left w:val="none" w:sz="0" w:space="0" w:color="auto"/>
                        <w:bottom w:val="none" w:sz="0" w:space="0" w:color="auto"/>
                        <w:right w:val="none" w:sz="0" w:space="0" w:color="auto"/>
                      </w:divBdr>
                      <w:divsChild>
                        <w:div w:id="373891988">
                          <w:marLeft w:val="0"/>
                          <w:marRight w:val="0"/>
                          <w:marTop w:val="0"/>
                          <w:marBottom w:val="0"/>
                          <w:divBdr>
                            <w:top w:val="none" w:sz="0" w:space="0" w:color="auto"/>
                            <w:left w:val="none" w:sz="0" w:space="0" w:color="auto"/>
                            <w:bottom w:val="none" w:sz="0" w:space="0" w:color="auto"/>
                            <w:right w:val="none" w:sz="0" w:space="0" w:color="auto"/>
                          </w:divBdr>
                        </w:div>
                      </w:divsChild>
                    </w:div>
                    <w:div w:id="315840676">
                      <w:marLeft w:val="0"/>
                      <w:marRight w:val="0"/>
                      <w:marTop w:val="0"/>
                      <w:marBottom w:val="0"/>
                      <w:divBdr>
                        <w:top w:val="none" w:sz="0" w:space="0" w:color="auto"/>
                        <w:left w:val="none" w:sz="0" w:space="0" w:color="auto"/>
                        <w:bottom w:val="none" w:sz="0" w:space="0" w:color="auto"/>
                        <w:right w:val="none" w:sz="0" w:space="0" w:color="auto"/>
                      </w:divBdr>
                      <w:divsChild>
                        <w:div w:id="1085999102">
                          <w:marLeft w:val="0"/>
                          <w:marRight w:val="0"/>
                          <w:marTop w:val="0"/>
                          <w:marBottom w:val="0"/>
                          <w:divBdr>
                            <w:top w:val="none" w:sz="0" w:space="0" w:color="auto"/>
                            <w:left w:val="none" w:sz="0" w:space="0" w:color="auto"/>
                            <w:bottom w:val="none" w:sz="0" w:space="0" w:color="auto"/>
                            <w:right w:val="none" w:sz="0" w:space="0" w:color="auto"/>
                          </w:divBdr>
                        </w:div>
                      </w:divsChild>
                    </w:div>
                    <w:div w:id="240679178">
                      <w:marLeft w:val="0"/>
                      <w:marRight w:val="0"/>
                      <w:marTop w:val="0"/>
                      <w:marBottom w:val="0"/>
                      <w:divBdr>
                        <w:top w:val="none" w:sz="0" w:space="0" w:color="auto"/>
                        <w:left w:val="none" w:sz="0" w:space="0" w:color="auto"/>
                        <w:bottom w:val="none" w:sz="0" w:space="0" w:color="auto"/>
                        <w:right w:val="none" w:sz="0" w:space="0" w:color="auto"/>
                      </w:divBdr>
                      <w:divsChild>
                        <w:div w:id="16713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10994">
          <w:marLeft w:val="0"/>
          <w:marRight w:val="0"/>
          <w:marTop w:val="0"/>
          <w:marBottom w:val="0"/>
          <w:divBdr>
            <w:top w:val="none" w:sz="0" w:space="0" w:color="auto"/>
            <w:left w:val="none" w:sz="0" w:space="0" w:color="auto"/>
            <w:bottom w:val="none" w:sz="0" w:space="0" w:color="auto"/>
            <w:right w:val="none" w:sz="0" w:space="0" w:color="auto"/>
          </w:divBdr>
          <w:divsChild>
            <w:div w:id="1863975848">
              <w:marLeft w:val="0"/>
              <w:marRight w:val="0"/>
              <w:marTop w:val="0"/>
              <w:marBottom w:val="0"/>
              <w:divBdr>
                <w:top w:val="none" w:sz="0" w:space="0" w:color="auto"/>
                <w:left w:val="none" w:sz="0" w:space="0" w:color="auto"/>
                <w:bottom w:val="none" w:sz="0" w:space="0" w:color="auto"/>
                <w:right w:val="none" w:sz="0" w:space="0" w:color="auto"/>
              </w:divBdr>
              <w:divsChild>
                <w:div w:id="1347707735">
                  <w:marLeft w:val="0"/>
                  <w:marRight w:val="0"/>
                  <w:marTop w:val="0"/>
                  <w:marBottom w:val="0"/>
                  <w:divBdr>
                    <w:top w:val="none" w:sz="0" w:space="0" w:color="auto"/>
                    <w:left w:val="none" w:sz="0" w:space="0" w:color="auto"/>
                    <w:bottom w:val="none" w:sz="0" w:space="0" w:color="auto"/>
                    <w:right w:val="none" w:sz="0" w:space="0" w:color="auto"/>
                  </w:divBdr>
                  <w:divsChild>
                    <w:div w:id="256060761">
                      <w:marLeft w:val="1169"/>
                      <w:marRight w:val="0"/>
                      <w:marTop w:val="0"/>
                      <w:marBottom w:val="0"/>
                      <w:divBdr>
                        <w:top w:val="none" w:sz="0" w:space="0" w:color="auto"/>
                        <w:left w:val="none" w:sz="0" w:space="0" w:color="auto"/>
                        <w:bottom w:val="none" w:sz="0" w:space="0" w:color="auto"/>
                        <w:right w:val="none" w:sz="0" w:space="0" w:color="auto"/>
                      </w:divBdr>
                    </w:div>
                  </w:divsChild>
                </w:div>
                <w:div w:id="627124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02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398218">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156">
                  <w:blockQuote w:val="1"/>
                  <w:marLeft w:val="720"/>
                  <w:marRight w:val="720"/>
                  <w:marTop w:val="100"/>
                  <w:marBottom w:val="100"/>
                  <w:divBdr>
                    <w:top w:val="none" w:sz="0" w:space="0" w:color="auto"/>
                    <w:left w:val="none" w:sz="0" w:space="0" w:color="auto"/>
                    <w:bottom w:val="none" w:sz="0" w:space="0" w:color="auto"/>
                    <w:right w:val="none" w:sz="0" w:space="0" w:color="auto"/>
                  </w:divBdr>
                </w:div>
                <w:div w:id="681588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2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9721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531579442">
                  <w:blockQuote w:val="1"/>
                  <w:marLeft w:val="720"/>
                  <w:marRight w:val="720"/>
                  <w:marTop w:val="100"/>
                  <w:marBottom w:val="100"/>
                  <w:divBdr>
                    <w:top w:val="none" w:sz="0" w:space="0" w:color="auto"/>
                    <w:left w:val="none" w:sz="0" w:space="0" w:color="auto"/>
                    <w:bottom w:val="none" w:sz="0" w:space="0" w:color="auto"/>
                    <w:right w:val="none" w:sz="0" w:space="0" w:color="auto"/>
                  </w:divBdr>
                </w:div>
                <w:div w:id="324212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693092">
      <w:bodyDiv w:val="1"/>
      <w:marLeft w:val="0"/>
      <w:marRight w:val="0"/>
      <w:marTop w:val="0"/>
      <w:marBottom w:val="0"/>
      <w:divBdr>
        <w:top w:val="none" w:sz="0" w:space="0" w:color="auto"/>
        <w:left w:val="none" w:sz="0" w:space="0" w:color="auto"/>
        <w:bottom w:val="none" w:sz="0" w:space="0" w:color="auto"/>
        <w:right w:val="none" w:sz="0" w:space="0" w:color="auto"/>
      </w:divBdr>
      <w:divsChild>
        <w:div w:id="39135011">
          <w:marLeft w:val="0"/>
          <w:marRight w:val="0"/>
          <w:marTop w:val="0"/>
          <w:marBottom w:val="0"/>
          <w:divBdr>
            <w:top w:val="none" w:sz="0" w:space="0" w:color="auto"/>
            <w:left w:val="none" w:sz="0" w:space="0" w:color="auto"/>
            <w:bottom w:val="none" w:sz="0" w:space="0" w:color="auto"/>
            <w:right w:val="none" w:sz="0" w:space="0" w:color="auto"/>
          </w:divBdr>
          <w:divsChild>
            <w:div w:id="1293747821">
              <w:marLeft w:val="0"/>
              <w:marRight w:val="0"/>
              <w:marTop w:val="0"/>
              <w:marBottom w:val="0"/>
              <w:divBdr>
                <w:top w:val="none" w:sz="0" w:space="0" w:color="auto"/>
                <w:left w:val="none" w:sz="0" w:space="0" w:color="auto"/>
                <w:bottom w:val="none" w:sz="0" w:space="0" w:color="auto"/>
                <w:right w:val="none" w:sz="0" w:space="0" w:color="auto"/>
              </w:divBdr>
              <w:divsChild>
                <w:div w:id="2060586143">
                  <w:marLeft w:val="0"/>
                  <w:marRight w:val="0"/>
                  <w:marTop w:val="0"/>
                  <w:marBottom w:val="0"/>
                  <w:divBdr>
                    <w:top w:val="none" w:sz="0" w:space="0" w:color="auto"/>
                    <w:left w:val="none" w:sz="0" w:space="0" w:color="auto"/>
                    <w:bottom w:val="none" w:sz="0" w:space="0" w:color="auto"/>
                    <w:right w:val="none" w:sz="0" w:space="0" w:color="auto"/>
                  </w:divBdr>
                </w:div>
                <w:div w:id="6800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5797">
          <w:marLeft w:val="0"/>
          <w:marRight w:val="0"/>
          <w:marTop w:val="0"/>
          <w:marBottom w:val="0"/>
          <w:divBdr>
            <w:top w:val="none" w:sz="0" w:space="0" w:color="auto"/>
            <w:left w:val="none" w:sz="0" w:space="0" w:color="auto"/>
            <w:bottom w:val="none" w:sz="0" w:space="0" w:color="auto"/>
            <w:right w:val="none" w:sz="0" w:space="0" w:color="auto"/>
          </w:divBdr>
          <w:divsChild>
            <w:div w:id="927884574">
              <w:marLeft w:val="0"/>
              <w:marRight w:val="0"/>
              <w:marTop w:val="0"/>
              <w:marBottom w:val="0"/>
              <w:divBdr>
                <w:top w:val="none" w:sz="0" w:space="0" w:color="auto"/>
                <w:left w:val="none" w:sz="0" w:space="0" w:color="auto"/>
                <w:bottom w:val="none" w:sz="0" w:space="0" w:color="auto"/>
                <w:right w:val="none" w:sz="0" w:space="0" w:color="auto"/>
              </w:divBdr>
              <w:divsChild>
                <w:div w:id="316300996">
                  <w:marLeft w:val="0"/>
                  <w:marRight w:val="0"/>
                  <w:marTop w:val="0"/>
                  <w:marBottom w:val="0"/>
                  <w:divBdr>
                    <w:top w:val="none" w:sz="0" w:space="0" w:color="auto"/>
                    <w:left w:val="none" w:sz="0" w:space="0" w:color="auto"/>
                    <w:bottom w:val="none" w:sz="0" w:space="0" w:color="auto"/>
                    <w:right w:val="none" w:sz="0" w:space="0" w:color="auto"/>
                  </w:divBdr>
                  <w:divsChild>
                    <w:div w:id="1929970329">
                      <w:marLeft w:val="0"/>
                      <w:marRight w:val="0"/>
                      <w:marTop w:val="0"/>
                      <w:marBottom w:val="0"/>
                      <w:divBdr>
                        <w:top w:val="none" w:sz="0" w:space="0" w:color="auto"/>
                        <w:left w:val="none" w:sz="0" w:space="0" w:color="auto"/>
                        <w:bottom w:val="none" w:sz="0" w:space="0" w:color="auto"/>
                        <w:right w:val="none" w:sz="0" w:space="0" w:color="auto"/>
                      </w:divBdr>
                      <w:divsChild>
                        <w:div w:id="71317417">
                          <w:marLeft w:val="0"/>
                          <w:marRight w:val="0"/>
                          <w:marTop w:val="0"/>
                          <w:marBottom w:val="0"/>
                          <w:divBdr>
                            <w:top w:val="none" w:sz="0" w:space="0" w:color="auto"/>
                            <w:left w:val="none" w:sz="0" w:space="0" w:color="auto"/>
                            <w:bottom w:val="none" w:sz="0" w:space="0" w:color="auto"/>
                            <w:right w:val="none" w:sz="0" w:space="0" w:color="auto"/>
                          </w:divBdr>
                        </w:div>
                      </w:divsChild>
                    </w:div>
                    <w:div w:id="833033782">
                      <w:marLeft w:val="0"/>
                      <w:marRight w:val="0"/>
                      <w:marTop w:val="0"/>
                      <w:marBottom w:val="0"/>
                      <w:divBdr>
                        <w:top w:val="none" w:sz="0" w:space="0" w:color="auto"/>
                        <w:left w:val="none" w:sz="0" w:space="0" w:color="auto"/>
                        <w:bottom w:val="none" w:sz="0" w:space="0" w:color="auto"/>
                        <w:right w:val="none" w:sz="0" w:space="0" w:color="auto"/>
                      </w:divBdr>
                      <w:divsChild>
                        <w:div w:id="2047758503">
                          <w:marLeft w:val="0"/>
                          <w:marRight w:val="0"/>
                          <w:marTop w:val="0"/>
                          <w:marBottom w:val="0"/>
                          <w:divBdr>
                            <w:top w:val="none" w:sz="0" w:space="0" w:color="auto"/>
                            <w:left w:val="none" w:sz="0" w:space="0" w:color="auto"/>
                            <w:bottom w:val="none" w:sz="0" w:space="0" w:color="auto"/>
                            <w:right w:val="none" w:sz="0" w:space="0" w:color="auto"/>
                          </w:divBdr>
                        </w:div>
                      </w:divsChild>
                    </w:div>
                    <w:div w:id="1674409612">
                      <w:marLeft w:val="0"/>
                      <w:marRight w:val="0"/>
                      <w:marTop w:val="0"/>
                      <w:marBottom w:val="0"/>
                      <w:divBdr>
                        <w:top w:val="none" w:sz="0" w:space="0" w:color="auto"/>
                        <w:left w:val="none" w:sz="0" w:space="0" w:color="auto"/>
                        <w:bottom w:val="none" w:sz="0" w:space="0" w:color="auto"/>
                        <w:right w:val="none" w:sz="0" w:space="0" w:color="auto"/>
                      </w:divBdr>
                      <w:divsChild>
                        <w:div w:id="2875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436508">
          <w:marLeft w:val="0"/>
          <w:marRight w:val="0"/>
          <w:marTop w:val="0"/>
          <w:marBottom w:val="0"/>
          <w:divBdr>
            <w:top w:val="none" w:sz="0" w:space="0" w:color="auto"/>
            <w:left w:val="none" w:sz="0" w:space="0" w:color="auto"/>
            <w:bottom w:val="none" w:sz="0" w:space="0" w:color="auto"/>
            <w:right w:val="none" w:sz="0" w:space="0" w:color="auto"/>
          </w:divBdr>
          <w:divsChild>
            <w:div w:id="1546941073">
              <w:marLeft w:val="0"/>
              <w:marRight w:val="0"/>
              <w:marTop w:val="0"/>
              <w:marBottom w:val="0"/>
              <w:divBdr>
                <w:top w:val="none" w:sz="0" w:space="0" w:color="auto"/>
                <w:left w:val="none" w:sz="0" w:space="0" w:color="auto"/>
                <w:bottom w:val="none" w:sz="0" w:space="0" w:color="auto"/>
                <w:right w:val="none" w:sz="0" w:space="0" w:color="auto"/>
              </w:divBdr>
              <w:divsChild>
                <w:div w:id="1176576532">
                  <w:marLeft w:val="0"/>
                  <w:marRight w:val="0"/>
                  <w:marTop w:val="0"/>
                  <w:marBottom w:val="0"/>
                  <w:divBdr>
                    <w:top w:val="none" w:sz="0" w:space="0" w:color="auto"/>
                    <w:left w:val="none" w:sz="0" w:space="0" w:color="auto"/>
                    <w:bottom w:val="none" w:sz="0" w:space="0" w:color="auto"/>
                    <w:right w:val="none" w:sz="0" w:space="0" w:color="auto"/>
                  </w:divBdr>
                  <w:divsChild>
                    <w:div w:id="566309269">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3807">
      <w:bodyDiv w:val="1"/>
      <w:marLeft w:val="0"/>
      <w:marRight w:val="0"/>
      <w:marTop w:val="0"/>
      <w:marBottom w:val="0"/>
      <w:divBdr>
        <w:top w:val="none" w:sz="0" w:space="0" w:color="auto"/>
        <w:left w:val="none" w:sz="0" w:space="0" w:color="auto"/>
        <w:bottom w:val="none" w:sz="0" w:space="0" w:color="auto"/>
        <w:right w:val="none" w:sz="0" w:space="0" w:color="auto"/>
      </w:divBdr>
      <w:divsChild>
        <w:div w:id="1047878909">
          <w:marLeft w:val="0"/>
          <w:marRight w:val="0"/>
          <w:marTop w:val="0"/>
          <w:marBottom w:val="0"/>
          <w:divBdr>
            <w:top w:val="none" w:sz="0" w:space="0" w:color="auto"/>
            <w:left w:val="none" w:sz="0" w:space="0" w:color="auto"/>
            <w:bottom w:val="none" w:sz="0" w:space="0" w:color="auto"/>
            <w:right w:val="none" w:sz="0" w:space="0" w:color="auto"/>
          </w:divBdr>
          <w:divsChild>
            <w:div w:id="106782451">
              <w:marLeft w:val="0"/>
              <w:marRight w:val="0"/>
              <w:marTop w:val="0"/>
              <w:marBottom w:val="0"/>
              <w:divBdr>
                <w:top w:val="none" w:sz="0" w:space="0" w:color="auto"/>
                <w:left w:val="none" w:sz="0" w:space="0" w:color="auto"/>
                <w:bottom w:val="none" w:sz="0" w:space="0" w:color="auto"/>
                <w:right w:val="none" w:sz="0" w:space="0" w:color="auto"/>
              </w:divBdr>
              <w:divsChild>
                <w:div w:id="202333764">
                  <w:marLeft w:val="0"/>
                  <w:marRight w:val="0"/>
                  <w:marTop w:val="0"/>
                  <w:marBottom w:val="0"/>
                  <w:divBdr>
                    <w:top w:val="none" w:sz="0" w:space="0" w:color="auto"/>
                    <w:left w:val="none" w:sz="0" w:space="0" w:color="auto"/>
                    <w:bottom w:val="none" w:sz="0" w:space="0" w:color="auto"/>
                    <w:right w:val="none" w:sz="0" w:space="0" w:color="auto"/>
                  </w:divBdr>
                </w:div>
                <w:div w:id="19689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688">
          <w:marLeft w:val="0"/>
          <w:marRight w:val="0"/>
          <w:marTop w:val="0"/>
          <w:marBottom w:val="0"/>
          <w:divBdr>
            <w:top w:val="none" w:sz="0" w:space="0" w:color="auto"/>
            <w:left w:val="none" w:sz="0" w:space="0" w:color="auto"/>
            <w:bottom w:val="none" w:sz="0" w:space="0" w:color="auto"/>
            <w:right w:val="none" w:sz="0" w:space="0" w:color="auto"/>
          </w:divBdr>
          <w:divsChild>
            <w:div w:id="873229389">
              <w:marLeft w:val="0"/>
              <w:marRight w:val="0"/>
              <w:marTop w:val="0"/>
              <w:marBottom w:val="0"/>
              <w:divBdr>
                <w:top w:val="none" w:sz="0" w:space="0" w:color="auto"/>
                <w:left w:val="none" w:sz="0" w:space="0" w:color="auto"/>
                <w:bottom w:val="none" w:sz="0" w:space="0" w:color="auto"/>
                <w:right w:val="none" w:sz="0" w:space="0" w:color="auto"/>
              </w:divBdr>
              <w:divsChild>
                <w:div w:id="166100799">
                  <w:marLeft w:val="0"/>
                  <w:marRight w:val="0"/>
                  <w:marTop w:val="0"/>
                  <w:marBottom w:val="0"/>
                  <w:divBdr>
                    <w:top w:val="none" w:sz="0" w:space="0" w:color="auto"/>
                    <w:left w:val="none" w:sz="0" w:space="0" w:color="auto"/>
                    <w:bottom w:val="none" w:sz="0" w:space="0" w:color="auto"/>
                    <w:right w:val="none" w:sz="0" w:space="0" w:color="auto"/>
                  </w:divBdr>
                  <w:divsChild>
                    <w:div w:id="1306857385">
                      <w:marLeft w:val="0"/>
                      <w:marRight w:val="0"/>
                      <w:marTop w:val="0"/>
                      <w:marBottom w:val="0"/>
                      <w:divBdr>
                        <w:top w:val="none" w:sz="0" w:space="0" w:color="auto"/>
                        <w:left w:val="none" w:sz="0" w:space="0" w:color="auto"/>
                        <w:bottom w:val="none" w:sz="0" w:space="0" w:color="auto"/>
                        <w:right w:val="none" w:sz="0" w:space="0" w:color="auto"/>
                      </w:divBdr>
                      <w:divsChild>
                        <w:div w:id="11802334">
                          <w:marLeft w:val="0"/>
                          <w:marRight w:val="0"/>
                          <w:marTop w:val="0"/>
                          <w:marBottom w:val="0"/>
                          <w:divBdr>
                            <w:top w:val="none" w:sz="0" w:space="0" w:color="auto"/>
                            <w:left w:val="none" w:sz="0" w:space="0" w:color="auto"/>
                            <w:bottom w:val="none" w:sz="0" w:space="0" w:color="auto"/>
                            <w:right w:val="none" w:sz="0" w:space="0" w:color="auto"/>
                          </w:divBdr>
                        </w:div>
                      </w:divsChild>
                    </w:div>
                    <w:div w:id="1425610046">
                      <w:marLeft w:val="0"/>
                      <w:marRight w:val="0"/>
                      <w:marTop w:val="0"/>
                      <w:marBottom w:val="0"/>
                      <w:divBdr>
                        <w:top w:val="none" w:sz="0" w:space="0" w:color="auto"/>
                        <w:left w:val="none" w:sz="0" w:space="0" w:color="auto"/>
                        <w:bottom w:val="none" w:sz="0" w:space="0" w:color="auto"/>
                        <w:right w:val="none" w:sz="0" w:space="0" w:color="auto"/>
                      </w:divBdr>
                      <w:divsChild>
                        <w:div w:id="975649088">
                          <w:marLeft w:val="0"/>
                          <w:marRight w:val="0"/>
                          <w:marTop w:val="0"/>
                          <w:marBottom w:val="0"/>
                          <w:divBdr>
                            <w:top w:val="none" w:sz="0" w:space="0" w:color="auto"/>
                            <w:left w:val="none" w:sz="0" w:space="0" w:color="auto"/>
                            <w:bottom w:val="none" w:sz="0" w:space="0" w:color="auto"/>
                            <w:right w:val="none" w:sz="0" w:space="0" w:color="auto"/>
                          </w:divBdr>
                        </w:div>
                      </w:divsChild>
                    </w:div>
                    <w:div w:id="1740783353">
                      <w:marLeft w:val="0"/>
                      <w:marRight w:val="0"/>
                      <w:marTop w:val="0"/>
                      <w:marBottom w:val="0"/>
                      <w:divBdr>
                        <w:top w:val="none" w:sz="0" w:space="0" w:color="auto"/>
                        <w:left w:val="none" w:sz="0" w:space="0" w:color="auto"/>
                        <w:bottom w:val="none" w:sz="0" w:space="0" w:color="auto"/>
                        <w:right w:val="none" w:sz="0" w:space="0" w:color="auto"/>
                      </w:divBdr>
                      <w:divsChild>
                        <w:div w:id="2039043227">
                          <w:marLeft w:val="0"/>
                          <w:marRight w:val="0"/>
                          <w:marTop w:val="0"/>
                          <w:marBottom w:val="0"/>
                          <w:divBdr>
                            <w:top w:val="none" w:sz="0" w:space="0" w:color="auto"/>
                            <w:left w:val="none" w:sz="0" w:space="0" w:color="auto"/>
                            <w:bottom w:val="none" w:sz="0" w:space="0" w:color="auto"/>
                            <w:right w:val="none" w:sz="0" w:space="0" w:color="auto"/>
                          </w:divBdr>
                        </w:div>
                      </w:divsChild>
                    </w:div>
                    <w:div w:id="607930133">
                      <w:marLeft w:val="0"/>
                      <w:marRight w:val="0"/>
                      <w:marTop w:val="0"/>
                      <w:marBottom w:val="0"/>
                      <w:divBdr>
                        <w:top w:val="none" w:sz="0" w:space="0" w:color="auto"/>
                        <w:left w:val="none" w:sz="0" w:space="0" w:color="auto"/>
                        <w:bottom w:val="none" w:sz="0" w:space="0" w:color="auto"/>
                        <w:right w:val="none" w:sz="0" w:space="0" w:color="auto"/>
                      </w:divBdr>
                      <w:divsChild>
                        <w:div w:id="18016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327">
          <w:marLeft w:val="0"/>
          <w:marRight w:val="0"/>
          <w:marTop w:val="0"/>
          <w:marBottom w:val="0"/>
          <w:divBdr>
            <w:top w:val="none" w:sz="0" w:space="0" w:color="auto"/>
            <w:left w:val="none" w:sz="0" w:space="0" w:color="auto"/>
            <w:bottom w:val="none" w:sz="0" w:space="0" w:color="auto"/>
            <w:right w:val="none" w:sz="0" w:space="0" w:color="auto"/>
          </w:divBdr>
          <w:divsChild>
            <w:div w:id="558515617">
              <w:marLeft w:val="0"/>
              <w:marRight w:val="0"/>
              <w:marTop w:val="0"/>
              <w:marBottom w:val="0"/>
              <w:divBdr>
                <w:top w:val="none" w:sz="0" w:space="0" w:color="auto"/>
                <w:left w:val="none" w:sz="0" w:space="0" w:color="auto"/>
                <w:bottom w:val="none" w:sz="0" w:space="0" w:color="auto"/>
                <w:right w:val="none" w:sz="0" w:space="0" w:color="auto"/>
              </w:divBdr>
              <w:divsChild>
                <w:div w:id="1406679701">
                  <w:marLeft w:val="0"/>
                  <w:marRight w:val="0"/>
                  <w:marTop w:val="0"/>
                  <w:marBottom w:val="0"/>
                  <w:divBdr>
                    <w:top w:val="none" w:sz="0" w:space="0" w:color="auto"/>
                    <w:left w:val="none" w:sz="0" w:space="0" w:color="auto"/>
                    <w:bottom w:val="none" w:sz="0" w:space="0" w:color="auto"/>
                    <w:right w:val="none" w:sz="0" w:space="0" w:color="auto"/>
                  </w:divBdr>
                  <w:divsChild>
                    <w:div w:id="1104614997">
                      <w:marLeft w:val="1170"/>
                      <w:marRight w:val="0"/>
                      <w:marTop w:val="0"/>
                      <w:marBottom w:val="0"/>
                      <w:divBdr>
                        <w:top w:val="none" w:sz="0" w:space="0" w:color="auto"/>
                        <w:left w:val="none" w:sz="0" w:space="0" w:color="auto"/>
                        <w:bottom w:val="none" w:sz="0" w:space="0" w:color="auto"/>
                        <w:right w:val="none" w:sz="0" w:space="0" w:color="auto"/>
                      </w:divBdr>
                    </w:div>
                  </w:divsChild>
                </w:div>
                <w:div w:id="25903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3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637574">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0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358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89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45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41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1189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3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9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72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2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6493122">
      <w:bodyDiv w:val="1"/>
      <w:marLeft w:val="0"/>
      <w:marRight w:val="0"/>
      <w:marTop w:val="0"/>
      <w:marBottom w:val="0"/>
      <w:divBdr>
        <w:top w:val="none" w:sz="0" w:space="0" w:color="auto"/>
        <w:left w:val="none" w:sz="0" w:space="0" w:color="auto"/>
        <w:bottom w:val="none" w:sz="0" w:space="0" w:color="auto"/>
        <w:right w:val="none" w:sz="0" w:space="0" w:color="auto"/>
      </w:divBdr>
      <w:divsChild>
        <w:div w:id="639192253">
          <w:marLeft w:val="0"/>
          <w:marRight w:val="0"/>
          <w:marTop w:val="0"/>
          <w:marBottom w:val="0"/>
          <w:divBdr>
            <w:top w:val="none" w:sz="0" w:space="0" w:color="auto"/>
            <w:left w:val="none" w:sz="0" w:space="0" w:color="auto"/>
            <w:bottom w:val="none" w:sz="0" w:space="0" w:color="auto"/>
            <w:right w:val="none" w:sz="0" w:space="0" w:color="auto"/>
          </w:divBdr>
          <w:divsChild>
            <w:div w:id="1535847822">
              <w:marLeft w:val="0"/>
              <w:marRight w:val="0"/>
              <w:marTop w:val="0"/>
              <w:marBottom w:val="0"/>
              <w:divBdr>
                <w:top w:val="none" w:sz="0" w:space="0" w:color="auto"/>
                <w:left w:val="none" w:sz="0" w:space="0" w:color="auto"/>
                <w:bottom w:val="none" w:sz="0" w:space="0" w:color="auto"/>
                <w:right w:val="none" w:sz="0" w:space="0" w:color="auto"/>
              </w:divBdr>
              <w:divsChild>
                <w:div w:id="1049301992">
                  <w:marLeft w:val="0"/>
                  <w:marRight w:val="0"/>
                  <w:marTop w:val="0"/>
                  <w:marBottom w:val="0"/>
                  <w:divBdr>
                    <w:top w:val="none" w:sz="0" w:space="0" w:color="auto"/>
                    <w:left w:val="none" w:sz="0" w:space="0" w:color="auto"/>
                    <w:bottom w:val="none" w:sz="0" w:space="0" w:color="auto"/>
                    <w:right w:val="none" w:sz="0" w:space="0" w:color="auto"/>
                  </w:divBdr>
                </w:div>
                <w:div w:id="941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182">
          <w:marLeft w:val="0"/>
          <w:marRight w:val="0"/>
          <w:marTop w:val="0"/>
          <w:marBottom w:val="0"/>
          <w:divBdr>
            <w:top w:val="none" w:sz="0" w:space="0" w:color="auto"/>
            <w:left w:val="none" w:sz="0" w:space="0" w:color="auto"/>
            <w:bottom w:val="none" w:sz="0" w:space="0" w:color="auto"/>
            <w:right w:val="none" w:sz="0" w:space="0" w:color="auto"/>
          </w:divBdr>
          <w:divsChild>
            <w:div w:id="875777059">
              <w:marLeft w:val="0"/>
              <w:marRight w:val="0"/>
              <w:marTop w:val="0"/>
              <w:marBottom w:val="0"/>
              <w:divBdr>
                <w:top w:val="none" w:sz="0" w:space="0" w:color="auto"/>
                <w:left w:val="none" w:sz="0" w:space="0" w:color="auto"/>
                <w:bottom w:val="none" w:sz="0" w:space="0" w:color="auto"/>
                <w:right w:val="none" w:sz="0" w:space="0" w:color="auto"/>
              </w:divBdr>
              <w:divsChild>
                <w:div w:id="109514114">
                  <w:marLeft w:val="0"/>
                  <w:marRight w:val="0"/>
                  <w:marTop w:val="0"/>
                  <w:marBottom w:val="0"/>
                  <w:divBdr>
                    <w:top w:val="none" w:sz="0" w:space="0" w:color="auto"/>
                    <w:left w:val="none" w:sz="0" w:space="0" w:color="auto"/>
                    <w:bottom w:val="none" w:sz="0" w:space="0" w:color="auto"/>
                    <w:right w:val="none" w:sz="0" w:space="0" w:color="auto"/>
                  </w:divBdr>
                  <w:divsChild>
                    <w:div w:id="1850874934">
                      <w:marLeft w:val="0"/>
                      <w:marRight w:val="0"/>
                      <w:marTop w:val="0"/>
                      <w:marBottom w:val="0"/>
                      <w:divBdr>
                        <w:top w:val="none" w:sz="0" w:space="0" w:color="auto"/>
                        <w:left w:val="none" w:sz="0" w:space="0" w:color="auto"/>
                        <w:bottom w:val="none" w:sz="0" w:space="0" w:color="auto"/>
                        <w:right w:val="none" w:sz="0" w:space="0" w:color="auto"/>
                      </w:divBdr>
                      <w:divsChild>
                        <w:div w:id="615403702">
                          <w:marLeft w:val="0"/>
                          <w:marRight w:val="0"/>
                          <w:marTop w:val="0"/>
                          <w:marBottom w:val="0"/>
                          <w:divBdr>
                            <w:top w:val="none" w:sz="0" w:space="0" w:color="auto"/>
                            <w:left w:val="none" w:sz="0" w:space="0" w:color="auto"/>
                            <w:bottom w:val="none" w:sz="0" w:space="0" w:color="auto"/>
                            <w:right w:val="none" w:sz="0" w:space="0" w:color="auto"/>
                          </w:divBdr>
                        </w:div>
                      </w:divsChild>
                    </w:div>
                    <w:div w:id="2078090733">
                      <w:marLeft w:val="0"/>
                      <w:marRight w:val="0"/>
                      <w:marTop w:val="0"/>
                      <w:marBottom w:val="0"/>
                      <w:divBdr>
                        <w:top w:val="none" w:sz="0" w:space="0" w:color="auto"/>
                        <w:left w:val="none" w:sz="0" w:space="0" w:color="auto"/>
                        <w:bottom w:val="none" w:sz="0" w:space="0" w:color="auto"/>
                        <w:right w:val="none" w:sz="0" w:space="0" w:color="auto"/>
                      </w:divBdr>
                      <w:divsChild>
                        <w:div w:id="955255672">
                          <w:marLeft w:val="0"/>
                          <w:marRight w:val="0"/>
                          <w:marTop w:val="0"/>
                          <w:marBottom w:val="0"/>
                          <w:divBdr>
                            <w:top w:val="none" w:sz="0" w:space="0" w:color="auto"/>
                            <w:left w:val="none" w:sz="0" w:space="0" w:color="auto"/>
                            <w:bottom w:val="none" w:sz="0" w:space="0" w:color="auto"/>
                            <w:right w:val="none" w:sz="0" w:space="0" w:color="auto"/>
                          </w:divBdr>
                        </w:div>
                      </w:divsChild>
                    </w:div>
                    <w:div w:id="70976217">
                      <w:marLeft w:val="0"/>
                      <w:marRight w:val="0"/>
                      <w:marTop w:val="0"/>
                      <w:marBottom w:val="0"/>
                      <w:divBdr>
                        <w:top w:val="none" w:sz="0" w:space="0" w:color="auto"/>
                        <w:left w:val="none" w:sz="0" w:space="0" w:color="auto"/>
                        <w:bottom w:val="none" w:sz="0" w:space="0" w:color="auto"/>
                        <w:right w:val="none" w:sz="0" w:space="0" w:color="auto"/>
                      </w:divBdr>
                      <w:divsChild>
                        <w:div w:id="2039310927">
                          <w:marLeft w:val="0"/>
                          <w:marRight w:val="0"/>
                          <w:marTop w:val="0"/>
                          <w:marBottom w:val="0"/>
                          <w:divBdr>
                            <w:top w:val="none" w:sz="0" w:space="0" w:color="auto"/>
                            <w:left w:val="none" w:sz="0" w:space="0" w:color="auto"/>
                            <w:bottom w:val="none" w:sz="0" w:space="0" w:color="auto"/>
                            <w:right w:val="none" w:sz="0" w:space="0" w:color="auto"/>
                          </w:divBdr>
                        </w:div>
                      </w:divsChild>
                    </w:div>
                    <w:div w:id="849872623">
                      <w:marLeft w:val="0"/>
                      <w:marRight w:val="0"/>
                      <w:marTop w:val="0"/>
                      <w:marBottom w:val="0"/>
                      <w:divBdr>
                        <w:top w:val="none" w:sz="0" w:space="0" w:color="auto"/>
                        <w:left w:val="none" w:sz="0" w:space="0" w:color="auto"/>
                        <w:bottom w:val="none" w:sz="0" w:space="0" w:color="auto"/>
                        <w:right w:val="none" w:sz="0" w:space="0" w:color="auto"/>
                      </w:divBdr>
                      <w:divsChild>
                        <w:div w:id="21402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7472">
          <w:marLeft w:val="0"/>
          <w:marRight w:val="0"/>
          <w:marTop w:val="0"/>
          <w:marBottom w:val="0"/>
          <w:divBdr>
            <w:top w:val="none" w:sz="0" w:space="0" w:color="auto"/>
            <w:left w:val="none" w:sz="0" w:space="0" w:color="auto"/>
            <w:bottom w:val="none" w:sz="0" w:space="0" w:color="auto"/>
            <w:right w:val="none" w:sz="0" w:space="0" w:color="auto"/>
          </w:divBdr>
          <w:divsChild>
            <w:div w:id="1976444347">
              <w:marLeft w:val="0"/>
              <w:marRight w:val="0"/>
              <w:marTop w:val="0"/>
              <w:marBottom w:val="0"/>
              <w:divBdr>
                <w:top w:val="none" w:sz="0" w:space="0" w:color="auto"/>
                <w:left w:val="none" w:sz="0" w:space="0" w:color="auto"/>
                <w:bottom w:val="none" w:sz="0" w:space="0" w:color="auto"/>
                <w:right w:val="none" w:sz="0" w:space="0" w:color="auto"/>
              </w:divBdr>
              <w:divsChild>
                <w:div w:id="1891383796">
                  <w:marLeft w:val="0"/>
                  <w:marRight w:val="0"/>
                  <w:marTop w:val="0"/>
                  <w:marBottom w:val="0"/>
                  <w:divBdr>
                    <w:top w:val="none" w:sz="0" w:space="0" w:color="auto"/>
                    <w:left w:val="none" w:sz="0" w:space="0" w:color="auto"/>
                    <w:bottom w:val="none" w:sz="0" w:space="0" w:color="auto"/>
                    <w:right w:val="none" w:sz="0" w:space="0" w:color="auto"/>
                  </w:divBdr>
                  <w:divsChild>
                    <w:div w:id="438381811">
                      <w:marLeft w:val="1170"/>
                      <w:marRight w:val="0"/>
                      <w:marTop w:val="0"/>
                      <w:marBottom w:val="0"/>
                      <w:divBdr>
                        <w:top w:val="none" w:sz="0" w:space="0" w:color="auto"/>
                        <w:left w:val="none" w:sz="0" w:space="0" w:color="auto"/>
                        <w:bottom w:val="none" w:sz="0" w:space="0" w:color="auto"/>
                        <w:right w:val="none" w:sz="0" w:space="0" w:color="auto"/>
                      </w:divBdr>
                    </w:div>
                  </w:divsChild>
                </w:div>
                <w:div w:id="1795513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977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38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594058">
                  <w:blockQuote w:val="1"/>
                  <w:marLeft w:val="720"/>
                  <w:marRight w:val="720"/>
                  <w:marTop w:val="100"/>
                  <w:marBottom w:val="100"/>
                  <w:divBdr>
                    <w:top w:val="none" w:sz="0" w:space="0" w:color="auto"/>
                    <w:left w:val="none" w:sz="0" w:space="0" w:color="auto"/>
                    <w:bottom w:val="none" w:sz="0" w:space="0" w:color="auto"/>
                    <w:right w:val="none" w:sz="0" w:space="0" w:color="auto"/>
                  </w:divBdr>
                </w:div>
                <w:div w:id="85199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64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50637905">
      <w:bodyDiv w:val="1"/>
      <w:marLeft w:val="0"/>
      <w:marRight w:val="0"/>
      <w:marTop w:val="0"/>
      <w:marBottom w:val="0"/>
      <w:divBdr>
        <w:top w:val="none" w:sz="0" w:space="0" w:color="auto"/>
        <w:left w:val="none" w:sz="0" w:space="0" w:color="auto"/>
        <w:bottom w:val="none" w:sz="0" w:space="0" w:color="auto"/>
        <w:right w:val="none" w:sz="0" w:space="0" w:color="auto"/>
      </w:divBdr>
      <w:divsChild>
        <w:div w:id="2018463329">
          <w:marLeft w:val="0"/>
          <w:marRight w:val="0"/>
          <w:marTop w:val="0"/>
          <w:marBottom w:val="0"/>
          <w:divBdr>
            <w:top w:val="none" w:sz="0" w:space="0" w:color="auto"/>
            <w:left w:val="none" w:sz="0" w:space="0" w:color="auto"/>
            <w:bottom w:val="none" w:sz="0" w:space="0" w:color="auto"/>
            <w:right w:val="none" w:sz="0" w:space="0" w:color="auto"/>
          </w:divBdr>
          <w:divsChild>
            <w:div w:id="463432197">
              <w:marLeft w:val="0"/>
              <w:marRight w:val="0"/>
              <w:marTop w:val="0"/>
              <w:marBottom w:val="0"/>
              <w:divBdr>
                <w:top w:val="none" w:sz="0" w:space="0" w:color="auto"/>
                <w:left w:val="none" w:sz="0" w:space="0" w:color="auto"/>
                <w:bottom w:val="none" w:sz="0" w:space="0" w:color="auto"/>
                <w:right w:val="none" w:sz="0" w:space="0" w:color="auto"/>
              </w:divBdr>
              <w:divsChild>
                <w:div w:id="963462916">
                  <w:marLeft w:val="0"/>
                  <w:marRight w:val="0"/>
                  <w:marTop w:val="0"/>
                  <w:marBottom w:val="0"/>
                  <w:divBdr>
                    <w:top w:val="none" w:sz="0" w:space="0" w:color="auto"/>
                    <w:left w:val="none" w:sz="0" w:space="0" w:color="auto"/>
                    <w:bottom w:val="none" w:sz="0" w:space="0" w:color="auto"/>
                    <w:right w:val="none" w:sz="0" w:space="0" w:color="auto"/>
                  </w:divBdr>
                </w:div>
                <w:div w:id="1273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6345">
          <w:marLeft w:val="0"/>
          <w:marRight w:val="0"/>
          <w:marTop w:val="0"/>
          <w:marBottom w:val="0"/>
          <w:divBdr>
            <w:top w:val="none" w:sz="0" w:space="0" w:color="auto"/>
            <w:left w:val="none" w:sz="0" w:space="0" w:color="auto"/>
            <w:bottom w:val="none" w:sz="0" w:space="0" w:color="auto"/>
            <w:right w:val="none" w:sz="0" w:space="0" w:color="auto"/>
          </w:divBdr>
          <w:divsChild>
            <w:div w:id="927468469">
              <w:marLeft w:val="0"/>
              <w:marRight w:val="0"/>
              <w:marTop w:val="0"/>
              <w:marBottom w:val="0"/>
              <w:divBdr>
                <w:top w:val="none" w:sz="0" w:space="0" w:color="auto"/>
                <w:left w:val="none" w:sz="0" w:space="0" w:color="auto"/>
                <w:bottom w:val="none" w:sz="0" w:space="0" w:color="auto"/>
                <w:right w:val="none" w:sz="0" w:space="0" w:color="auto"/>
              </w:divBdr>
              <w:divsChild>
                <w:div w:id="213009104">
                  <w:marLeft w:val="0"/>
                  <w:marRight w:val="0"/>
                  <w:marTop w:val="0"/>
                  <w:marBottom w:val="0"/>
                  <w:divBdr>
                    <w:top w:val="none" w:sz="0" w:space="0" w:color="auto"/>
                    <w:left w:val="none" w:sz="0" w:space="0" w:color="auto"/>
                    <w:bottom w:val="none" w:sz="0" w:space="0" w:color="auto"/>
                    <w:right w:val="none" w:sz="0" w:space="0" w:color="auto"/>
                  </w:divBdr>
                  <w:divsChild>
                    <w:div w:id="481123015">
                      <w:marLeft w:val="0"/>
                      <w:marRight w:val="0"/>
                      <w:marTop w:val="0"/>
                      <w:marBottom w:val="0"/>
                      <w:divBdr>
                        <w:top w:val="none" w:sz="0" w:space="0" w:color="auto"/>
                        <w:left w:val="none" w:sz="0" w:space="0" w:color="auto"/>
                        <w:bottom w:val="none" w:sz="0" w:space="0" w:color="auto"/>
                        <w:right w:val="none" w:sz="0" w:space="0" w:color="auto"/>
                      </w:divBdr>
                      <w:divsChild>
                        <w:div w:id="1337153743">
                          <w:marLeft w:val="0"/>
                          <w:marRight w:val="0"/>
                          <w:marTop w:val="0"/>
                          <w:marBottom w:val="0"/>
                          <w:divBdr>
                            <w:top w:val="none" w:sz="0" w:space="0" w:color="auto"/>
                            <w:left w:val="none" w:sz="0" w:space="0" w:color="auto"/>
                            <w:bottom w:val="none" w:sz="0" w:space="0" w:color="auto"/>
                            <w:right w:val="none" w:sz="0" w:space="0" w:color="auto"/>
                          </w:divBdr>
                        </w:div>
                      </w:divsChild>
                    </w:div>
                    <w:div w:id="73400505">
                      <w:marLeft w:val="0"/>
                      <w:marRight w:val="0"/>
                      <w:marTop w:val="0"/>
                      <w:marBottom w:val="0"/>
                      <w:divBdr>
                        <w:top w:val="none" w:sz="0" w:space="0" w:color="auto"/>
                        <w:left w:val="none" w:sz="0" w:space="0" w:color="auto"/>
                        <w:bottom w:val="none" w:sz="0" w:space="0" w:color="auto"/>
                        <w:right w:val="none" w:sz="0" w:space="0" w:color="auto"/>
                      </w:divBdr>
                      <w:divsChild>
                        <w:div w:id="640694860">
                          <w:marLeft w:val="0"/>
                          <w:marRight w:val="0"/>
                          <w:marTop w:val="0"/>
                          <w:marBottom w:val="0"/>
                          <w:divBdr>
                            <w:top w:val="none" w:sz="0" w:space="0" w:color="auto"/>
                            <w:left w:val="none" w:sz="0" w:space="0" w:color="auto"/>
                            <w:bottom w:val="none" w:sz="0" w:space="0" w:color="auto"/>
                            <w:right w:val="none" w:sz="0" w:space="0" w:color="auto"/>
                          </w:divBdr>
                        </w:div>
                      </w:divsChild>
                    </w:div>
                    <w:div w:id="460078233">
                      <w:marLeft w:val="0"/>
                      <w:marRight w:val="0"/>
                      <w:marTop w:val="0"/>
                      <w:marBottom w:val="0"/>
                      <w:divBdr>
                        <w:top w:val="none" w:sz="0" w:space="0" w:color="auto"/>
                        <w:left w:val="none" w:sz="0" w:space="0" w:color="auto"/>
                        <w:bottom w:val="none" w:sz="0" w:space="0" w:color="auto"/>
                        <w:right w:val="none" w:sz="0" w:space="0" w:color="auto"/>
                      </w:divBdr>
                      <w:divsChild>
                        <w:div w:id="1302468587">
                          <w:marLeft w:val="0"/>
                          <w:marRight w:val="0"/>
                          <w:marTop w:val="0"/>
                          <w:marBottom w:val="0"/>
                          <w:divBdr>
                            <w:top w:val="none" w:sz="0" w:space="0" w:color="auto"/>
                            <w:left w:val="none" w:sz="0" w:space="0" w:color="auto"/>
                            <w:bottom w:val="none" w:sz="0" w:space="0" w:color="auto"/>
                            <w:right w:val="none" w:sz="0" w:space="0" w:color="auto"/>
                          </w:divBdr>
                        </w:div>
                      </w:divsChild>
                    </w:div>
                    <w:div w:id="1796636428">
                      <w:marLeft w:val="0"/>
                      <w:marRight w:val="0"/>
                      <w:marTop w:val="0"/>
                      <w:marBottom w:val="0"/>
                      <w:divBdr>
                        <w:top w:val="none" w:sz="0" w:space="0" w:color="auto"/>
                        <w:left w:val="none" w:sz="0" w:space="0" w:color="auto"/>
                        <w:bottom w:val="none" w:sz="0" w:space="0" w:color="auto"/>
                        <w:right w:val="none" w:sz="0" w:space="0" w:color="auto"/>
                      </w:divBdr>
                      <w:divsChild>
                        <w:div w:id="6027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5164">
          <w:marLeft w:val="0"/>
          <w:marRight w:val="0"/>
          <w:marTop w:val="0"/>
          <w:marBottom w:val="0"/>
          <w:divBdr>
            <w:top w:val="none" w:sz="0" w:space="0" w:color="auto"/>
            <w:left w:val="none" w:sz="0" w:space="0" w:color="auto"/>
            <w:bottom w:val="none" w:sz="0" w:space="0" w:color="auto"/>
            <w:right w:val="none" w:sz="0" w:space="0" w:color="auto"/>
          </w:divBdr>
          <w:divsChild>
            <w:div w:id="1246913709">
              <w:marLeft w:val="0"/>
              <w:marRight w:val="0"/>
              <w:marTop w:val="0"/>
              <w:marBottom w:val="0"/>
              <w:divBdr>
                <w:top w:val="none" w:sz="0" w:space="0" w:color="auto"/>
                <w:left w:val="none" w:sz="0" w:space="0" w:color="auto"/>
                <w:bottom w:val="none" w:sz="0" w:space="0" w:color="auto"/>
                <w:right w:val="none" w:sz="0" w:space="0" w:color="auto"/>
              </w:divBdr>
              <w:divsChild>
                <w:div w:id="1721250226">
                  <w:marLeft w:val="0"/>
                  <w:marRight w:val="0"/>
                  <w:marTop w:val="0"/>
                  <w:marBottom w:val="0"/>
                  <w:divBdr>
                    <w:top w:val="none" w:sz="0" w:space="0" w:color="auto"/>
                    <w:left w:val="none" w:sz="0" w:space="0" w:color="auto"/>
                    <w:bottom w:val="none" w:sz="0" w:space="0" w:color="auto"/>
                    <w:right w:val="none" w:sz="0" w:space="0" w:color="auto"/>
                  </w:divBdr>
                  <w:divsChild>
                    <w:div w:id="797721060">
                      <w:marLeft w:val="1170"/>
                      <w:marRight w:val="0"/>
                      <w:marTop w:val="0"/>
                      <w:marBottom w:val="0"/>
                      <w:divBdr>
                        <w:top w:val="none" w:sz="0" w:space="0" w:color="auto"/>
                        <w:left w:val="none" w:sz="0" w:space="0" w:color="auto"/>
                        <w:bottom w:val="none" w:sz="0" w:space="0" w:color="auto"/>
                        <w:right w:val="none" w:sz="0" w:space="0" w:color="auto"/>
                      </w:divBdr>
                    </w:div>
                  </w:divsChild>
                </w:div>
                <w:div w:id="265624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6701512">
      <w:bodyDiv w:val="1"/>
      <w:marLeft w:val="0"/>
      <w:marRight w:val="0"/>
      <w:marTop w:val="0"/>
      <w:marBottom w:val="0"/>
      <w:divBdr>
        <w:top w:val="none" w:sz="0" w:space="0" w:color="auto"/>
        <w:left w:val="none" w:sz="0" w:space="0" w:color="auto"/>
        <w:bottom w:val="none" w:sz="0" w:space="0" w:color="auto"/>
        <w:right w:val="none" w:sz="0" w:space="0" w:color="auto"/>
      </w:divBdr>
      <w:divsChild>
        <w:div w:id="1811557165">
          <w:marLeft w:val="0"/>
          <w:marRight w:val="0"/>
          <w:marTop w:val="0"/>
          <w:marBottom w:val="0"/>
          <w:divBdr>
            <w:top w:val="none" w:sz="0" w:space="0" w:color="auto"/>
            <w:left w:val="none" w:sz="0" w:space="0" w:color="auto"/>
            <w:bottom w:val="none" w:sz="0" w:space="0" w:color="auto"/>
            <w:right w:val="none" w:sz="0" w:space="0" w:color="auto"/>
          </w:divBdr>
        </w:div>
        <w:div w:id="1652711645">
          <w:marLeft w:val="0"/>
          <w:marRight w:val="0"/>
          <w:marTop w:val="0"/>
          <w:marBottom w:val="0"/>
          <w:divBdr>
            <w:top w:val="none" w:sz="0" w:space="0" w:color="auto"/>
            <w:left w:val="none" w:sz="0" w:space="0" w:color="auto"/>
            <w:bottom w:val="none" w:sz="0" w:space="0" w:color="auto"/>
            <w:right w:val="none" w:sz="0" w:space="0" w:color="auto"/>
          </w:divBdr>
        </w:div>
        <w:div w:id="1466317040">
          <w:marLeft w:val="0"/>
          <w:marRight w:val="0"/>
          <w:marTop w:val="0"/>
          <w:marBottom w:val="0"/>
          <w:divBdr>
            <w:top w:val="none" w:sz="0" w:space="0" w:color="auto"/>
            <w:left w:val="none" w:sz="0" w:space="0" w:color="auto"/>
            <w:bottom w:val="none" w:sz="0" w:space="0" w:color="auto"/>
            <w:right w:val="none" w:sz="0" w:space="0" w:color="auto"/>
          </w:divBdr>
          <w:divsChild>
            <w:div w:id="363749732">
              <w:marLeft w:val="1417"/>
              <w:marRight w:val="0"/>
              <w:marTop w:val="0"/>
              <w:marBottom w:val="0"/>
              <w:divBdr>
                <w:top w:val="none" w:sz="0" w:space="0" w:color="auto"/>
                <w:left w:val="none" w:sz="0" w:space="0" w:color="auto"/>
                <w:bottom w:val="none" w:sz="0" w:space="0" w:color="auto"/>
                <w:right w:val="none" w:sz="0" w:space="0" w:color="auto"/>
              </w:divBdr>
            </w:div>
          </w:divsChild>
        </w:div>
        <w:div w:id="198601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610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012741">
          <w:blockQuote w:val="1"/>
          <w:marLeft w:val="720"/>
          <w:marRight w:val="720"/>
          <w:marTop w:val="100"/>
          <w:marBottom w:val="100"/>
          <w:divBdr>
            <w:top w:val="none" w:sz="0" w:space="0" w:color="auto"/>
            <w:left w:val="none" w:sz="0" w:space="0" w:color="auto"/>
            <w:bottom w:val="none" w:sz="0" w:space="0" w:color="auto"/>
            <w:right w:val="none" w:sz="0" w:space="0" w:color="auto"/>
          </w:divBdr>
        </w:div>
        <w:div w:id="249892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015445">
      <w:bodyDiv w:val="1"/>
      <w:marLeft w:val="0"/>
      <w:marRight w:val="0"/>
      <w:marTop w:val="0"/>
      <w:marBottom w:val="0"/>
      <w:divBdr>
        <w:top w:val="none" w:sz="0" w:space="0" w:color="auto"/>
        <w:left w:val="none" w:sz="0" w:space="0" w:color="auto"/>
        <w:bottom w:val="none" w:sz="0" w:space="0" w:color="auto"/>
        <w:right w:val="none" w:sz="0" w:space="0" w:color="auto"/>
      </w:divBdr>
      <w:divsChild>
        <w:div w:id="818612929">
          <w:marLeft w:val="0"/>
          <w:marRight w:val="0"/>
          <w:marTop w:val="0"/>
          <w:marBottom w:val="0"/>
          <w:divBdr>
            <w:top w:val="none" w:sz="0" w:space="0" w:color="auto"/>
            <w:left w:val="none" w:sz="0" w:space="0" w:color="auto"/>
            <w:bottom w:val="none" w:sz="0" w:space="0" w:color="auto"/>
            <w:right w:val="none" w:sz="0" w:space="0" w:color="auto"/>
          </w:divBdr>
          <w:divsChild>
            <w:div w:id="361714979">
              <w:marLeft w:val="0"/>
              <w:marRight w:val="0"/>
              <w:marTop w:val="0"/>
              <w:marBottom w:val="0"/>
              <w:divBdr>
                <w:top w:val="none" w:sz="0" w:space="0" w:color="auto"/>
                <w:left w:val="none" w:sz="0" w:space="0" w:color="auto"/>
                <w:bottom w:val="none" w:sz="0" w:space="0" w:color="auto"/>
                <w:right w:val="none" w:sz="0" w:space="0" w:color="auto"/>
              </w:divBdr>
              <w:divsChild>
                <w:div w:id="2063600618">
                  <w:marLeft w:val="0"/>
                  <w:marRight w:val="0"/>
                  <w:marTop w:val="0"/>
                  <w:marBottom w:val="0"/>
                  <w:divBdr>
                    <w:top w:val="none" w:sz="0" w:space="0" w:color="auto"/>
                    <w:left w:val="none" w:sz="0" w:space="0" w:color="auto"/>
                    <w:bottom w:val="none" w:sz="0" w:space="0" w:color="auto"/>
                    <w:right w:val="none" w:sz="0" w:space="0" w:color="auto"/>
                  </w:divBdr>
                </w:div>
                <w:div w:id="6037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317">
          <w:marLeft w:val="0"/>
          <w:marRight w:val="0"/>
          <w:marTop w:val="0"/>
          <w:marBottom w:val="0"/>
          <w:divBdr>
            <w:top w:val="none" w:sz="0" w:space="0" w:color="auto"/>
            <w:left w:val="none" w:sz="0" w:space="0" w:color="auto"/>
            <w:bottom w:val="none" w:sz="0" w:space="0" w:color="auto"/>
            <w:right w:val="none" w:sz="0" w:space="0" w:color="auto"/>
          </w:divBdr>
          <w:divsChild>
            <w:div w:id="1877624366">
              <w:marLeft w:val="0"/>
              <w:marRight w:val="0"/>
              <w:marTop w:val="0"/>
              <w:marBottom w:val="0"/>
              <w:divBdr>
                <w:top w:val="none" w:sz="0" w:space="0" w:color="auto"/>
                <w:left w:val="none" w:sz="0" w:space="0" w:color="auto"/>
                <w:bottom w:val="none" w:sz="0" w:space="0" w:color="auto"/>
                <w:right w:val="none" w:sz="0" w:space="0" w:color="auto"/>
              </w:divBdr>
              <w:divsChild>
                <w:div w:id="576016319">
                  <w:marLeft w:val="0"/>
                  <w:marRight w:val="0"/>
                  <w:marTop w:val="0"/>
                  <w:marBottom w:val="0"/>
                  <w:divBdr>
                    <w:top w:val="none" w:sz="0" w:space="0" w:color="auto"/>
                    <w:left w:val="none" w:sz="0" w:space="0" w:color="auto"/>
                    <w:bottom w:val="none" w:sz="0" w:space="0" w:color="auto"/>
                    <w:right w:val="none" w:sz="0" w:space="0" w:color="auto"/>
                  </w:divBdr>
                  <w:divsChild>
                    <w:div w:id="1190291672">
                      <w:marLeft w:val="0"/>
                      <w:marRight w:val="0"/>
                      <w:marTop w:val="0"/>
                      <w:marBottom w:val="0"/>
                      <w:divBdr>
                        <w:top w:val="none" w:sz="0" w:space="0" w:color="auto"/>
                        <w:left w:val="none" w:sz="0" w:space="0" w:color="auto"/>
                        <w:bottom w:val="none" w:sz="0" w:space="0" w:color="auto"/>
                        <w:right w:val="none" w:sz="0" w:space="0" w:color="auto"/>
                      </w:divBdr>
                      <w:divsChild>
                        <w:div w:id="794953897">
                          <w:marLeft w:val="0"/>
                          <w:marRight w:val="0"/>
                          <w:marTop w:val="0"/>
                          <w:marBottom w:val="0"/>
                          <w:divBdr>
                            <w:top w:val="none" w:sz="0" w:space="0" w:color="auto"/>
                            <w:left w:val="none" w:sz="0" w:space="0" w:color="auto"/>
                            <w:bottom w:val="none" w:sz="0" w:space="0" w:color="auto"/>
                            <w:right w:val="none" w:sz="0" w:space="0" w:color="auto"/>
                          </w:divBdr>
                        </w:div>
                      </w:divsChild>
                    </w:div>
                    <w:div w:id="1424260099">
                      <w:marLeft w:val="0"/>
                      <w:marRight w:val="0"/>
                      <w:marTop w:val="0"/>
                      <w:marBottom w:val="0"/>
                      <w:divBdr>
                        <w:top w:val="none" w:sz="0" w:space="0" w:color="auto"/>
                        <w:left w:val="none" w:sz="0" w:space="0" w:color="auto"/>
                        <w:bottom w:val="none" w:sz="0" w:space="0" w:color="auto"/>
                        <w:right w:val="none" w:sz="0" w:space="0" w:color="auto"/>
                      </w:divBdr>
                      <w:divsChild>
                        <w:div w:id="388114430">
                          <w:marLeft w:val="0"/>
                          <w:marRight w:val="0"/>
                          <w:marTop w:val="0"/>
                          <w:marBottom w:val="0"/>
                          <w:divBdr>
                            <w:top w:val="none" w:sz="0" w:space="0" w:color="auto"/>
                            <w:left w:val="none" w:sz="0" w:space="0" w:color="auto"/>
                            <w:bottom w:val="none" w:sz="0" w:space="0" w:color="auto"/>
                            <w:right w:val="none" w:sz="0" w:space="0" w:color="auto"/>
                          </w:divBdr>
                        </w:div>
                      </w:divsChild>
                    </w:div>
                    <w:div w:id="335035045">
                      <w:marLeft w:val="0"/>
                      <w:marRight w:val="0"/>
                      <w:marTop w:val="0"/>
                      <w:marBottom w:val="0"/>
                      <w:divBdr>
                        <w:top w:val="none" w:sz="0" w:space="0" w:color="auto"/>
                        <w:left w:val="none" w:sz="0" w:space="0" w:color="auto"/>
                        <w:bottom w:val="none" w:sz="0" w:space="0" w:color="auto"/>
                        <w:right w:val="none" w:sz="0" w:space="0" w:color="auto"/>
                      </w:divBdr>
                      <w:divsChild>
                        <w:div w:id="790974780">
                          <w:marLeft w:val="0"/>
                          <w:marRight w:val="0"/>
                          <w:marTop w:val="0"/>
                          <w:marBottom w:val="0"/>
                          <w:divBdr>
                            <w:top w:val="none" w:sz="0" w:space="0" w:color="auto"/>
                            <w:left w:val="none" w:sz="0" w:space="0" w:color="auto"/>
                            <w:bottom w:val="none" w:sz="0" w:space="0" w:color="auto"/>
                            <w:right w:val="none" w:sz="0" w:space="0" w:color="auto"/>
                          </w:divBdr>
                        </w:div>
                      </w:divsChild>
                    </w:div>
                    <w:div w:id="342241631">
                      <w:marLeft w:val="0"/>
                      <w:marRight w:val="0"/>
                      <w:marTop w:val="0"/>
                      <w:marBottom w:val="0"/>
                      <w:divBdr>
                        <w:top w:val="none" w:sz="0" w:space="0" w:color="auto"/>
                        <w:left w:val="none" w:sz="0" w:space="0" w:color="auto"/>
                        <w:bottom w:val="none" w:sz="0" w:space="0" w:color="auto"/>
                        <w:right w:val="none" w:sz="0" w:space="0" w:color="auto"/>
                      </w:divBdr>
                      <w:divsChild>
                        <w:div w:id="12300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20531">
          <w:marLeft w:val="0"/>
          <w:marRight w:val="0"/>
          <w:marTop w:val="0"/>
          <w:marBottom w:val="0"/>
          <w:divBdr>
            <w:top w:val="none" w:sz="0" w:space="0" w:color="auto"/>
            <w:left w:val="none" w:sz="0" w:space="0" w:color="auto"/>
            <w:bottom w:val="none" w:sz="0" w:space="0" w:color="auto"/>
            <w:right w:val="none" w:sz="0" w:space="0" w:color="auto"/>
          </w:divBdr>
          <w:divsChild>
            <w:div w:id="1528371320">
              <w:marLeft w:val="0"/>
              <w:marRight w:val="0"/>
              <w:marTop w:val="0"/>
              <w:marBottom w:val="0"/>
              <w:divBdr>
                <w:top w:val="none" w:sz="0" w:space="0" w:color="auto"/>
                <w:left w:val="none" w:sz="0" w:space="0" w:color="auto"/>
                <w:bottom w:val="none" w:sz="0" w:space="0" w:color="auto"/>
                <w:right w:val="none" w:sz="0" w:space="0" w:color="auto"/>
              </w:divBdr>
              <w:divsChild>
                <w:div w:id="1704673834">
                  <w:marLeft w:val="0"/>
                  <w:marRight w:val="0"/>
                  <w:marTop w:val="0"/>
                  <w:marBottom w:val="0"/>
                  <w:divBdr>
                    <w:top w:val="none" w:sz="0" w:space="0" w:color="auto"/>
                    <w:left w:val="none" w:sz="0" w:space="0" w:color="auto"/>
                    <w:bottom w:val="none" w:sz="0" w:space="0" w:color="auto"/>
                    <w:right w:val="none" w:sz="0" w:space="0" w:color="auto"/>
                  </w:divBdr>
                  <w:divsChild>
                    <w:div w:id="304966139">
                      <w:marLeft w:val="11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8963">
      <w:bodyDiv w:val="1"/>
      <w:marLeft w:val="0"/>
      <w:marRight w:val="0"/>
      <w:marTop w:val="0"/>
      <w:marBottom w:val="0"/>
      <w:divBdr>
        <w:top w:val="none" w:sz="0" w:space="0" w:color="auto"/>
        <w:left w:val="none" w:sz="0" w:space="0" w:color="auto"/>
        <w:bottom w:val="none" w:sz="0" w:space="0" w:color="auto"/>
        <w:right w:val="none" w:sz="0" w:space="0" w:color="auto"/>
      </w:divBdr>
      <w:divsChild>
        <w:div w:id="122309025">
          <w:marLeft w:val="0"/>
          <w:marRight w:val="0"/>
          <w:marTop w:val="0"/>
          <w:marBottom w:val="0"/>
          <w:divBdr>
            <w:top w:val="none" w:sz="0" w:space="0" w:color="auto"/>
            <w:left w:val="none" w:sz="0" w:space="0" w:color="auto"/>
            <w:bottom w:val="none" w:sz="0" w:space="0" w:color="auto"/>
            <w:right w:val="none" w:sz="0" w:space="0" w:color="auto"/>
          </w:divBdr>
          <w:divsChild>
            <w:div w:id="2040427288">
              <w:marLeft w:val="0"/>
              <w:marRight w:val="0"/>
              <w:marTop w:val="0"/>
              <w:marBottom w:val="0"/>
              <w:divBdr>
                <w:top w:val="none" w:sz="0" w:space="0" w:color="auto"/>
                <w:left w:val="none" w:sz="0" w:space="0" w:color="auto"/>
                <w:bottom w:val="none" w:sz="0" w:space="0" w:color="auto"/>
                <w:right w:val="none" w:sz="0" w:space="0" w:color="auto"/>
              </w:divBdr>
              <w:divsChild>
                <w:div w:id="304748909">
                  <w:marLeft w:val="0"/>
                  <w:marRight w:val="0"/>
                  <w:marTop w:val="0"/>
                  <w:marBottom w:val="0"/>
                  <w:divBdr>
                    <w:top w:val="none" w:sz="0" w:space="0" w:color="auto"/>
                    <w:left w:val="none" w:sz="0" w:space="0" w:color="auto"/>
                    <w:bottom w:val="none" w:sz="0" w:space="0" w:color="auto"/>
                    <w:right w:val="none" w:sz="0" w:space="0" w:color="auto"/>
                  </w:divBdr>
                </w:div>
                <w:div w:id="18758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005">
          <w:marLeft w:val="0"/>
          <w:marRight w:val="0"/>
          <w:marTop w:val="0"/>
          <w:marBottom w:val="0"/>
          <w:divBdr>
            <w:top w:val="none" w:sz="0" w:space="0" w:color="auto"/>
            <w:left w:val="none" w:sz="0" w:space="0" w:color="auto"/>
            <w:bottom w:val="none" w:sz="0" w:space="0" w:color="auto"/>
            <w:right w:val="none" w:sz="0" w:space="0" w:color="auto"/>
          </w:divBdr>
          <w:divsChild>
            <w:div w:id="283583974">
              <w:marLeft w:val="0"/>
              <w:marRight w:val="0"/>
              <w:marTop w:val="0"/>
              <w:marBottom w:val="0"/>
              <w:divBdr>
                <w:top w:val="none" w:sz="0" w:space="0" w:color="auto"/>
                <w:left w:val="none" w:sz="0" w:space="0" w:color="auto"/>
                <w:bottom w:val="none" w:sz="0" w:space="0" w:color="auto"/>
                <w:right w:val="none" w:sz="0" w:space="0" w:color="auto"/>
              </w:divBdr>
              <w:divsChild>
                <w:div w:id="1117019580">
                  <w:marLeft w:val="0"/>
                  <w:marRight w:val="0"/>
                  <w:marTop w:val="0"/>
                  <w:marBottom w:val="0"/>
                  <w:divBdr>
                    <w:top w:val="none" w:sz="0" w:space="0" w:color="auto"/>
                    <w:left w:val="none" w:sz="0" w:space="0" w:color="auto"/>
                    <w:bottom w:val="none" w:sz="0" w:space="0" w:color="auto"/>
                    <w:right w:val="none" w:sz="0" w:space="0" w:color="auto"/>
                  </w:divBdr>
                  <w:divsChild>
                    <w:div w:id="2019195276">
                      <w:marLeft w:val="0"/>
                      <w:marRight w:val="0"/>
                      <w:marTop w:val="0"/>
                      <w:marBottom w:val="0"/>
                      <w:divBdr>
                        <w:top w:val="none" w:sz="0" w:space="0" w:color="auto"/>
                        <w:left w:val="none" w:sz="0" w:space="0" w:color="auto"/>
                        <w:bottom w:val="none" w:sz="0" w:space="0" w:color="auto"/>
                        <w:right w:val="none" w:sz="0" w:space="0" w:color="auto"/>
                      </w:divBdr>
                      <w:divsChild>
                        <w:div w:id="1530797058">
                          <w:marLeft w:val="0"/>
                          <w:marRight w:val="0"/>
                          <w:marTop w:val="0"/>
                          <w:marBottom w:val="0"/>
                          <w:divBdr>
                            <w:top w:val="none" w:sz="0" w:space="0" w:color="auto"/>
                            <w:left w:val="none" w:sz="0" w:space="0" w:color="auto"/>
                            <w:bottom w:val="none" w:sz="0" w:space="0" w:color="auto"/>
                            <w:right w:val="none" w:sz="0" w:space="0" w:color="auto"/>
                          </w:divBdr>
                        </w:div>
                      </w:divsChild>
                    </w:div>
                    <w:div w:id="895550048">
                      <w:marLeft w:val="0"/>
                      <w:marRight w:val="0"/>
                      <w:marTop w:val="0"/>
                      <w:marBottom w:val="0"/>
                      <w:divBdr>
                        <w:top w:val="none" w:sz="0" w:space="0" w:color="auto"/>
                        <w:left w:val="none" w:sz="0" w:space="0" w:color="auto"/>
                        <w:bottom w:val="none" w:sz="0" w:space="0" w:color="auto"/>
                        <w:right w:val="none" w:sz="0" w:space="0" w:color="auto"/>
                      </w:divBdr>
                      <w:divsChild>
                        <w:div w:id="75519003">
                          <w:marLeft w:val="0"/>
                          <w:marRight w:val="0"/>
                          <w:marTop w:val="0"/>
                          <w:marBottom w:val="0"/>
                          <w:divBdr>
                            <w:top w:val="none" w:sz="0" w:space="0" w:color="auto"/>
                            <w:left w:val="none" w:sz="0" w:space="0" w:color="auto"/>
                            <w:bottom w:val="none" w:sz="0" w:space="0" w:color="auto"/>
                            <w:right w:val="none" w:sz="0" w:space="0" w:color="auto"/>
                          </w:divBdr>
                        </w:div>
                      </w:divsChild>
                    </w:div>
                    <w:div w:id="152333886">
                      <w:marLeft w:val="0"/>
                      <w:marRight w:val="0"/>
                      <w:marTop w:val="0"/>
                      <w:marBottom w:val="0"/>
                      <w:divBdr>
                        <w:top w:val="none" w:sz="0" w:space="0" w:color="auto"/>
                        <w:left w:val="none" w:sz="0" w:space="0" w:color="auto"/>
                        <w:bottom w:val="none" w:sz="0" w:space="0" w:color="auto"/>
                        <w:right w:val="none" w:sz="0" w:space="0" w:color="auto"/>
                      </w:divBdr>
                      <w:divsChild>
                        <w:div w:id="794759273">
                          <w:marLeft w:val="0"/>
                          <w:marRight w:val="0"/>
                          <w:marTop w:val="0"/>
                          <w:marBottom w:val="0"/>
                          <w:divBdr>
                            <w:top w:val="none" w:sz="0" w:space="0" w:color="auto"/>
                            <w:left w:val="none" w:sz="0" w:space="0" w:color="auto"/>
                            <w:bottom w:val="none" w:sz="0" w:space="0" w:color="auto"/>
                            <w:right w:val="none" w:sz="0" w:space="0" w:color="auto"/>
                          </w:divBdr>
                        </w:div>
                      </w:divsChild>
                    </w:div>
                    <w:div w:id="1373463210">
                      <w:marLeft w:val="0"/>
                      <w:marRight w:val="0"/>
                      <w:marTop w:val="0"/>
                      <w:marBottom w:val="0"/>
                      <w:divBdr>
                        <w:top w:val="none" w:sz="0" w:space="0" w:color="auto"/>
                        <w:left w:val="none" w:sz="0" w:space="0" w:color="auto"/>
                        <w:bottom w:val="none" w:sz="0" w:space="0" w:color="auto"/>
                        <w:right w:val="none" w:sz="0" w:space="0" w:color="auto"/>
                      </w:divBdr>
                      <w:divsChild>
                        <w:div w:id="667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9355">
          <w:marLeft w:val="0"/>
          <w:marRight w:val="0"/>
          <w:marTop w:val="0"/>
          <w:marBottom w:val="0"/>
          <w:divBdr>
            <w:top w:val="none" w:sz="0" w:space="0" w:color="auto"/>
            <w:left w:val="none" w:sz="0" w:space="0" w:color="auto"/>
            <w:bottom w:val="none" w:sz="0" w:space="0" w:color="auto"/>
            <w:right w:val="none" w:sz="0" w:space="0" w:color="auto"/>
          </w:divBdr>
          <w:divsChild>
            <w:div w:id="126508036">
              <w:marLeft w:val="0"/>
              <w:marRight w:val="0"/>
              <w:marTop w:val="0"/>
              <w:marBottom w:val="0"/>
              <w:divBdr>
                <w:top w:val="none" w:sz="0" w:space="0" w:color="auto"/>
                <w:left w:val="none" w:sz="0" w:space="0" w:color="auto"/>
                <w:bottom w:val="none" w:sz="0" w:space="0" w:color="auto"/>
                <w:right w:val="none" w:sz="0" w:space="0" w:color="auto"/>
              </w:divBdr>
              <w:divsChild>
                <w:div w:id="2097165193">
                  <w:marLeft w:val="0"/>
                  <w:marRight w:val="0"/>
                  <w:marTop w:val="0"/>
                  <w:marBottom w:val="0"/>
                  <w:divBdr>
                    <w:top w:val="none" w:sz="0" w:space="0" w:color="auto"/>
                    <w:left w:val="none" w:sz="0" w:space="0" w:color="auto"/>
                    <w:bottom w:val="none" w:sz="0" w:space="0" w:color="auto"/>
                    <w:right w:val="none" w:sz="0" w:space="0" w:color="auto"/>
                  </w:divBdr>
                  <w:divsChild>
                    <w:div w:id="2101483395">
                      <w:marLeft w:val="1169"/>
                      <w:marRight w:val="0"/>
                      <w:marTop w:val="0"/>
                      <w:marBottom w:val="0"/>
                      <w:divBdr>
                        <w:top w:val="none" w:sz="0" w:space="0" w:color="auto"/>
                        <w:left w:val="none" w:sz="0" w:space="0" w:color="auto"/>
                        <w:bottom w:val="none" w:sz="0" w:space="0" w:color="auto"/>
                        <w:right w:val="none" w:sz="0" w:space="0" w:color="auto"/>
                      </w:divBdr>
                    </w:div>
                  </w:divsChild>
                </w:div>
                <w:div w:id="871845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1501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04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38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463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52591526">
      <w:bodyDiv w:val="1"/>
      <w:marLeft w:val="0"/>
      <w:marRight w:val="0"/>
      <w:marTop w:val="0"/>
      <w:marBottom w:val="0"/>
      <w:divBdr>
        <w:top w:val="none" w:sz="0" w:space="0" w:color="auto"/>
        <w:left w:val="none" w:sz="0" w:space="0" w:color="auto"/>
        <w:bottom w:val="none" w:sz="0" w:space="0" w:color="auto"/>
        <w:right w:val="none" w:sz="0" w:space="0" w:color="auto"/>
      </w:divBdr>
      <w:divsChild>
        <w:div w:id="1180778032">
          <w:marLeft w:val="0"/>
          <w:marRight w:val="0"/>
          <w:marTop w:val="0"/>
          <w:marBottom w:val="0"/>
          <w:divBdr>
            <w:top w:val="none" w:sz="0" w:space="0" w:color="auto"/>
            <w:left w:val="none" w:sz="0" w:space="0" w:color="auto"/>
            <w:bottom w:val="none" w:sz="0" w:space="0" w:color="auto"/>
            <w:right w:val="none" w:sz="0" w:space="0" w:color="auto"/>
          </w:divBdr>
          <w:divsChild>
            <w:div w:id="1409231463">
              <w:marLeft w:val="0"/>
              <w:marRight w:val="0"/>
              <w:marTop w:val="0"/>
              <w:marBottom w:val="0"/>
              <w:divBdr>
                <w:top w:val="none" w:sz="0" w:space="0" w:color="auto"/>
                <w:left w:val="none" w:sz="0" w:space="0" w:color="auto"/>
                <w:bottom w:val="none" w:sz="0" w:space="0" w:color="auto"/>
                <w:right w:val="none" w:sz="0" w:space="0" w:color="auto"/>
              </w:divBdr>
              <w:divsChild>
                <w:div w:id="525295532">
                  <w:marLeft w:val="0"/>
                  <w:marRight w:val="0"/>
                  <w:marTop w:val="0"/>
                  <w:marBottom w:val="0"/>
                  <w:divBdr>
                    <w:top w:val="none" w:sz="0" w:space="0" w:color="auto"/>
                    <w:left w:val="none" w:sz="0" w:space="0" w:color="auto"/>
                    <w:bottom w:val="none" w:sz="0" w:space="0" w:color="auto"/>
                    <w:right w:val="none" w:sz="0" w:space="0" w:color="auto"/>
                  </w:divBdr>
                </w:div>
                <w:div w:id="21464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0681">
          <w:marLeft w:val="0"/>
          <w:marRight w:val="0"/>
          <w:marTop w:val="0"/>
          <w:marBottom w:val="0"/>
          <w:divBdr>
            <w:top w:val="none" w:sz="0" w:space="0" w:color="auto"/>
            <w:left w:val="none" w:sz="0" w:space="0" w:color="auto"/>
            <w:bottom w:val="none" w:sz="0" w:space="0" w:color="auto"/>
            <w:right w:val="none" w:sz="0" w:space="0" w:color="auto"/>
          </w:divBdr>
          <w:divsChild>
            <w:div w:id="1185292072">
              <w:marLeft w:val="0"/>
              <w:marRight w:val="0"/>
              <w:marTop w:val="0"/>
              <w:marBottom w:val="0"/>
              <w:divBdr>
                <w:top w:val="none" w:sz="0" w:space="0" w:color="auto"/>
                <w:left w:val="none" w:sz="0" w:space="0" w:color="auto"/>
                <w:bottom w:val="none" w:sz="0" w:space="0" w:color="auto"/>
                <w:right w:val="none" w:sz="0" w:space="0" w:color="auto"/>
              </w:divBdr>
              <w:divsChild>
                <w:div w:id="960696807">
                  <w:marLeft w:val="0"/>
                  <w:marRight w:val="0"/>
                  <w:marTop w:val="0"/>
                  <w:marBottom w:val="0"/>
                  <w:divBdr>
                    <w:top w:val="none" w:sz="0" w:space="0" w:color="auto"/>
                    <w:left w:val="none" w:sz="0" w:space="0" w:color="auto"/>
                    <w:bottom w:val="none" w:sz="0" w:space="0" w:color="auto"/>
                    <w:right w:val="none" w:sz="0" w:space="0" w:color="auto"/>
                  </w:divBdr>
                  <w:divsChild>
                    <w:div w:id="728455878">
                      <w:marLeft w:val="0"/>
                      <w:marRight w:val="0"/>
                      <w:marTop w:val="0"/>
                      <w:marBottom w:val="0"/>
                      <w:divBdr>
                        <w:top w:val="none" w:sz="0" w:space="0" w:color="auto"/>
                        <w:left w:val="none" w:sz="0" w:space="0" w:color="auto"/>
                        <w:bottom w:val="none" w:sz="0" w:space="0" w:color="auto"/>
                        <w:right w:val="none" w:sz="0" w:space="0" w:color="auto"/>
                      </w:divBdr>
                      <w:divsChild>
                        <w:div w:id="1739934146">
                          <w:marLeft w:val="0"/>
                          <w:marRight w:val="0"/>
                          <w:marTop w:val="0"/>
                          <w:marBottom w:val="0"/>
                          <w:divBdr>
                            <w:top w:val="none" w:sz="0" w:space="0" w:color="auto"/>
                            <w:left w:val="none" w:sz="0" w:space="0" w:color="auto"/>
                            <w:bottom w:val="none" w:sz="0" w:space="0" w:color="auto"/>
                            <w:right w:val="none" w:sz="0" w:space="0" w:color="auto"/>
                          </w:divBdr>
                        </w:div>
                      </w:divsChild>
                    </w:div>
                    <w:div w:id="331684461">
                      <w:marLeft w:val="0"/>
                      <w:marRight w:val="0"/>
                      <w:marTop w:val="0"/>
                      <w:marBottom w:val="0"/>
                      <w:divBdr>
                        <w:top w:val="none" w:sz="0" w:space="0" w:color="auto"/>
                        <w:left w:val="none" w:sz="0" w:space="0" w:color="auto"/>
                        <w:bottom w:val="none" w:sz="0" w:space="0" w:color="auto"/>
                        <w:right w:val="none" w:sz="0" w:space="0" w:color="auto"/>
                      </w:divBdr>
                      <w:divsChild>
                        <w:div w:id="754008913">
                          <w:marLeft w:val="0"/>
                          <w:marRight w:val="0"/>
                          <w:marTop w:val="0"/>
                          <w:marBottom w:val="0"/>
                          <w:divBdr>
                            <w:top w:val="none" w:sz="0" w:space="0" w:color="auto"/>
                            <w:left w:val="none" w:sz="0" w:space="0" w:color="auto"/>
                            <w:bottom w:val="none" w:sz="0" w:space="0" w:color="auto"/>
                            <w:right w:val="none" w:sz="0" w:space="0" w:color="auto"/>
                          </w:divBdr>
                        </w:div>
                      </w:divsChild>
                    </w:div>
                    <w:div w:id="1152212407">
                      <w:marLeft w:val="0"/>
                      <w:marRight w:val="0"/>
                      <w:marTop w:val="0"/>
                      <w:marBottom w:val="0"/>
                      <w:divBdr>
                        <w:top w:val="none" w:sz="0" w:space="0" w:color="auto"/>
                        <w:left w:val="none" w:sz="0" w:space="0" w:color="auto"/>
                        <w:bottom w:val="none" w:sz="0" w:space="0" w:color="auto"/>
                        <w:right w:val="none" w:sz="0" w:space="0" w:color="auto"/>
                      </w:divBdr>
                      <w:divsChild>
                        <w:div w:id="1511286629">
                          <w:marLeft w:val="0"/>
                          <w:marRight w:val="0"/>
                          <w:marTop w:val="0"/>
                          <w:marBottom w:val="0"/>
                          <w:divBdr>
                            <w:top w:val="none" w:sz="0" w:space="0" w:color="auto"/>
                            <w:left w:val="none" w:sz="0" w:space="0" w:color="auto"/>
                            <w:bottom w:val="none" w:sz="0" w:space="0" w:color="auto"/>
                            <w:right w:val="none" w:sz="0" w:space="0" w:color="auto"/>
                          </w:divBdr>
                        </w:div>
                      </w:divsChild>
                    </w:div>
                    <w:div w:id="1988128977">
                      <w:marLeft w:val="0"/>
                      <w:marRight w:val="0"/>
                      <w:marTop w:val="0"/>
                      <w:marBottom w:val="0"/>
                      <w:divBdr>
                        <w:top w:val="none" w:sz="0" w:space="0" w:color="auto"/>
                        <w:left w:val="none" w:sz="0" w:space="0" w:color="auto"/>
                        <w:bottom w:val="none" w:sz="0" w:space="0" w:color="auto"/>
                        <w:right w:val="none" w:sz="0" w:space="0" w:color="auto"/>
                      </w:divBdr>
                      <w:divsChild>
                        <w:div w:id="1677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76831">
          <w:marLeft w:val="0"/>
          <w:marRight w:val="0"/>
          <w:marTop w:val="0"/>
          <w:marBottom w:val="0"/>
          <w:divBdr>
            <w:top w:val="none" w:sz="0" w:space="0" w:color="auto"/>
            <w:left w:val="none" w:sz="0" w:space="0" w:color="auto"/>
            <w:bottom w:val="none" w:sz="0" w:space="0" w:color="auto"/>
            <w:right w:val="none" w:sz="0" w:space="0" w:color="auto"/>
          </w:divBdr>
          <w:divsChild>
            <w:div w:id="1744568877">
              <w:marLeft w:val="0"/>
              <w:marRight w:val="0"/>
              <w:marTop w:val="0"/>
              <w:marBottom w:val="0"/>
              <w:divBdr>
                <w:top w:val="none" w:sz="0" w:space="0" w:color="auto"/>
                <w:left w:val="none" w:sz="0" w:space="0" w:color="auto"/>
                <w:bottom w:val="none" w:sz="0" w:space="0" w:color="auto"/>
                <w:right w:val="none" w:sz="0" w:space="0" w:color="auto"/>
              </w:divBdr>
              <w:divsChild>
                <w:div w:id="1212155440">
                  <w:marLeft w:val="0"/>
                  <w:marRight w:val="0"/>
                  <w:marTop w:val="0"/>
                  <w:marBottom w:val="0"/>
                  <w:divBdr>
                    <w:top w:val="none" w:sz="0" w:space="0" w:color="auto"/>
                    <w:left w:val="none" w:sz="0" w:space="0" w:color="auto"/>
                    <w:bottom w:val="none" w:sz="0" w:space="0" w:color="auto"/>
                    <w:right w:val="none" w:sz="0" w:space="0" w:color="auto"/>
                  </w:divBdr>
                  <w:divsChild>
                    <w:div w:id="1802111002">
                      <w:marLeft w:val="1170"/>
                      <w:marRight w:val="0"/>
                      <w:marTop w:val="0"/>
                      <w:marBottom w:val="0"/>
                      <w:divBdr>
                        <w:top w:val="none" w:sz="0" w:space="0" w:color="auto"/>
                        <w:left w:val="none" w:sz="0" w:space="0" w:color="auto"/>
                        <w:bottom w:val="none" w:sz="0" w:space="0" w:color="auto"/>
                        <w:right w:val="none" w:sz="0" w:space="0" w:color="auto"/>
                      </w:divBdr>
                    </w:div>
                  </w:divsChild>
                </w:div>
                <w:div w:id="2041926872">
                  <w:blockQuote w:val="1"/>
                  <w:marLeft w:val="720"/>
                  <w:marRight w:val="720"/>
                  <w:marTop w:val="100"/>
                  <w:marBottom w:val="100"/>
                  <w:divBdr>
                    <w:top w:val="none" w:sz="0" w:space="0" w:color="auto"/>
                    <w:left w:val="none" w:sz="0" w:space="0" w:color="auto"/>
                    <w:bottom w:val="none" w:sz="0" w:space="0" w:color="auto"/>
                    <w:right w:val="none" w:sz="0" w:space="0" w:color="auto"/>
                  </w:divBdr>
                </w:div>
                <w:div w:id="5204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25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159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7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02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918439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3776602">
      <w:bodyDiv w:val="1"/>
      <w:marLeft w:val="0"/>
      <w:marRight w:val="0"/>
      <w:marTop w:val="0"/>
      <w:marBottom w:val="0"/>
      <w:divBdr>
        <w:top w:val="none" w:sz="0" w:space="0" w:color="auto"/>
        <w:left w:val="none" w:sz="0" w:space="0" w:color="auto"/>
        <w:bottom w:val="none" w:sz="0" w:space="0" w:color="auto"/>
        <w:right w:val="none" w:sz="0" w:space="0" w:color="auto"/>
      </w:divBdr>
      <w:divsChild>
        <w:div w:id="690061282">
          <w:marLeft w:val="0"/>
          <w:marRight w:val="0"/>
          <w:marTop w:val="0"/>
          <w:marBottom w:val="0"/>
          <w:divBdr>
            <w:top w:val="none" w:sz="0" w:space="0" w:color="auto"/>
            <w:left w:val="none" w:sz="0" w:space="0" w:color="auto"/>
            <w:bottom w:val="none" w:sz="0" w:space="0" w:color="auto"/>
            <w:right w:val="none" w:sz="0" w:space="0" w:color="auto"/>
          </w:divBdr>
          <w:divsChild>
            <w:div w:id="1809083464">
              <w:marLeft w:val="0"/>
              <w:marRight w:val="0"/>
              <w:marTop w:val="0"/>
              <w:marBottom w:val="0"/>
              <w:divBdr>
                <w:top w:val="none" w:sz="0" w:space="0" w:color="auto"/>
                <w:left w:val="none" w:sz="0" w:space="0" w:color="auto"/>
                <w:bottom w:val="none" w:sz="0" w:space="0" w:color="auto"/>
                <w:right w:val="none" w:sz="0" w:space="0" w:color="auto"/>
              </w:divBdr>
              <w:divsChild>
                <w:div w:id="1041705409">
                  <w:marLeft w:val="0"/>
                  <w:marRight w:val="0"/>
                  <w:marTop w:val="0"/>
                  <w:marBottom w:val="0"/>
                  <w:divBdr>
                    <w:top w:val="none" w:sz="0" w:space="0" w:color="auto"/>
                    <w:left w:val="none" w:sz="0" w:space="0" w:color="auto"/>
                    <w:bottom w:val="none" w:sz="0" w:space="0" w:color="auto"/>
                    <w:right w:val="none" w:sz="0" w:space="0" w:color="auto"/>
                  </w:divBdr>
                </w:div>
                <w:div w:id="157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4940">
          <w:marLeft w:val="0"/>
          <w:marRight w:val="0"/>
          <w:marTop w:val="0"/>
          <w:marBottom w:val="0"/>
          <w:divBdr>
            <w:top w:val="none" w:sz="0" w:space="0" w:color="auto"/>
            <w:left w:val="none" w:sz="0" w:space="0" w:color="auto"/>
            <w:bottom w:val="none" w:sz="0" w:space="0" w:color="auto"/>
            <w:right w:val="none" w:sz="0" w:space="0" w:color="auto"/>
          </w:divBdr>
          <w:divsChild>
            <w:div w:id="1424912216">
              <w:marLeft w:val="0"/>
              <w:marRight w:val="0"/>
              <w:marTop w:val="0"/>
              <w:marBottom w:val="0"/>
              <w:divBdr>
                <w:top w:val="none" w:sz="0" w:space="0" w:color="auto"/>
                <w:left w:val="none" w:sz="0" w:space="0" w:color="auto"/>
                <w:bottom w:val="none" w:sz="0" w:space="0" w:color="auto"/>
                <w:right w:val="none" w:sz="0" w:space="0" w:color="auto"/>
              </w:divBdr>
              <w:divsChild>
                <w:div w:id="1646354337">
                  <w:marLeft w:val="0"/>
                  <w:marRight w:val="0"/>
                  <w:marTop w:val="0"/>
                  <w:marBottom w:val="0"/>
                  <w:divBdr>
                    <w:top w:val="none" w:sz="0" w:space="0" w:color="auto"/>
                    <w:left w:val="none" w:sz="0" w:space="0" w:color="auto"/>
                    <w:bottom w:val="none" w:sz="0" w:space="0" w:color="auto"/>
                    <w:right w:val="none" w:sz="0" w:space="0" w:color="auto"/>
                  </w:divBdr>
                  <w:divsChild>
                    <w:div w:id="900485035">
                      <w:marLeft w:val="0"/>
                      <w:marRight w:val="0"/>
                      <w:marTop w:val="0"/>
                      <w:marBottom w:val="0"/>
                      <w:divBdr>
                        <w:top w:val="none" w:sz="0" w:space="0" w:color="auto"/>
                        <w:left w:val="none" w:sz="0" w:space="0" w:color="auto"/>
                        <w:bottom w:val="none" w:sz="0" w:space="0" w:color="auto"/>
                        <w:right w:val="none" w:sz="0" w:space="0" w:color="auto"/>
                      </w:divBdr>
                      <w:divsChild>
                        <w:div w:id="692457147">
                          <w:marLeft w:val="0"/>
                          <w:marRight w:val="0"/>
                          <w:marTop w:val="0"/>
                          <w:marBottom w:val="0"/>
                          <w:divBdr>
                            <w:top w:val="none" w:sz="0" w:space="0" w:color="auto"/>
                            <w:left w:val="none" w:sz="0" w:space="0" w:color="auto"/>
                            <w:bottom w:val="none" w:sz="0" w:space="0" w:color="auto"/>
                            <w:right w:val="none" w:sz="0" w:space="0" w:color="auto"/>
                          </w:divBdr>
                        </w:div>
                      </w:divsChild>
                    </w:div>
                    <w:div w:id="378554732">
                      <w:marLeft w:val="0"/>
                      <w:marRight w:val="0"/>
                      <w:marTop w:val="0"/>
                      <w:marBottom w:val="0"/>
                      <w:divBdr>
                        <w:top w:val="none" w:sz="0" w:space="0" w:color="auto"/>
                        <w:left w:val="none" w:sz="0" w:space="0" w:color="auto"/>
                        <w:bottom w:val="none" w:sz="0" w:space="0" w:color="auto"/>
                        <w:right w:val="none" w:sz="0" w:space="0" w:color="auto"/>
                      </w:divBdr>
                      <w:divsChild>
                        <w:div w:id="478420034">
                          <w:marLeft w:val="0"/>
                          <w:marRight w:val="0"/>
                          <w:marTop w:val="0"/>
                          <w:marBottom w:val="0"/>
                          <w:divBdr>
                            <w:top w:val="none" w:sz="0" w:space="0" w:color="auto"/>
                            <w:left w:val="none" w:sz="0" w:space="0" w:color="auto"/>
                            <w:bottom w:val="none" w:sz="0" w:space="0" w:color="auto"/>
                            <w:right w:val="none" w:sz="0" w:space="0" w:color="auto"/>
                          </w:divBdr>
                        </w:div>
                      </w:divsChild>
                    </w:div>
                    <w:div w:id="660739581">
                      <w:marLeft w:val="0"/>
                      <w:marRight w:val="0"/>
                      <w:marTop w:val="0"/>
                      <w:marBottom w:val="0"/>
                      <w:divBdr>
                        <w:top w:val="none" w:sz="0" w:space="0" w:color="auto"/>
                        <w:left w:val="none" w:sz="0" w:space="0" w:color="auto"/>
                        <w:bottom w:val="none" w:sz="0" w:space="0" w:color="auto"/>
                        <w:right w:val="none" w:sz="0" w:space="0" w:color="auto"/>
                      </w:divBdr>
                      <w:divsChild>
                        <w:div w:id="1307587942">
                          <w:marLeft w:val="0"/>
                          <w:marRight w:val="0"/>
                          <w:marTop w:val="0"/>
                          <w:marBottom w:val="0"/>
                          <w:divBdr>
                            <w:top w:val="none" w:sz="0" w:space="0" w:color="auto"/>
                            <w:left w:val="none" w:sz="0" w:space="0" w:color="auto"/>
                            <w:bottom w:val="none" w:sz="0" w:space="0" w:color="auto"/>
                            <w:right w:val="none" w:sz="0" w:space="0" w:color="auto"/>
                          </w:divBdr>
                        </w:div>
                      </w:divsChild>
                    </w:div>
                    <w:div w:id="874192961">
                      <w:marLeft w:val="0"/>
                      <w:marRight w:val="0"/>
                      <w:marTop w:val="0"/>
                      <w:marBottom w:val="0"/>
                      <w:divBdr>
                        <w:top w:val="none" w:sz="0" w:space="0" w:color="auto"/>
                        <w:left w:val="none" w:sz="0" w:space="0" w:color="auto"/>
                        <w:bottom w:val="none" w:sz="0" w:space="0" w:color="auto"/>
                        <w:right w:val="none" w:sz="0" w:space="0" w:color="auto"/>
                      </w:divBdr>
                      <w:divsChild>
                        <w:div w:id="13519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86154">
          <w:marLeft w:val="0"/>
          <w:marRight w:val="0"/>
          <w:marTop w:val="0"/>
          <w:marBottom w:val="0"/>
          <w:divBdr>
            <w:top w:val="none" w:sz="0" w:space="0" w:color="auto"/>
            <w:left w:val="none" w:sz="0" w:space="0" w:color="auto"/>
            <w:bottom w:val="none" w:sz="0" w:space="0" w:color="auto"/>
            <w:right w:val="none" w:sz="0" w:space="0" w:color="auto"/>
          </w:divBdr>
          <w:divsChild>
            <w:div w:id="351492782">
              <w:marLeft w:val="0"/>
              <w:marRight w:val="0"/>
              <w:marTop w:val="0"/>
              <w:marBottom w:val="0"/>
              <w:divBdr>
                <w:top w:val="none" w:sz="0" w:space="0" w:color="auto"/>
                <w:left w:val="none" w:sz="0" w:space="0" w:color="auto"/>
                <w:bottom w:val="none" w:sz="0" w:space="0" w:color="auto"/>
                <w:right w:val="none" w:sz="0" w:space="0" w:color="auto"/>
              </w:divBdr>
              <w:divsChild>
                <w:div w:id="134954887">
                  <w:marLeft w:val="0"/>
                  <w:marRight w:val="0"/>
                  <w:marTop w:val="0"/>
                  <w:marBottom w:val="0"/>
                  <w:divBdr>
                    <w:top w:val="none" w:sz="0" w:space="0" w:color="auto"/>
                    <w:left w:val="none" w:sz="0" w:space="0" w:color="auto"/>
                    <w:bottom w:val="none" w:sz="0" w:space="0" w:color="auto"/>
                    <w:right w:val="none" w:sz="0" w:space="0" w:color="auto"/>
                  </w:divBdr>
                  <w:divsChild>
                    <w:div w:id="298803357">
                      <w:marLeft w:val="1170"/>
                      <w:marRight w:val="0"/>
                      <w:marTop w:val="0"/>
                      <w:marBottom w:val="0"/>
                      <w:divBdr>
                        <w:top w:val="none" w:sz="0" w:space="0" w:color="auto"/>
                        <w:left w:val="none" w:sz="0" w:space="0" w:color="auto"/>
                        <w:bottom w:val="none" w:sz="0" w:space="0" w:color="auto"/>
                        <w:right w:val="none" w:sz="0" w:space="0" w:color="auto"/>
                      </w:divBdr>
                    </w:div>
                  </w:divsChild>
                </w:div>
                <w:div w:id="10116437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97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5875460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4000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481062">
                  <w:blockQuote w:val="1"/>
                  <w:marLeft w:val="0"/>
                  <w:marRight w:val="0"/>
                  <w:marTop w:val="0"/>
                  <w:marBottom w:val="120"/>
                  <w:divBdr>
                    <w:top w:val="none" w:sz="0" w:space="0" w:color="auto"/>
                    <w:left w:val="none" w:sz="0" w:space="0" w:color="auto"/>
                    <w:bottom w:val="none" w:sz="0" w:space="0" w:color="auto"/>
                    <w:right w:val="none" w:sz="0" w:space="0" w:color="auto"/>
                  </w:divBdr>
                </w:div>
                <w:div w:id="1514109142">
                  <w:blockQuote w:val="1"/>
                  <w:marLeft w:val="0"/>
                  <w:marRight w:val="0"/>
                  <w:marTop w:val="0"/>
                  <w:marBottom w:val="120"/>
                  <w:divBdr>
                    <w:top w:val="none" w:sz="0" w:space="0" w:color="auto"/>
                    <w:left w:val="none" w:sz="0" w:space="0" w:color="auto"/>
                    <w:bottom w:val="none" w:sz="0" w:space="0" w:color="auto"/>
                    <w:right w:val="none" w:sz="0" w:space="0" w:color="auto"/>
                  </w:divBdr>
                </w:div>
                <w:div w:id="1130637227">
                  <w:blockQuote w:val="1"/>
                  <w:marLeft w:val="0"/>
                  <w:marRight w:val="0"/>
                  <w:marTop w:val="0"/>
                  <w:marBottom w:val="120"/>
                  <w:divBdr>
                    <w:top w:val="none" w:sz="0" w:space="0" w:color="auto"/>
                    <w:left w:val="none" w:sz="0" w:space="0" w:color="auto"/>
                    <w:bottom w:val="none" w:sz="0" w:space="0" w:color="auto"/>
                    <w:right w:val="none" w:sz="0" w:space="0" w:color="auto"/>
                  </w:divBdr>
                </w:div>
                <w:div w:id="1822261165">
                  <w:blockQuote w:val="1"/>
                  <w:marLeft w:val="0"/>
                  <w:marRight w:val="0"/>
                  <w:marTop w:val="0"/>
                  <w:marBottom w:val="120"/>
                  <w:divBdr>
                    <w:top w:val="none" w:sz="0" w:space="0" w:color="auto"/>
                    <w:left w:val="none" w:sz="0" w:space="0" w:color="auto"/>
                    <w:bottom w:val="none" w:sz="0" w:space="0" w:color="auto"/>
                    <w:right w:val="none" w:sz="0" w:space="0" w:color="auto"/>
                  </w:divBdr>
                </w:div>
                <w:div w:id="1080323316">
                  <w:blockQuote w:val="1"/>
                  <w:marLeft w:val="0"/>
                  <w:marRight w:val="0"/>
                  <w:marTop w:val="0"/>
                  <w:marBottom w:val="120"/>
                  <w:divBdr>
                    <w:top w:val="none" w:sz="0" w:space="0" w:color="auto"/>
                    <w:left w:val="none" w:sz="0" w:space="0" w:color="auto"/>
                    <w:bottom w:val="none" w:sz="0" w:space="0" w:color="auto"/>
                    <w:right w:val="none" w:sz="0" w:space="0" w:color="auto"/>
                  </w:divBdr>
                </w:div>
                <w:div w:id="2039626098">
                  <w:blockQuote w:val="1"/>
                  <w:marLeft w:val="0"/>
                  <w:marRight w:val="0"/>
                  <w:marTop w:val="0"/>
                  <w:marBottom w:val="120"/>
                  <w:divBdr>
                    <w:top w:val="none" w:sz="0" w:space="0" w:color="auto"/>
                    <w:left w:val="none" w:sz="0" w:space="0" w:color="auto"/>
                    <w:bottom w:val="none" w:sz="0" w:space="0" w:color="auto"/>
                    <w:right w:val="none" w:sz="0" w:space="0" w:color="auto"/>
                  </w:divBdr>
                </w:div>
                <w:div w:id="1607031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09381641">
      <w:bodyDiv w:val="1"/>
      <w:marLeft w:val="0"/>
      <w:marRight w:val="0"/>
      <w:marTop w:val="0"/>
      <w:marBottom w:val="0"/>
      <w:divBdr>
        <w:top w:val="none" w:sz="0" w:space="0" w:color="auto"/>
        <w:left w:val="none" w:sz="0" w:space="0" w:color="auto"/>
        <w:bottom w:val="none" w:sz="0" w:space="0" w:color="auto"/>
        <w:right w:val="none" w:sz="0" w:space="0" w:color="auto"/>
      </w:divBdr>
      <w:divsChild>
        <w:div w:id="1145968411">
          <w:marLeft w:val="0"/>
          <w:marRight w:val="0"/>
          <w:marTop w:val="0"/>
          <w:marBottom w:val="0"/>
          <w:divBdr>
            <w:top w:val="none" w:sz="0" w:space="0" w:color="auto"/>
            <w:left w:val="none" w:sz="0" w:space="0" w:color="auto"/>
            <w:bottom w:val="none" w:sz="0" w:space="0" w:color="auto"/>
            <w:right w:val="none" w:sz="0" w:space="0" w:color="auto"/>
          </w:divBdr>
        </w:div>
        <w:div w:id="1773822213">
          <w:marLeft w:val="0"/>
          <w:marRight w:val="0"/>
          <w:marTop w:val="0"/>
          <w:marBottom w:val="0"/>
          <w:divBdr>
            <w:top w:val="none" w:sz="0" w:space="0" w:color="auto"/>
            <w:left w:val="none" w:sz="0" w:space="0" w:color="auto"/>
            <w:bottom w:val="none" w:sz="0" w:space="0" w:color="auto"/>
            <w:right w:val="none" w:sz="0" w:space="0" w:color="auto"/>
          </w:divBdr>
        </w:div>
        <w:div w:id="1199318041">
          <w:marLeft w:val="0"/>
          <w:marRight w:val="0"/>
          <w:marTop w:val="0"/>
          <w:marBottom w:val="0"/>
          <w:divBdr>
            <w:top w:val="none" w:sz="0" w:space="0" w:color="auto"/>
            <w:left w:val="none" w:sz="0" w:space="0" w:color="auto"/>
            <w:bottom w:val="none" w:sz="0" w:space="0" w:color="auto"/>
            <w:right w:val="none" w:sz="0" w:space="0" w:color="auto"/>
          </w:divBdr>
          <w:divsChild>
            <w:div w:id="879587341">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1818643813">
      <w:bodyDiv w:val="1"/>
      <w:marLeft w:val="0"/>
      <w:marRight w:val="0"/>
      <w:marTop w:val="0"/>
      <w:marBottom w:val="0"/>
      <w:divBdr>
        <w:top w:val="none" w:sz="0" w:space="0" w:color="auto"/>
        <w:left w:val="none" w:sz="0" w:space="0" w:color="auto"/>
        <w:bottom w:val="none" w:sz="0" w:space="0" w:color="auto"/>
        <w:right w:val="none" w:sz="0" w:space="0" w:color="auto"/>
      </w:divBdr>
      <w:divsChild>
        <w:div w:id="1175221488">
          <w:marLeft w:val="0"/>
          <w:marRight w:val="0"/>
          <w:marTop w:val="0"/>
          <w:marBottom w:val="0"/>
          <w:divBdr>
            <w:top w:val="none" w:sz="0" w:space="0" w:color="auto"/>
            <w:left w:val="none" w:sz="0" w:space="0" w:color="auto"/>
            <w:bottom w:val="none" w:sz="0" w:space="0" w:color="auto"/>
            <w:right w:val="none" w:sz="0" w:space="0" w:color="auto"/>
          </w:divBdr>
          <w:divsChild>
            <w:div w:id="1149787671">
              <w:marLeft w:val="0"/>
              <w:marRight w:val="0"/>
              <w:marTop w:val="0"/>
              <w:marBottom w:val="0"/>
              <w:divBdr>
                <w:top w:val="none" w:sz="0" w:space="0" w:color="auto"/>
                <w:left w:val="none" w:sz="0" w:space="0" w:color="auto"/>
                <w:bottom w:val="none" w:sz="0" w:space="0" w:color="auto"/>
                <w:right w:val="none" w:sz="0" w:space="0" w:color="auto"/>
              </w:divBdr>
              <w:divsChild>
                <w:div w:id="657655834">
                  <w:marLeft w:val="0"/>
                  <w:marRight w:val="0"/>
                  <w:marTop w:val="0"/>
                  <w:marBottom w:val="0"/>
                  <w:divBdr>
                    <w:top w:val="none" w:sz="0" w:space="0" w:color="auto"/>
                    <w:left w:val="none" w:sz="0" w:space="0" w:color="auto"/>
                    <w:bottom w:val="none" w:sz="0" w:space="0" w:color="auto"/>
                    <w:right w:val="none" w:sz="0" w:space="0" w:color="auto"/>
                  </w:divBdr>
                </w:div>
                <w:div w:id="12505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5905">
          <w:marLeft w:val="0"/>
          <w:marRight w:val="0"/>
          <w:marTop w:val="0"/>
          <w:marBottom w:val="0"/>
          <w:divBdr>
            <w:top w:val="none" w:sz="0" w:space="0" w:color="auto"/>
            <w:left w:val="none" w:sz="0" w:space="0" w:color="auto"/>
            <w:bottom w:val="none" w:sz="0" w:space="0" w:color="auto"/>
            <w:right w:val="none" w:sz="0" w:space="0" w:color="auto"/>
          </w:divBdr>
          <w:divsChild>
            <w:div w:id="676545589">
              <w:marLeft w:val="0"/>
              <w:marRight w:val="0"/>
              <w:marTop w:val="0"/>
              <w:marBottom w:val="0"/>
              <w:divBdr>
                <w:top w:val="none" w:sz="0" w:space="0" w:color="auto"/>
                <w:left w:val="none" w:sz="0" w:space="0" w:color="auto"/>
                <w:bottom w:val="none" w:sz="0" w:space="0" w:color="auto"/>
                <w:right w:val="none" w:sz="0" w:space="0" w:color="auto"/>
              </w:divBdr>
              <w:divsChild>
                <w:div w:id="211694690">
                  <w:marLeft w:val="0"/>
                  <w:marRight w:val="0"/>
                  <w:marTop w:val="0"/>
                  <w:marBottom w:val="0"/>
                  <w:divBdr>
                    <w:top w:val="none" w:sz="0" w:space="0" w:color="auto"/>
                    <w:left w:val="none" w:sz="0" w:space="0" w:color="auto"/>
                    <w:bottom w:val="none" w:sz="0" w:space="0" w:color="auto"/>
                    <w:right w:val="none" w:sz="0" w:space="0" w:color="auto"/>
                  </w:divBdr>
                  <w:divsChild>
                    <w:div w:id="710765650">
                      <w:marLeft w:val="0"/>
                      <w:marRight w:val="0"/>
                      <w:marTop w:val="0"/>
                      <w:marBottom w:val="0"/>
                      <w:divBdr>
                        <w:top w:val="none" w:sz="0" w:space="0" w:color="auto"/>
                        <w:left w:val="none" w:sz="0" w:space="0" w:color="auto"/>
                        <w:bottom w:val="none" w:sz="0" w:space="0" w:color="auto"/>
                        <w:right w:val="none" w:sz="0" w:space="0" w:color="auto"/>
                      </w:divBdr>
                      <w:divsChild>
                        <w:div w:id="1480608040">
                          <w:marLeft w:val="0"/>
                          <w:marRight w:val="0"/>
                          <w:marTop w:val="0"/>
                          <w:marBottom w:val="0"/>
                          <w:divBdr>
                            <w:top w:val="none" w:sz="0" w:space="0" w:color="auto"/>
                            <w:left w:val="none" w:sz="0" w:space="0" w:color="auto"/>
                            <w:bottom w:val="none" w:sz="0" w:space="0" w:color="auto"/>
                            <w:right w:val="none" w:sz="0" w:space="0" w:color="auto"/>
                          </w:divBdr>
                        </w:div>
                      </w:divsChild>
                    </w:div>
                    <w:div w:id="77480485">
                      <w:marLeft w:val="0"/>
                      <w:marRight w:val="0"/>
                      <w:marTop w:val="0"/>
                      <w:marBottom w:val="0"/>
                      <w:divBdr>
                        <w:top w:val="none" w:sz="0" w:space="0" w:color="auto"/>
                        <w:left w:val="none" w:sz="0" w:space="0" w:color="auto"/>
                        <w:bottom w:val="none" w:sz="0" w:space="0" w:color="auto"/>
                        <w:right w:val="none" w:sz="0" w:space="0" w:color="auto"/>
                      </w:divBdr>
                      <w:divsChild>
                        <w:div w:id="126360081">
                          <w:marLeft w:val="0"/>
                          <w:marRight w:val="0"/>
                          <w:marTop w:val="0"/>
                          <w:marBottom w:val="0"/>
                          <w:divBdr>
                            <w:top w:val="none" w:sz="0" w:space="0" w:color="auto"/>
                            <w:left w:val="none" w:sz="0" w:space="0" w:color="auto"/>
                            <w:bottom w:val="none" w:sz="0" w:space="0" w:color="auto"/>
                            <w:right w:val="none" w:sz="0" w:space="0" w:color="auto"/>
                          </w:divBdr>
                        </w:div>
                      </w:divsChild>
                    </w:div>
                    <w:div w:id="2085225049">
                      <w:marLeft w:val="0"/>
                      <w:marRight w:val="0"/>
                      <w:marTop w:val="0"/>
                      <w:marBottom w:val="0"/>
                      <w:divBdr>
                        <w:top w:val="none" w:sz="0" w:space="0" w:color="auto"/>
                        <w:left w:val="none" w:sz="0" w:space="0" w:color="auto"/>
                        <w:bottom w:val="none" w:sz="0" w:space="0" w:color="auto"/>
                        <w:right w:val="none" w:sz="0" w:space="0" w:color="auto"/>
                      </w:divBdr>
                      <w:divsChild>
                        <w:div w:id="2767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71427">
          <w:marLeft w:val="0"/>
          <w:marRight w:val="0"/>
          <w:marTop w:val="0"/>
          <w:marBottom w:val="0"/>
          <w:divBdr>
            <w:top w:val="none" w:sz="0" w:space="0" w:color="auto"/>
            <w:left w:val="none" w:sz="0" w:space="0" w:color="auto"/>
            <w:bottom w:val="none" w:sz="0" w:space="0" w:color="auto"/>
            <w:right w:val="none" w:sz="0" w:space="0" w:color="auto"/>
          </w:divBdr>
          <w:divsChild>
            <w:div w:id="518158762">
              <w:marLeft w:val="0"/>
              <w:marRight w:val="0"/>
              <w:marTop w:val="0"/>
              <w:marBottom w:val="0"/>
              <w:divBdr>
                <w:top w:val="none" w:sz="0" w:space="0" w:color="auto"/>
                <w:left w:val="none" w:sz="0" w:space="0" w:color="auto"/>
                <w:bottom w:val="none" w:sz="0" w:space="0" w:color="auto"/>
                <w:right w:val="none" w:sz="0" w:space="0" w:color="auto"/>
              </w:divBdr>
              <w:divsChild>
                <w:div w:id="522282399">
                  <w:marLeft w:val="0"/>
                  <w:marRight w:val="0"/>
                  <w:marTop w:val="0"/>
                  <w:marBottom w:val="0"/>
                  <w:divBdr>
                    <w:top w:val="none" w:sz="0" w:space="0" w:color="auto"/>
                    <w:left w:val="none" w:sz="0" w:space="0" w:color="auto"/>
                    <w:bottom w:val="none" w:sz="0" w:space="0" w:color="auto"/>
                    <w:right w:val="none" w:sz="0" w:space="0" w:color="auto"/>
                  </w:divBdr>
                  <w:divsChild>
                    <w:div w:id="1092968255">
                      <w:marLeft w:val="1169"/>
                      <w:marRight w:val="0"/>
                      <w:marTop w:val="0"/>
                      <w:marBottom w:val="0"/>
                      <w:divBdr>
                        <w:top w:val="none" w:sz="0" w:space="0" w:color="auto"/>
                        <w:left w:val="none" w:sz="0" w:space="0" w:color="auto"/>
                        <w:bottom w:val="none" w:sz="0" w:space="0" w:color="auto"/>
                        <w:right w:val="none" w:sz="0" w:space="0" w:color="auto"/>
                      </w:divBdr>
                    </w:div>
                  </w:divsChild>
                </w:div>
                <w:div w:id="7855375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342035">
                  <w:blockQuote w:val="1"/>
                  <w:marLeft w:val="720"/>
                  <w:marRight w:val="720"/>
                  <w:marTop w:val="100"/>
                  <w:marBottom w:val="100"/>
                  <w:divBdr>
                    <w:top w:val="none" w:sz="0" w:space="0" w:color="auto"/>
                    <w:left w:val="none" w:sz="0" w:space="0" w:color="auto"/>
                    <w:bottom w:val="none" w:sz="0" w:space="0" w:color="auto"/>
                    <w:right w:val="none" w:sz="0" w:space="0" w:color="auto"/>
                  </w:divBdr>
                </w:div>
                <w:div w:id="39718918">
                  <w:blockQuote w:val="1"/>
                  <w:marLeft w:val="720"/>
                  <w:marRight w:val="720"/>
                  <w:marTop w:val="100"/>
                  <w:marBottom w:val="100"/>
                  <w:divBdr>
                    <w:top w:val="none" w:sz="0" w:space="0" w:color="auto"/>
                    <w:left w:val="none" w:sz="0" w:space="0" w:color="auto"/>
                    <w:bottom w:val="none" w:sz="0" w:space="0" w:color="auto"/>
                    <w:right w:val="none" w:sz="0" w:space="0" w:color="auto"/>
                  </w:divBdr>
                </w:div>
                <w:div w:id="935141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36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05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093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198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64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1272">
                  <w:blockQuote w:val="1"/>
                  <w:marLeft w:val="720"/>
                  <w:marRight w:val="720"/>
                  <w:marTop w:val="100"/>
                  <w:marBottom w:val="100"/>
                  <w:divBdr>
                    <w:top w:val="none" w:sz="0" w:space="0" w:color="auto"/>
                    <w:left w:val="none" w:sz="0" w:space="0" w:color="auto"/>
                    <w:bottom w:val="none" w:sz="0" w:space="0" w:color="auto"/>
                    <w:right w:val="none" w:sz="0" w:space="0" w:color="auto"/>
                  </w:divBdr>
                </w:div>
                <w:div w:id="99969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85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768368">
                  <w:blockQuote w:val="1"/>
                  <w:marLeft w:val="720"/>
                  <w:marRight w:val="720"/>
                  <w:marTop w:val="100"/>
                  <w:marBottom w:val="100"/>
                  <w:divBdr>
                    <w:top w:val="none" w:sz="0" w:space="0" w:color="auto"/>
                    <w:left w:val="none" w:sz="0" w:space="0" w:color="auto"/>
                    <w:bottom w:val="none" w:sz="0" w:space="0" w:color="auto"/>
                    <w:right w:val="none" w:sz="0" w:space="0" w:color="auto"/>
                  </w:divBdr>
                </w:div>
                <w:div w:id="2887531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810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908473">
                  <w:blockQuote w:val="1"/>
                  <w:marLeft w:val="720"/>
                  <w:marRight w:val="720"/>
                  <w:marTop w:val="100"/>
                  <w:marBottom w:val="100"/>
                  <w:divBdr>
                    <w:top w:val="none" w:sz="0" w:space="0" w:color="auto"/>
                    <w:left w:val="none" w:sz="0" w:space="0" w:color="auto"/>
                    <w:bottom w:val="none" w:sz="0" w:space="0" w:color="auto"/>
                    <w:right w:val="none" w:sz="0" w:space="0" w:color="auto"/>
                  </w:divBdr>
                </w:div>
                <w:div w:id="470710134">
                  <w:blockQuote w:val="1"/>
                  <w:marLeft w:val="720"/>
                  <w:marRight w:val="720"/>
                  <w:marTop w:val="100"/>
                  <w:marBottom w:val="100"/>
                  <w:divBdr>
                    <w:top w:val="none" w:sz="0" w:space="0" w:color="auto"/>
                    <w:left w:val="none" w:sz="0" w:space="0" w:color="auto"/>
                    <w:bottom w:val="none" w:sz="0" w:space="0" w:color="auto"/>
                    <w:right w:val="none" w:sz="0" w:space="0" w:color="auto"/>
                  </w:divBdr>
                </w:div>
                <w:div w:id="53631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ill-2d/83/388/" TargetMode="External"/><Relationship Id="rId13" Type="http://schemas.openxmlformats.org/officeDocument/2006/relationships/hyperlink" Target="https://cite.case.law/citations/?q=466%20N.E.2d%201309" TargetMode="External"/><Relationship Id="rId18" Type="http://schemas.openxmlformats.org/officeDocument/2006/relationships/hyperlink" Target="https://cite.case.law/ill-app-3d/29/172/" TargetMode="External"/><Relationship Id="rId3" Type="http://schemas.openxmlformats.org/officeDocument/2006/relationships/settings" Target="settings.xml"/><Relationship Id="rId21" Type="http://schemas.openxmlformats.org/officeDocument/2006/relationships/hyperlink" Target="https://cite.case.law/ill-app-3d/257/502/" TargetMode="External"/><Relationship Id="rId7" Type="http://schemas.openxmlformats.org/officeDocument/2006/relationships/hyperlink" Target="https://cite.case.law/ill-2d/155/402/" TargetMode="External"/><Relationship Id="rId12" Type="http://schemas.openxmlformats.org/officeDocument/2006/relationships/hyperlink" Target="https://cite.case.law/citations/?q=526%20N.E.2d%20939" TargetMode="External"/><Relationship Id="rId17" Type="http://schemas.openxmlformats.org/officeDocument/2006/relationships/hyperlink" Target="https://cite.case.law/ill-app-3d/191/28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ite.case.law/ill-app-3d/241/692/" TargetMode="External"/><Relationship Id="rId20" Type="http://schemas.openxmlformats.org/officeDocument/2006/relationships/hyperlink" Target="https://cite.case.law/ill-2d/136/169/" TargetMode="External"/><Relationship Id="rId1" Type="http://schemas.openxmlformats.org/officeDocument/2006/relationships/numbering" Target="numbering.xml"/><Relationship Id="rId6" Type="http://schemas.openxmlformats.org/officeDocument/2006/relationships/hyperlink" Target="https://cite.case.law/ill-app-3d/250/403/" TargetMode="External"/><Relationship Id="rId11" Type="http://schemas.openxmlformats.org/officeDocument/2006/relationships/hyperlink" Target="https://cite.case.law/citations/?q=468%20N.E.2d%201162" TargetMode="External"/><Relationship Id="rId24" Type="http://schemas.openxmlformats.org/officeDocument/2006/relationships/fontTable" Target="fontTable.xml"/><Relationship Id="rId5" Type="http://schemas.openxmlformats.org/officeDocument/2006/relationships/hyperlink" Target="https://cite.case.law/ill-2d/57/376/" TargetMode="External"/><Relationship Id="rId15" Type="http://schemas.openxmlformats.org/officeDocument/2006/relationships/hyperlink" Target="https://cite.case.law/ill-app-3d/235/799/" TargetMode="External"/><Relationship Id="rId23" Type="http://schemas.openxmlformats.org/officeDocument/2006/relationships/hyperlink" Target="https://cite.case.law/citations/?q=568%20N.E.2d%20208" TargetMode="External"/><Relationship Id="rId10" Type="http://schemas.openxmlformats.org/officeDocument/2006/relationships/hyperlink" Target="https://cite.case.law/ill-app-3d/282/1004/" TargetMode="External"/><Relationship Id="rId19" Type="http://schemas.openxmlformats.org/officeDocument/2006/relationships/hyperlink" Target="https://cite.case.law/ill-2d/84/186/" TargetMode="External"/><Relationship Id="rId4" Type="http://schemas.openxmlformats.org/officeDocument/2006/relationships/webSettings" Target="webSettings.xml"/><Relationship Id="rId9" Type="http://schemas.openxmlformats.org/officeDocument/2006/relationships/hyperlink" Target="https://cite.case.law/ill-app-3d/282/1004/" TargetMode="External"/><Relationship Id="rId14" Type="http://schemas.openxmlformats.org/officeDocument/2006/relationships/hyperlink" Target="https://cite.case.law/citations/?q=412%20N.E.2d%20600" TargetMode="External"/><Relationship Id="rId22" Type="http://schemas.openxmlformats.org/officeDocument/2006/relationships/hyperlink" Target="https://cite.case.law/ill-app-3d/282/1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2024-09-17T13:48:00Z</dcterms:created>
  <dcterms:modified xsi:type="dcterms:W3CDTF">2024-09-17T13:48:00Z</dcterms:modified>
</cp:coreProperties>
</file>