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6D75B" w14:textId="77777777" w:rsidR="00E24B56" w:rsidRDefault="00E24B56" w:rsidP="00E24B56">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Cohan v. Garretson, 282 Ill. App. 3d 248 (1996)</w:t>
      </w:r>
    </w:p>
    <w:p w14:paraId="6C86D75C" w14:textId="77777777" w:rsidR="00E24B56" w:rsidRDefault="00E24B56" w:rsidP="00E24B56">
      <w:pPr>
        <w:shd w:val="clear" w:color="auto" w:fill="FFFFFF"/>
        <w:jc w:val="center"/>
        <w:rPr>
          <w:color w:val="2F2F2F"/>
          <w:spacing w:val="3"/>
          <w:sz w:val="24"/>
          <w:szCs w:val="24"/>
        </w:rPr>
      </w:pPr>
      <w:r>
        <w:rPr>
          <w:rStyle w:val="decision-date"/>
          <w:color w:val="2F2F2F"/>
          <w:spacing w:val="3"/>
        </w:rPr>
        <w:t>June 25, 1996</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1—95—0125</w:t>
      </w:r>
    </w:p>
    <w:p w14:paraId="6C86D75D" w14:textId="77777777" w:rsidR="00E24B56" w:rsidRDefault="00E24B56" w:rsidP="00E24B56">
      <w:pPr>
        <w:shd w:val="clear" w:color="auto" w:fill="FFFFFF"/>
        <w:spacing w:line="480" w:lineRule="atLeast"/>
        <w:jc w:val="center"/>
        <w:rPr>
          <w:color w:val="2F2F2F"/>
          <w:spacing w:val="3"/>
        </w:rPr>
      </w:pPr>
      <w:r>
        <w:rPr>
          <w:color w:val="2F2F2F"/>
          <w:spacing w:val="3"/>
        </w:rPr>
        <w:t>282 Ill. App. 3d 248</w:t>
      </w:r>
    </w:p>
    <w:p w14:paraId="6C86D75E" w14:textId="77777777" w:rsidR="00E24B56" w:rsidRDefault="00AD3389" w:rsidP="00E24B56">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6C86D7AD">
          <v:rect id="_x0000_i1025" style="width:243.05pt;height:0" o:hrpct="0" o:hralign="center" o:hrstd="t" o:hr="t" fillcolor="#a0a0a0" stroked="f"/>
        </w:pict>
      </w:r>
    </w:p>
    <w:p w14:paraId="6C86D75F" w14:textId="77777777" w:rsidR="00E24B56" w:rsidRDefault="00E24B56" w:rsidP="00E24B56">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6C86D760" w14:textId="53B8E045" w:rsidR="00E24B56" w:rsidRDefault="00E24B56" w:rsidP="00E24B56">
      <w:pPr>
        <w:numPr>
          <w:ilvl w:val="0"/>
          <w:numId w:val="29"/>
        </w:numPr>
        <w:shd w:val="clear" w:color="auto" w:fill="FFFFFF"/>
        <w:spacing w:before="100" w:beforeAutospacing="1" w:after="100" w:afterAutospacing="1" w:line="240" w:lineRule="auto"/>
        <w:ind w:left="0"/>
        <w:rPr>
          <w:rFonts w:ascii="Arial" w:hAnsi="Arial" w:cs="Arial"/>
          <w:color w:val="2F2F2F"/>
          <w:spacing w:val="3"/>
          <w:sz w:val="27"/>
          <w:szCs w:val="27"/>
        </w:rPr>
      </w:pPr>
      <w:r w:rsidRPr="00AD3389">
        <w:rPr>
          <w:rFonts w:ascii="Arial" w:hAnsi="Arial" w:cs="Arial"/>
          <w:spacing w:val="3"/>
          <w:sz w:val="27"/>
          <w:szCs w:val="27"/>
        </w:rPr>
        <w:t>Majority</w:t>
      </w:r>
      <w:r>
        <w:rPr>
          <w:rFonts w:ascii="Arial" w:hAnsi="Arial" w:cs="Arial"/>
          <w:color w:val="2F2F2F"/>
          <w:spacing w:val="3"/>
          <w:sz w:val="27"/>
          <w:szCs w:val="27"/>
        </w:rPr>
        <w:t> — Justice Burke</w:t>
      </w:r>
    </w:p>
    <w:p w14:paraId="6C86D761" w14:textId="77777777" w:rsidR="00E24B56" w:rsidRDefault="00E24B56" w:rsidP="00E24B56">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6C86D762" w14:textId="77777777" w:rsidR="00E24B56" w:rsidRDefault="00AD3389" w:rsidP="00E24B56">
      <w:pPr>
        <w:numPr>
          <w:ilvl w:val="0"/>
          <w:numId w:val="30"/>
        </w:numPr>
        <w:shd w:val="clear" w:color="auto" w:fill="FFFFFF"/>
        <w:spacing w:before="100" w:beforeAutospacing="1" w:after="100" w:afterAutospacing="1" w:line="240" w:lineRule="auto"/>
        <w:ind w:left="0"/>
        <w:rPr>
          <w:rFonts w:ascii="Arial" w:hAnsi="Arial" w:cs="Arial"/>
          <w:color w:val="2F2F2F"/>
          <w:spacing w:val="3"/>
          <w:sz w:val="27"/>
          <w:szCs w:val="27"/>
        </w:rPr>
      </w:pPr>
      <w:hyperlink r:id="rId5" w:history="1">
        <w:r w:rsidR="00E24B56">
          <w:rPr>
            <w:rStyle w:val="Hyperlink"/>
            <w:rFonts w:ascii="Arial" w:hAnsi="Arial" w:cs="Arial"/>
            <w:caps/>
            <w:color w:val="0075FF"/>
            <w:spacing w:val="3"/>
            <w:bdr w:val="none" w:sz="0" w:space="0" w:color="auto" w:frame="1"/>
          </w:rPr>
          <w:t>PDF</w:t>
        </w:r>
      </w:hyperlink>
    </w:p>
    <w:p w14:paraId="6C86D763" w14:textId="407CE0D6" w:rsidR="00E24B56" w:rsidRDefault="00E24B56" w:rsidP="00E24B56">
      <w:pPr>
        <w:numPr>
          <w:ilvl w:val="0"/>
          <w:numId w:val="30"/>
        </w:numPr>
        <w:shd w:val="clear" w:color="auto" w:fill="FFFFFF"/>
        <w:spacing w:before="100" w:beforeAutospacing="1" w:after="100" w:afterAutospacing="1" w:line="240" w:lineRule="auto"/>
        <w:ind w:left="0"/>
        <w:rPr>
          <w:rFonts w:ascii="Arial" w:hAnsi="Arial" w:cs="Arial"/>
          <w:color w:val="2F2F2F"/>
          <w:spacing w:val="3"/>
          <w:sz w:val="27"/>
          <w:szCs w:val="27"/>
        </w:rPr>
      </w:pPr>
      <w:r w:rsidRPr="00AD3389">
        <w:rPr>
          <w:rFonts w:ascii="Arial" w:hAnsi="Arial" w:cs="Arial"/>
          <w:caps/>
          <w:spacing w:val="3"/>
          <w:bdr w:val="none" w:sz="0" w:space="0" w:color="auto" w:frame="1"/>
        </w:rPr>
        <w:t>API</w:t>
      </w:r>
    </w:p>
    <w:p w14:paraId="6C86D764" w14:textId="77777777" w:rsidR="00E24B56" w:rsidRDefault="00E24B56" w:rsidP="00E24B56">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6C86D765" w14:textId="77777777" w:rsidR="00E24B56" w:rsidRDefault="00AD3389" w:rsidP="00E24B56">
      <w:pPr>
        <w:shd w:val="clear" w:color="auto" w:fill="FFFFFF"/>
        <w:rPr>
          <w:rFonts w:ascii="Arial" w:hAnsi="Arial" w:cs="Arial"/>
          <w:color w:val="2F2F2F"/>
          <w:spacing w:val="3"/>
          <w:sz w:val="27"/>
          <w:szCs w:val="27"/>
        </w:rPr>
      </w:pPr>
      <w:hyperlink r:id="rId6" w:history="1">
        <w:r w:rsidR="00E24B56">
          <w:rPr>
            <w:rStyle w:val="Hyperlink"/>
            <w:rFonts w:ascii="Arial" w:hAnsi="Arial" w:cs="Arial"/>
            <w:color w:val="007BFF"/>
            <w:spacing w:val="3"/>
            <w:sz w:val="27"/>
            <w:szCs w:val="27"/>
          </w:rPr>
          <w:t>6 cases cite to this case</w:t>
        </w:r>
      </w:hyperlink>
    </w:p>
    <w:p w14:paraId="6C86D766" w14:textId="77777777" w:rsidR="00E24B56" w:rsidRDefault="00E24B56" w:rsidP="00E24B56">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6C86D767" w14:textId="6F60BF52" w:rsidR="00E24B56" w:rsidRDefault="00E24B56" w:rsidP="00E24B56">
      <w:pPr>
        <w:numPr>
          <w:ilvl w:val="0"/>
          <w:numId w:val="31"/>
        </w:numPr>
        <w:shd w:val="clear" w:color="auto" w:fill="FFFFFF"/>
        <w:spacing w:before="100" w:beforeAutospacing="1" w:after="100" w:afterAutospacing="1" w:line="240" w:lineRule="auto"/>
        <w:ind w:left="0"/>
        <w:rPr>
          <w:rFonts w:ascii="Arial" w:hAnsi="Arial" w:cs="Arial"/>
          <w:color w:val="2F2F2F"/>
          <w:spacing w:val="3"/>
          <w:sz w:val="27"/>
          <w:szCs w:val="27"/>
        </w:rPr>
      </w:pPr>
      <w:r w:rsidRPr="00AD3389">
        <w:rPr>
          <w:rFonts w:ascii="Arial" w:hAnsi="Arial" w:cs="Arial"/>
          <w:b/>
          <w:bCs/>
          <w:caps/>
          <w:spacing w:val="3"/>
          <w:bdr w:val="none" w:sz="0" w:space="0" w:color="auto" w:frame="1"/>
        </w:rPr>
        <w:t>COURTLISTENER</w:t>
      </w:r>
    </w:p>
    <w:p w14:paraId="6C86D768" w14:textId="77777777" w:rsidR="00E24B56" w:rsidRDefault="00AD3389" w:rsidP="00E24B56">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6C86D7AE">
          <v:rect id="_x0000_i1026" style="width:243.05pt;height:0" o:hrpct="0" o:hralign="center" o:hrstd="t" o:hr="t" fillcolor="#a0a0a0" stroked="f"/>
        </w:pict>
      </w:r>
    </w:p>
    <w:p w14:paraId="6C86D769" w14:textId="77777777" w:rsidR="00E24B56" w:rsidRDefault="00E24B56" w:rsidP="00E24B56">
      <w:pPr>
        <w:shd w:val="clear" w:color="auto" w:fill="FFFFFF"/>
        <w:rPr>
          <w:rFonts w:ascii="Georgia" w:hAnsi="Georgia" w:cs="Arial"/>
          <w:color w:val="2F2F2F"/>
          <w:spacing w:val="3"/>
          <w:sz w:val="27"/>
          <w:szCs w:val="27"/>
        </w:rPr>
      </w:pPr>
      <w:r>
        <w:rPr>
          <w:rFonts w:ascii="Georgia" w:hAnsi="Georgia" w:cs="Arial"/>
          <w:color w:val="2F2F2F"/>
          <w:spacing w:val="3"/>
          <w:sz w:val="27"/>
          <w:szCs w:val="27"/>
        </w:rPr>
        <w:t>MICHAEL COHAN, Plaintiff-Appellee,</w:t>
      </w:r>
      <w:r>
        <w:rPr>
          <w:rStyle w:val="case-name-v"/>
          <w:rFonts w:ascii="Georgia" w:hAnsi="Georgia" w:cs="Arial"/>
          <w:i/>
          <w:iCs/>
          <w:color w:val="2F2F2F"/>
          <w:spacing w:val="3"/>
          <w:sz w:val="27"/>
          <w:szCs w:val="27"/>
        </w:rPr>
        <w:t>v.</w:t>
      </w:r>
      <w:r>
        <w:rPr>
          <w:rFonts w:ascii="Georgia" w:hAnsi="Georgia" w:cs="Arial"/>
          <w:color w:val="2F2F2F"/>
          <w:spacing w:val="3"/>
          <w:sz w:val="27"/>
          <w:szCs w:val="27"/>
        </w:rPr>
        <w:t>SANDRA GARRETSON et al., Defendants-Appellants</w:t>
      </w:r>
    </w:p>
    <w:p w14:paraId="6C86D76A" w14:textId="77777777" w:rsidR="00E24B56" w:rsidRDefault="00E24B56" w:rsidP="00E24B56">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First District (2nd Division)</w:t>
      </w:r>
    </w:p>
    <w:p w14:paraId="6C86D76B" w14:textId="77777777" w:rsidR="00E24B56" w:rsidRDefault="00AD3389" w:rsidP="00E24B56">
      <w:pPr>
        <w:pStyle w:val="attorneys"/>
        <w:shd w:val="clear" w:color="auto" w:fill="F7F7F9"/>
        <w:spacing w:after="0" w:afterAutospacing="0"/>
        <w:rPr>
          <w:rFonts w:ascii="Georgia" w:hAnsi="Georgia" w:cs="Arial"/>
          <w:color w:val="2F2F2F"/>
          <w:spacing w:val="3"/>
          <w:sz w:val="27"/>
          <w:szCs w:val="27"/>
        </w:rPr>
      </w:pPr>
      <w:hyperlink r:id="rId7" w:anchor="p249" w:history="1">
        <w:r w:rsidR="00E24B56">
          <w:rPr>
            <w:rStyle w:val="Hyperlink"/>
            <w:rFonts w:ascii="Georgia" w:hAnsi="Georgia" w:cs="Arial"/>
            <w:i/>
            <w:iCs/>
            <w:color w:val="979797"/>
            <w:spacing w:val="3"/>
            <w:sz w:val="22"/>
            <w:szCs w:val="22"/>
          </w:rPr>
          <w:t>*249</w:t>
        </w:r>
      </w:hyperlink>
      <w:r w:rsidR="00E24B56">
        <w:rPr>
          <w:rFonts w:ascii="Georgia" w:hAnsi="Georgia" w:cs="Arial"/>
          <w:color w:val="2F2F2F"/>
          <w:spacing w:val="3"/>
          <w:sz w:val="27"/>
          <w:szCs w:val="27"/>
        </w:rPr>
        <w:t>Rooks, Pitts &amp; Poust, of Wheaton (Martin A.A. Diestler and Diane P. Bartus, of counsel), for appellants.</w:t>
      </w:r>
    </w:p>
    <w:p w14:paraId="6C86D76C" w14:textId="77777777" w:rsidR="00E24B56" w:rsidRDefault="00E24B56" w:rsidP="00E24B56">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Berman &amp; Trachtman, P.C., of Chicago (Michael H. Berman, of counsel), for appellee.</w:t>
      </w:r>
    </w:p>
    <w:p w14:paraId="6C86D76D" w14:textId="77777777" w:rsidR="00E24B56" w:rsidRDefault="00E24B56" w:rsidP="00E24B56">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BURKE</w:t>
      </w:r>
    </w:p>
    <w:p w14:paraId="6C86D76E" w14:textId="77777777" w:rsidR="00E24B56" w:rsidRDefault="00E24B56" w:rsidP="00E24B5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6C86D76F" w14:textId="77777777" w:rsidR="00E24B56" w:rsidRDefault="00E24B56" w:rsidP="00E24B56">
      <w:pPr>
        <w:pStyle w:val="NormalWeb"/>
        <w:shd w:val="clear" w:color="auto" w:fill="FFFFFF"/>
        <w:spacing w:after="225" w:afterAutospacing="0"/>
        <w:rPr>
          <w:rFonts w:ascii="Georgia" w:hAnsi="Georgia" w:cs="Arial"/>
          <w:color w:val="2F2F2F"/>
          <w:spacing w:val="3"/>
          <w:sz w:val="27"/>
          <w:szCs w:val="27"/>
        </w:rPr>
      </w:pPr>
      <w:r w:rsidRPr="005B520B">
        <w:rPr>
          <w:rFonts w:ascii="Georgia" w:hAnsi="Georgia" w:cs="Arial"/>
          <w:color w:val="2F2F2F"/>
          <w:spacing w:val="3"/>
          <w:sz w:val="27"/>
          <w:szCs w:val="27"/>
          <w:highlight w:val="magenta"/>
        </w:rPr>
        <w:t xml:space="preserve">Plaintiff Michael Cohan filed a medical malpractice action against defendants Sandra Garretson, M.D., and North Suburban Clinic (clinic). A jury subsequently returned a verdict in favor of plaintiff and the court entered judgment. Defendants filed a motion for judgment notwithstanding the verdict and a motion for reduction in judgment. The trial court denied both motions. On appeal, defendants contend that the trial court erred in denying their: (1) motion for a directed verdict; (2) </w:t>
      </w:r>
      <w:r w:rsidRPr="005B520B">
        <w:rPr>
          <w:rFonts w:ascii="Georgia" w:hAnsi="Georgia" w:cs="Arial"/>
          <w:color w:val="2F2F2F"/>
          <w:spacing w:val="3"/>
          <w:sz w:val="27"/>
          <w:szCs w:val="27"/>
          <w:highlight w:val="magenta"/>
        </w:rPr>
        <w:lastRenderedPageBreak/>
        <w:t>motion for judgment notwithstanding the verdict; (3) "motion” for a new trial</w:t>
      </w:r>
      <w:r w:rsidRPr="00E56CF6">
        <w:rPr>
          <w:rFonts w:ascii="Georgia" w:hAnsi="Georgia" w:cs="Arial"/>
          <w:color w:val="2F2F2F"/>
          <w:spacing w:val="3"/>
          <w:sz w:val="27"/>
          <w:szCs w:val="27"/>
        </w:rPr>
        <w:t>; (4) motion for a new trial solely on the issue of damages; and (5) motion for reduction of judgment.</w:t>
      </w:r>
      <w:r>
        <w:rPr>
          <w:rFonts w:ascii="Georgia" w:hAnsi="Georgia" w:cs="Arial"/>
          <w:color w:val="2F2F2F"/>
          <w:spacing w:val="3"/>
          <w:sz w:val="27"/>
          <w:szCs w:val="27"/>
        </w:rPr>
        <w:t xml:space="preserve"> For the reasons set forth below, </w:t>
      </w:r>
      <w:r w:rsidRPr="005B520B">
        <w:rPr>
          <w:rFonts w:ascii="Georgia" w:hAnsi="Georgia" w:cs="Arial"/>
          <w:color w:val="2F2F2F"/>
          <w:spacing w:val="3"/>
          <w:sz w:val="27"/>
          <w:szCs w:val="27"/>
          <w:highlight w:val="red"/>
        </w:rPr>
        <w:t xml:space="preserve">we </w:t>
      </w:r>
      <w:r w:rsidRPr="00E56CF6">
        <w:rPr>
          <w:rFonts w:ascii="Georgia" w:hAnsi="Georgia" w:cs="Arial"/>
          <w:color w:val="2F2F2F"/>
          <w:spacing w:val="3"/>
          <w:sz w:val="27"/>
          <w:szCs w:val="27"/>
          <w:highlight w:val="red"/>
        </w:rPr>
        <w:t>affirm</w:t>
      </w:r>
      <w:r w:rsidRPr="00E56CF6">
        <w:rPr>
          <w:rFonts w:ascii="Georgia" w:hAnsi="Georgia" w:cs="Arial"/>
          <w:color w:val="2F2F2F"/>
          <w:spacing w:val="3"/>
          <w:sz w:val="27"/>
          <w:szCs w:val="27"/>
        </w:rPr>
        <w:t xml:space="preserve"> in part and reverse in part.</w:t>
      </w:r>
    </w:p>
    <w:p w14:paraId="6C86D770" w14:textId="77777777" w:rsidR="00E24B56" w:rsidRDefault="00E24B56" w:rsidP="00E24B5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At trial, plaintiff </w:t>
      </w:r>
      <w:r w:rsidRPr="005B520B">
        <w:rPr>
          <w:rFonts w:ascii="Georgia" w:hAnsi="Georgia" w:cs="Arial"/>
          <w:color w:val="2F2F2F"/>
          <w:spacing w:val="3"/>
          <w:sz w:val="27"/>
          <w:szCs w:val="27"/>
          <w:highlight w:val="yellow"/>
        </w:rPr>
        <w:t>Michael Cohan</w:t>
      </w:r>
      <w:r>
        <w:rPr>
          <w:rFonts w:ascii="Georgia" w:hAnsi="Georgia" w:cs="Arial"/>
          <w:color w:val="2F2F2F"/>
          <w:spacing w:val="3"/>
          <w:sz w:val="27"/>
          <w:szCs w:val="27"/>
        </w:rPr>
        <w:t xml:space="preserve"> testified that </w:t>
      </w:r>
      <w:r w:rsidRPr="005B520B">
        <w:rPr>
          <w:rFonts w:ascii="Georgia" w:hAnsi="Georgia" w:cs="Arial"/>
          <w:color w:val="2F2F2F"/>
          <w:spacing w:val="3"/>
          <w:sz w:val="27"/>
          <w:szCs w:val="27"/>
          <w:highlight w:val="yellow"/>
        </w:rPr>
        <w:t>on September 23, 1989, he began experiencing tightness in his chest and pain in his triceps, back of his neck and shoulders. His wife took him to the clinic, where a nurse measured his blood pressure, checked his pulse and performed an electrocardiogram (EKG). Dr. Sandra Garretson met with him, advised him that his EKG appeared normal and gave him some Mylanta, which provided some, but "not complete[,] relief.” He continued to experience discomfort in the backs of his arms, his neck and "somewhat in his chest,” after taking the Mylanta, but he left the clinic that same day.</w:t>
      </w:r>
    </w:p>
    <w:p w14:paraId="6C86D771" w14:textId="1354337E" w:rsidR="00E24B56" w:rsidRDefault="00E24B56" w:rsidP="00E24B56">
      <w:pPr>
        <w:pStyle w:val="NormalWeb"/>
        <w:shd w:val="clear" w:color="auto" w:fill="FFFFFF"/>
        <w:spacing w:after="225" w:afterAutospacing="0"/>
        <w:rPr>
          <w:rFonts w:ascii="Georgia" w:hAnsi="Georgia" w:cs="Arial"/>
          <w:color w:val="2F2F2F"/>
          <w:spacing w:val="3"/>
          <w:sz w:val="27"/>
          <w:szCs w:val="27"/>
        </w:rPr>
      </w:pPr>
      <w:r w:rsidRPr="005B520B">
        <w:rPr>
          <w:rFonts w:ascii="Georgia" w:hAnsi="Georgia" w:cs="Arial"/>
          <w:color w:val="2F2F2F"/>
          <w:spacing w:val="3"/>
          <w:sz w:val="27"/>
          <w:szCs w:val="27"/>
          <w:highlight w:val="yellow"/>
        </w:rPr>
        <w:t>Plaintiff</w:t>
      </w:r>
      <w:r>
        <w:rPr>
          <w:rFonts w:ascii="Georgia" w:hAnsi="Georgia" w:cs="Arial"/>
          <w:color w:val="2F2F2F"/>
          <w:spacing w:val="3"/>
          <w:sz w:val="27"/>
          <w:szCs w:val="27"/>
        </w:rPr>
        <w:t xml:space="preserve"> further testified that he </w:t>
      </w:r>
      <w:r w:rsidRPr="005B520B">
        <w:rPr>
          <w:rFonts w:ascii="Georgia" w:hAnsi="Georgia" w:cs="Arial"/>
          <w:color w:val="2F2F2F"/>
          <w:spacing w:val="3"/>
          <w:sz w:val="27"/>
          <w:szCs w:val="27"/>
          <w:highlight w:val="yellow"/>
        </w:rPr>
        <w:t>subsequently underwent a thallium treadmill test at Humana Hospital that Dr. Garretson had </w:t>
      </w:r>
      <w:r w:rsidRPr="00AD3389">
        <w:rPr>
          <w:rFonts w:ascii="Georgia" w:hAnsi="Georgia" w:cs="Arial"/>
          <w:i/>
          <w:iCs/>
          <w:spacing w:val="3"/>
          <w:sz w:val="22"/>
          <w:szCs w:val="22"/>
          <w:highlight w:val="yellow"/>
        </w:rPr>
        <w:t>*250</w:t>
      </w:r>
      <w:r w:rsidRPr="005B520B">
        <w:rPr>
          <w:rFonts w:ascii="Georgia" w:hAnsi="Georgia" w:cs="Arial"/>
          <w:color w:val="2F2F2F"/>
          <w:spacing w:val="3"/>
          <w:sz w:val="27"/>
          <w:szCs w:val="27"/>
          <w:highlight w:val="yellow"/>
        </w:rPr>
        <w:t>recommended at their first meeting. At some point after the test had begun, he began feeling "some pains” in his calves, about which he advised the physician supervising the treadmill test. He did not experience any pain in his chest or shortness of breath during the test. After he was instructed to stop exercising on the treadmill, he was injected with thallium, and X rays were taken. Plaintiff also testified that he saw Dr. Garretson about one week later to discuss the results of the treadmill test. Dr. Garretson informed him that the-test was normal but that he had to work on "the smoking and the cholesterol levels.” Dr. Garretson gave him some Nicorette gum and a prescription for cholesterol medication.</w:t>
      </w:r>
    </w:p>
    <w:p w14:paraId="6C86D772" w14:textId="77777777" w:rsidR="00E24B56" w:rsidRDefault="00E24B56" w:rsidP="00E24B56">
      <w:pPr>
        <w:pStyle w:val="NormalWeb"/>
        <w:shd w:val="clear" w:color="auto" w:fill="FFFFFF"/>
        <w:spacing w:after="225" w:afterAutospacing="0"/>
        <w:rPr>
          <w:rFonts w:ascii="Georgia" w:hAnsi="Georgia" w:cs="Arial"/>
          <w:color w:val="2F2F2F"/>
          <w:spacing w:val="3"/>
          <w:sz w:val="27"/>
          <w:szCs w:val="27"/>
        </w:rPr>
      </w:pPr>
      <w:r w:rsidRPr="005B520B">
        <w:rPr>
          <w:rFonts w:ascii="Georgia" w:hAnsi="Georgia" w:cs="Arial"/>
          <w:color w:val="2F2F2F"/>
          <w:spacing w:val="3"/>
          <w:sz w:val="27"/>
          <w:szCs w:val="27"/>
          <w:highlight w:val="yellow"/>
        </w:rPr>
        <w:t>On October 22, 1989, while vacationing in Florida, plaintiff began to experience tightness in his chest. He described his sensations as "more acute” than those he experienced on September 23. He was in a cold sweat, the tightness in his chest was worse, he was dizzy and nauseous. His wife called the paramedics, who took him to Engelwood Community Hospital. He was ultimately transferred to Sarasota Memorial Hospital. Upon waking, he was unable to move his left leg and realized that he had had a heart attack. He was released from Sarasota Memorial Hospital in November 1989. Upon his release from the hospital, he remained in Florida at his mother-in-law’s home for about two weeks before returning to Illinois. Upon returning to Chicago, he began physical therapy with Matthew Norton Flanagan, M.D., the director of physical medicine and rehabilitation at Lutheran General Hospital.</w:t>
      </w:r>
    </w:p>
    <w:p w14:paraId="6C86D773" w14:textId="77777777" w:rsidR="00E24B56" w:rsidRDefault="00E24B56" w:rsidP="00E24B5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Plaintiff also stated that </w:t>
      </w:r>
      <w:r w:rsidRPr="005B520B">
        <w:rPr>
          <w:rFonts w:ascii="Georgia" w:hAnsi="Georgia" w:cs="Arial"/>
          <w:color w:val="2F2F2F"/>
          <w:spacing w:val="3"/>
          <w:sz w:val="27"/>
          <w:szCs w:val="27"/>
          <w:highlight w:val="yellow"/>
        </w:rPr>
        <w:t xml:space="preserve">as a result of the problems with his left leg, he no longer participates in many of the activities in which he previously </w:t>
      </w:r>
      <w:r w:rsidRPr="005B520B">
        <w:rPr>
          <w:rFonts w:ascii="Georgia" w:hAnsi="Georgia" w:cs="Arial"/>
          <w:color w:val="2F2F2F"/>
          <w:spacing w:val="3"/>
          <w:sz w:val="27"/>
          <w:szCs w:val="27"/>
          <w:highlight w:val="yellow"/>
        </w:rPr>
        <w:lastRenderedPageBreak/>
        <w:t>participated, specifically, hiking, biking and dancing. He returned to work with the same company but had to change jobs within the company because he could no longer climb ladders and lift heavy objects. In July 1990, he went to the emergency room of Alexian Brothers Hospital complaining of pain in his left shoulder. At that time he underwent a bicycle stress test.</w:t>
      </w:r>
    </w:p>
    <w:p w14:paraId="6C86D774" w14:textId="77777777" w:rsidR="00E24B56" w:rsidRDefault="00E24B56" w:rsidP="00E24B5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Dr. Arthur Nazarian was called as a witness by plaintiff. </w:t>
      </w:r>
      <w:r w:rsidRPr="005B520B">
        <w:rPr>
          <w:rFonts w:ascii="Georgia" w:hAnsi="Georgia" w:cs="Arial"/>
          <w:color w:val="2F2F2F"/>
          <w:spacing w:val="3"/>
          <w:sz w:val="27"/>
          <w:szCs w:val="27"/>
          <w:highlight w:val="yellow"/>
        </w:rPr>
        <w:t>Dr. Nazarian, a cardiologist, testified that he interpreted the results of plaintiff’s October 3, 1989, treadmill test. Dr. Nazarian stated that Dr. Lescovak, also a cardiologist, supervised the test. The results of the test were sent to Dr. Garretson. According to Dr. Nazarian, a treadmill test is intended to assess a patient’s heart rate and blood pressure responses to exercise and to determine whether any abnormalities in the EKG appear during exercise. He explained that after exercising on a treadmill, the patient is injected with thallium which, upon scanning, reveals the distribution of blood in the heart. </w:t>
      </w:r>
      <w:hyperlink r:id="rId8" w:anchor="p251" w:history="1">
        <w:r w:rsidRPr="005B520B">
          <w:rPr>
            <w:rStyle w:val="Hyperlink"/>
            <w:rFonts w:ascii="Georgia" w:hAnsi="Georgia" w:cs="Arial"/>
            <w:i/>
            <w:iCs/>
            <w:color w:val="979797"/>
            <w:spacing w:val="3"/>
            <w:sz w:val="22"/>
            <w:szCs w:val="22"/>
            <w:highlight w:val="yellow"/>
          </w:rPr>
          <w:t>*251</w:t>
        </w:r>
      </w:hyperlink>
      <w:r w:rsidRPr="005B520B">
        <w:rPr>
          <w:rFonts w:ascii="Georgia" w:hAnsi="Georgia" w:cs="Arial"/>
          <w:color w:val="2F2F2F"/>
          <w:spacing w:val="3"/>
          <w:sz w:val="27"/>
          <w:szCs w:val="27"/>
          <w:highlight w:val="yellow"/>
        </w:rPr>
        <w:t>A treadmill test is more accurate if the patient achieves a certain level of performance as indicated by his or her target heart rate. Dr. Nazarian further testified that plaintiff did not reach his target heart rate during his treadmill test and, therefore, "[t]he overall conclusion was inconclusive.” However, he stated that the results of plaintiff’s test were "negative for ischemia by both EKG and thallium criteria at the level of stress achieved.” Dr. Nazarian further stated that "the EKG did not reflect any changes that would imply that [plaintiff] was not getting enough blood supply.” According to Dr. Nazarian, Dr. Tully, a radiologist, interpreted the thallium scans and advised him that they appeared normal.</w:t>
      </w:r>
    </w:p>
    <w:p w14:paraId="6C86D775" w14:textId="77777777" w:rsidR="00E24B56" w:rsidRDefault="00E24B56" w:rsidP="00E24B5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Drs. Garretson, Flanagan, James Mason and Robert Mazurek were called as witnesses by defendants. </w:t>
      </w:r>
      <w:r w:rsidRPr="005B520B">
        <w:rPr>
          <w:rFonts w:ascii="Georgia" w:hAnsi="Georgia" w:cs="Arial"/>
          <w:color w:val="2F2F2F"/>
          <w:spacing w:val="3"/>
          <w:sz w:val="27"/>
          <w:szCs w:val="27"/>
          <w:highlight w:val="yellow"/>
        </w:rPr>
        <w:t>Dr. Garretson testified that on September 23, 1989, plaintiff came to the clinic complaining of tightness in his chest and pain in his triceps, shoulders, and the back of his neck. Plaintiff informed her that he had experienced burning "in his mid sternum across the entire chest up into his jaw and down both arms” for over 10 hours but denied any symptoms associated with the burning sensation. Plaintiff also told her he smoked, drank alcohol and caffeine, had a family history of heart disease and had high cholesterol. According to Dr. Garretson, a family history of heart disease, smoking and high cholesterol levels are risk factors for heart disease and she therefore informed plaintiff that he was at risk for coronary artery disease or a heart attack.</w:t>
      </w:r>
    </w:p>
    <w:p w14:paraId="6C86D776" w14:textId="77777777" w:rsidR="00E24B56" w:rsidRDefault="00E24B56" w:rsidP="00E24B56">
      <w:pPr>
        <w:pStyle w:val="NormalWeb"/>
        <w:shd w:val="clear" w:color="auto" w:fill="FFFFFF"/>
        <w:spacing w:after="225" w:afterAutospacing="0"/>
        <w:rPr>
          <w:rFonts w:ascii="Georgia" w:hAnsi="Georgia" w:cs="Arial"/>
          <w:color w:val="2F2F2F"/>
          <w:spacing w:val="3"/>
          <w:sz w:val="27"/>
          <w:szCs w:val="27"/>
        </w:rPr>
      </w:pPr>
      <w:r w:rsidRPr="005B520B">
        <w:rPr>
          <w:rFonts w:ascii="Georgia" w:hAnsi="Georgia" w:cs="Arial"/>
          <w:color w:val="2F2F2F"/>
          <w:spacing w:val="3"/>
          <w:sz w:val="27"/>
          <w:szCs w:val="27"/>
          <w:highlight w:val="yellow"/>
        </w:rPr>
        <w:t>Dr. Garretson</w:t>
      </w:r>
      <w:r>
        <w:rPr>
          <w:rFonts w:ascii="Georgia" w:hAnsi="Georgia" w:cs="Arial"/>
          <w:color w:val="2F2F2F"/>
          <w:spacing w:val="3"/>
          <w:sz w:val="27"/>
          <w:szCs w:val="27"/>
        </w:rPr>
        <w:t xml:space="preserve"> further testified that she </w:t>
      </w:r>
      <w:r w:rsidRPr="005B520B">
        <w:rPr>
          <w:rFonts w:ascii="Georgia" w:hAnsi="Georgia" w:cs="Arial"/>
          <w:color w:val="2F2F2F"/>
          <w:spacing w:val="3"/>
          <w:sz w:val="27"/>
          <w:szCs w:val="27"/>
          <w:highlight w:val="yellow"/>
        </w:rPr>
        <w:t>gave plaintiff a "Mylanta cocktail,” consisting of Mylanta, Lidocaine and Bentyl, to determine whether plaintiff’s pain was the result of heartburn. Plaintiff told her the "Mylanta cocktail” relieved his pain, thereby suggesting to her that the pain was not cardiac related.</w:t>
      </w:r>
    </w:p>
    <w:p w14:paraId="6C86D777" w14:textId="77777777" w:rsidR="00E24B56" w:rsidRDefault="00E24B56" w:rsidP="00E24B56">
      <w:pPr>
        <w:pStyle w:val="NormalWeb"/>
        <w:shd w:val="clear" w:color="auto" w:fill="FFFFFF"/>
        <w:spacing w:after="225" w:afterAutospacing="0"/>
        <w:rPr>
          <w:rFonts w:ascii="Georgia" w:hAnsi="Georgia" w:cs="Arial"/>
          <w:color w:val="2F2F2F"/>
          <w:spacing w:val="3"/>
          <w:sz w:val="27"/>
          <w:szCs w:val="27"/>
        </w:rPr>
      </w:pPr>
      <w:r w:rsidRPr="005B520B">
        <w:rPr>
          <w:rFonts w:ascii="Georgia" w:hAnsi="Georgia" w:cs="Arial"/>
          <w:color w:val="2F2F2F"/>
          <w:spacing w:val="3"/>
          <w:sz w:val="27"/>
          <w:szCs w:val="27"/>
        </w:rPr>
        <w:t>Dr. Garretson</w:t>
      </w:r>
      <w:r>
        <w:rPr>
          <w:rFonts w:ascii="Georgia" w:hAnsi="Georgia" w:cs="Arial"/>
          <w:color w:val="2F2F2F"/>
          <w:spacing w:val="3"/>
          <w:sz w:val="27"/>
          <w:szCs w:val="27"/>
        </w:rPr>
        <w:t xml:space="preserve"> also stated that </w:t>
      </w:r>
      <w:r w:rsidRPr="005B520B">
        <w:rPr>
          <w:rFonts w:ascii="Georgia" w:hAnsi="Georgia" w:cs="Arial"/>
          <w:color w:val="2F2F2F"/>
          <w:spacing w:val="3"/>
          <w:sz w:val="27"/>
          <w:szCs w:val="27"/>
          <w:highlight w:val="yellow"/>
        </w:rPr>
        <w:t>plaintiff’s blood test taken on September 23, 1993, revealed elevated levels of the enzymes lactic dehydrogenase (LDH) and serum glutamic oxaloacetic transaminase (SGOT).</w:t>
      </w:r>
      <w:r>
        <w:rPr>
          <w:rFonts w:ascii="Georgia" w:hAnsi="Georgia" w:cs="Arial"/>
          <w:color w:val="2F2F2F"/>
          <w:spacing w:val="3"/>
          <w:sz w:val="27"/>
          <w:szCs w:val="27"/>
        </w:rPr>
        <w:t xml:space="preserve"> She explained that </w:t>
      </w:r>
      <w:r w:rsidRPr="005B520B">
        <w:rPr>
          <w:rFonts w:ascii="Georgia" w:hAnsi="Georgia" w:cs="Arial"/>
          <w:color w:val="2F2F2F"/>
          <w:spacing w:val="3"/>
          <w:sz w:val="27"/>
          <w:szCs w:val="27"/>
          <w:highlight w:val="yellow"/>
        </w:rPr>
        <w:t>both LDH and SGOT are produced by the breakdown of tissue and elevations in their levels can occur after an ischemic event (decreased blood supply) such as a heart attack. An elevation in LDH would occur 48 to 72 hours after an ischemic event while SGOT levels would become elevated 72 to 96 hours after an ischemic event. A CPK enzyme test reveals the extent of damage to the heart. Dr. Garretson</w:t>
      </w:r>
      <w:r>
        <w:rPr>
          <w:rFonts w:ascii="Georgia" w:hAnsi="Georgia" w:cs="Arial"/>
          <w:color w:val="2F2F2F"/>
          <w:spacing w:val="3"/>
          <w:sz w:val="27"/>
          <w:szCs w:val="27"/>
        </w:rPr>
        <w:t xml:space="preserve"> further stated that she </w:t>
      </w:r>
      <w:r w:rsidRPr="005B520B">
        <w:rPr>
          <w:rFonts w:ascii="Georgia" w:hAnsi="Georgia" w:cs="Arial"/>
          <w:color w:val="2F2F2F"/>
          <w:spacing w:val="3"/>
          <w:sz w:val="27"/>
          <w:szCs w:val="27"/>
          <w:highlight w:val="yellow"/>
        </w:rPr>
        <w:t>did not perform a CPK test on plaintiff because she did not believe that plaintiff was having a heart attack.</w:t>
      </w:r>
    </w:p>
    <w:p w14:paraId="6C86D778" w14:textId="097654AB" w:rsidR="00E24B56" w:rsidRDefault="00E24B56" w:rsidP="00E24B56">
      <w:pPr>
        <w:pStyle w:val="NormalWeb"/>
        <w:shd w:val="clear" w:color="auto" w:fill="FFFFFF"/>
        <w:spacing w:after="225" w:afterAutospacing="0"/>
        <w:rPr>
          <w:rFonts w:ascii="Georgia" w:hAnsi="Georgia" w:cs="Arial"/>
          <w:color w:val="2F2F2F"/>
          <w:spacing w:val="3"/>
          <w:sz w:val="27"/>
          <w:szCs w:val="27"/>
        </w:rPr>
      </w:pPr>
      <w:r w:rsidRPr="005B520B">
        <w:rPr>
          <w:rFonts w:ascii="Georgia" w:hAnsi="Georgia" w:cs="Arial"/>
          <w:color w:val="2F2F2F"/>
          <w:spacing w:val="3"/>
          <w:sz w:val="27"/>
          <w:szCs w:val="27"/>
          <w:highlight w:val="yellow"/>
        </w:rPr>
        <w:t>Dr. Garretson</w:t>
      </w:r>
      <w:r>
        <w:rPr>
          <w:rFonts w:ascii="Georgia" w:hAnsi="Georgia" w:cs="Arial"/>
          <w:color w:val="2F2F2F"/>
          <w:spacing w:val="3"/>
          <w:sz w:val="27"/>
          <w:szCs w:val="27"/>
        </w:rPr>
        <w:t xml:space="preserve"> also testified that she </w:t>
      </w:r>
      <w:r w:rsidRPr="005B520B">
        <w:rPr>
          <w:rFonts w:ascii="Georgia" w:hAnsi="Georgia" w:cs="Arial"/>
          <w:color w:val="2F2F2F"/>
          <w:spacing w:val="3"/>
          <w:sz w:val="27"/>
          <w:szCs w:val="27"/>
          <w:highlight w:val="yellow"/>
        </w:rPr>
        <w:t>concluded that plaintiff’s chest pain was not cardiac related because it had lasted over 10 </w:t>
      </w:r>
      <w:r w:rsidRPr="00AD3389">
        <w:rPr>
          <w:rFonts w:ascii="Georgia" w:hAnsi="Georgia" w:cs="Arial"/>
          <w:i/>
          <w:iCs/>
          <w:spacing w:val="3"/>
          <w:sz w:val="22"/>
          <w:szCs w:val="22"/>
          <w:highlight w:val="yellow"/>
        </w:rPr>
        <w:t>*252</w:t>
      </w:r>
      <w:r w:rsidRPr="005B520B">
        <w:rPr>
          <w:rFonts w:ascii="Georgia" w:hAnsi="Georgia" w:cs="Arial"/>
          <w:color w:val="2F2F2F"/>
          <w:spacing w:val="3"/>
          <w:sz w:val="27"/>
          <w:szCs w:val="27"/>
          <w:highlight w:val="yellow"/>
        </w:rPr>
        <w:t>hours, plaintiffs EKG, which was performed prior to her examination of plaintiff on the same day, was substantially similar to his 1988 EKG, and the "Mylanta cocktail” relieved plaintiffs pain and the typical symptoms that accompany a cardiac event, </w:t>
      </w:r>
      <w:r w:rsidRPr="005B520B">
        <w:rPr>
          <w:rStyle w:val="Emphasis"/>
          <w:rFonts w:ascii="Georgia" w:hAnsi="Georgia" w:cs="Arial"/>
          <w:color w:val="2F2F2F"/>
          <w:spacing w:val="3"/>
          <w:sz w:val="27"/>
          <w:szCs w:val="27"/>
          <w:highlight w:val="yellow"/>
        </w:rPr>
        <w:t>i.e., </w:t>
      </w:r>
      <w:r w:rsidRPr="005B520B">
        <w:rPr>
          <w:rFonts w:ascii="Georgia" w:hAnsi="Georgia" w:cs="Arial"/>
          <w:color w:val="2F2F2F"/>
          <w:spacing w:val="3"/>
          <w:sz w:val="27"/>
          <w:szCs w:val="27"/>
          <w:highlight w:val="yellow"/>
        </w:rPr>
        <w:t>chest pressure, tightness, sweating, shortness of breath, and nausea, were not present. Dr. Garretson recommended that plaintiff undergo a thallium treadmill test to evaluate his heart under the stress of exercise. Following her September 23 visit with plaintiff, Dr. Garret-son contacted a cardiologist, Dr. Golbus, to confirm that she treated plaintiff appropriately. She next saw plaintiff on October 3, 1989, and advised him that the results of his treadmill test were "basically *** normal.”</w:t>
      </w:r>
    </w:p>
    <w:p w14:paraId="6C86D779" w14:textId="77777777" w:rsidR="00E24B56" w:rsidRDefault="00E24B56" w:rsidP="00E24B56">
      <w:pPr>
        <w:pStyle w:val="NormalWeb"/>
        <w:shd w:val="clear" w:color="auto" w:fill="FFFFFF"/>
        <w:spacing w:after="225" w:afterAutospacing="0"/>
        <w:rPr>
          <w:rFonts w:ascii="Georgia" w:hAnsi="Georgia" w:cs="Arial"/>
          <w:color w:val="2F2F2F"/>
          <w:spacing w:val="3"/>
          <w:sz w:val="27"/>
          <w:szCs w:val="27"/>
        </w:rPr>
      </w:pPr>
      <w:r w:rsidRPr="005B520B">
        <w:rPr>
          <w:rFonts w:ascii="Georgia" w:hAnsi="Georgia" w:cs="Arial"/>
          <w:color w:val="2F2F2F"/>
          <w:spacing w:val="3"/>
          <w:sz w:val="27"/>
          <w:szCs w:val="27"/>
          <w:highlight w:val="yellow"/>
        </w:rPr>
        <w:t>Dr. Flanagan</w:t>
      </w:r>
      <w:r>
        <w:rPr>
          <w:rFonts w:ascii="Georgia" w:hAnsi="Georgia" w:cs="Arial"/>
          <w:color w:val="2F2F2F"/>
          <w:spacing w:val="3"/>
          <w:sz w:val="27"/>
          <w:szCs w:val="27"/>
        </w:rPr>
        <w:t xml:space="preserve"> testified that he </w:t>
      </w:r>
      <w:r w:rsidRPr="005B520B">
        <w:rPr>
          <w:rFonts w:ascii="Georgia" w:hAnsi="Georgia" w:cs="Arial"/>
          <w:color w:val="2F2F2F"/>
          <w:spacing w:val="3"/>
          <w:sz w:val="27"/>
          <w:szCs w:val="27"/>
          <w:highlight w:val="yellow"/>
        </w:rPr>
        <w:t>first saw plaintiff on November 29, 1989. Plaintiff informed him that he had severe pain and weakness in his left, lower extremity. Dr. Flanagan further stated that plaintiff had a dropped foot, which drags as he walks and which resulted from the loss of blood during his bypass surgery. Dr. Flanagan believed that plaintiffs dropped foot was permanent.</w:t>
      </w:r>
    </w:p>
    <w:p w14:paraId="6C86D77A" w14:textId="77777777" w:rsidR="00E24B56" w:rsidRDefault="00E24B56" w:rsidP="00E24B56">
      <w:pPr>
        <w:pStyle w:val="NormalWeb"/>
        <w:shd w:val="clear" w:color="auto" w:fill="FFFFFF"/>
        <w:spacing w:after="225" w:afterAutospacing="0"/>
        <w:rPr>
          <w:rFonts w:ascii="Georgia" w:hAnsi="Georgia" w:cs="Arial"/>
          <w:color w:val="2F2F2F"/>
          <w:spacing w:val="3"/>
          <w:sz w:val="27"/>
          <w:szCs w:val="27"/>
        </w:rPr>
      </w:pPr>
      <w:r w:rsidRPr="005B520B">
        <w:rPr>
          <w:rFonts w:ascii="Georgia" w:hAnsi="Georgia" w:cs="Arial"/>
          <w:color w:val="2F2F2F"/>
          <w:spacing w:val="3"/>
          <w:sz w:val="27"/>
          <w:szCs w:val="27"/>
        </w:rPr>
        <w:t>James Mason, M.D., a cardiologist</w:t>
      </w:r>
      <w:r>
        <w:rPr>
          <w:rFonts w:ascii="Georgia" w:hAnsi="Georgia" w:cs="Arial"/>
          <w:color w:val="2F2F2F"/>
          <w:spacing w:val="3"/>
          <w:sz w:val="27"/>
          <w:szCs w:val="27"/>
        </w:rPr>
        <w:t xml:space="preserve">, testified that </w:t>
      </w:r>
      <w:r w:rsidRPr="005B520B">
        <w:rPr>
          <w:rFonts w:ascii="Georgia" w:hAnsi="Georgia" w:cs="Arial"/>
          <w:color w:val="2F2F2F"/>
          <w:spacing w:val="3"/>
          <w:sz w:val="27"/>
          <w:szCs w:val="27"/>
          <w:highlight w:val="yellow"/>
        </w:rPr>
        <w:t>plaintiff came to the Alexian Brothers Medical Center’s emergency room on July 26, 1990, complaining of discomfort in his left shoulder and upper left chest, accompanied by a cold sweat. According to Dr. Mason, plaintiff had a second, small heart attack. He further stated that plaintiffs symptoms began to resolve in the emergency room without any therapy, that his "[EKG] did not reveal any new changes and his initial blood test including cardiac enzymes (CPK) were negative for any problems.” Dr. Mason had plaintiff perform a thallium bicycle stress test, which was normal despite plaintiff achieving only 75% of his maximum heart rate. Plaintiff stopped the test due to leg fatigue. The fact that plaintiff did not reach his target heart rate during the test caused Dr. Mason "some dissatisfaction” since the test is more accurate if the patient reaches his or her target heart rate. However, Dr. Mason noted that the fact that plaintiff exercised for nine minutes was important because "anybody who exercises nine minutes or more has a very favorable prognosis irregar dless [sic] of heart rate response.” Dr. Mason concluded after the stress test that plaintiff was stable and therefore he did not feel that a cardiac catheterization or angiogram was necessary.</w:t>
      </w:r>
    </w:p>
    <w:p w14:paraId="6C86D77B" w14:textId="77777777" w:rsidR="00E24B56" w:rsidRDefault="00E24B56" w:rsidP="00E24B56">
      <w:pPr>
        <w:pStyle w:val="NormalWeb"/>
        <w:shd w:val="clear" w:color="auto" w:fill="FFFFFF"/>
        <w:spacing w:after="225" w:afterAutospacing="0"/>
        <w:rPr>
          <w:rFonts w:ascii="Georgia" w:hAnsi="Georgia" w:cs="Arial"/>
          <w:color w:val="2F2F2F"/>
          <w:spacing w:val="3"/>
          <w:sz w:val="27"/>
          <w:szCs w:val="27"/>
        </w:rPr>
      </w:pPr>
      <w:r w:rsidRPr="005B520B">
        <w:rPr>
          <w:rFonts w:ascii="Georgia" w:hAnsi="Georgia" w:cs="Arial"/>
          <w:color w:val="2F2F2F"/>
          <w:spacing w:val="3"/>
          <w:sz w:val="27"/>
          <w:szCs w:val="27"/>
          <w:highlight w:val="yellow"/>
        </w:rPr>
        <w:t>Robert Mazurek, M.D., a cardiologist</w:t>
      </w:r>
      <w:r>
        <w:rPr>
          <w:rFonts w:ascii="Georgia" w:hAnsi="Georgia" w:cs="Arial"/>
          <w:color w:val="2F2F2F"/>
          <w:spacing w:val="3"/>
          <w:sz w:val="27"/>
          <w:szCs w:val="27"/>
        </w:rPr>
        <w:t xml:space="preserve">, testified that he </w:t>
      </w:r>
      <w:r w:rsidRPr="005B520B">
        <w:rPr>
          <w:rFonts w:ascii="Georgia" w:hAnsi="Georgia" w:cs="Arial"/>
          <w:color w:val="2F2F2F"/>
          <w:spacing w:val="3"/>
          <w:sz w:val="27"/>
          <w:szCs w:val="27"/>
          <w:highlight w:val="yellow"/>
        </w:rPr>
        <w:t>first saw plaintiff in October 1993. Plaintiff told him that he experienced pains in his legs when he walked and a cramping pain in his right calf which would "come on” with activity.</w:t>
      </w:r>
      <w:r>
        <w:rPr>
          <w:rFonts w:ascii="Georgia" w:hAnsi="Georgia" w:cs="Arial"/>
          <w:color w:val="2F2F2F"/>
          <w:spacing w:val="3"/>
          <w:sz w:val="27"/>
          <w:szCs w:val="27"/>
        </w:rPr>
        <w:t xml:space="preserve"> Based on an objection by plaintiff, the trial court limited Dr. Mazurek’s testimony to plaintiffs </w:t>
      </w:r>
      <w:hyperlink r:id="rId9" w:anchor="p253" w:history="1">
        <w:r>
          <w:rPr>
            <w:rStyle w:val="Hyperlink"/>
            <w:rFonts w:ascii="Georgia" w:hAnsi="Georgia" w:cs="Arial"/>
            <w:i/>
            <w:iCs/>
            <w:color w:val="979797"/>
            <w:spacing w:val="3"/>
            <w:sz w:val="22"/>
            <w:szCs w:val="22"/>
          </w:rPr>
          <w:t>*253</w:t>
        </w:r>
      </w:hyperlink>
      <w:r>
        <w:rPr>
          <w:rFonts w:ascii="Georgia" w:hAnsi="Georgia" w:cs="Arial"/>
          <w:color w:val="2F2F2F"/>
          <w:spacing w:val="3"/>
          <w:sz w:val="27"/>
          <w:szCs w:val="27"/>
        </w:rPr>
        <w:t>problems with his left leg because "a complaint of pain in the right leg is simply not relevant to these proceedings.”</w:t>
      </w:r>
    </w:p>
    <w:p w14:paraId="6C86D77C" w14:textId="77777777" w:rsidR="00E24B56" w:rsidRDefault="00E24B56" w:rsidP="00E24B5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Defendants made an offer of proof regarding Dr. Mazurek’s testimony concerning plaintiff’s right leg. </w:t>
      </w:r>
      <w:r w:rsidRPr="00FF7361">
        <w:rPr>
          <w:rFonts w:ascii="Georgia" w:hAnsi="Georgia" w:cs="Arial"/>
          <w:color w:val="2F2F2F"/>
          <w:spacing w:val="3"/>
          <w:sz w:val="27"/>
          <w:szCs w:val="27"/>
          <w:highlight w:val="yellow"/>
        </w:rPr>
        <w:t>Dr. Mazurek</w:t>
      </w:r>
      <w:r>
        <w:rPr>
          <w:rFonts w:ascii="Georgia" w:hAnsi="Georgia" w:cs="Arial"/>
          <w:color w:val="2F2F2F"/>
          <w:spacing w:val="3"/>
          <w:sz w:val="27"/>
          <w:szCs w:val="27"/>
        </w:rPr>
        <w:t xml:space="preserve"> then stated that he </w:t>
      </w:r>
      <w:r w:rsidRPr="00FF7361">
        <w:rPr>
          <w:rFonts w:ascii="Georgia" w:hAnsi="Georgia" w:cs="Arial"/>
          <w:color w:val="2F2F2F"/>
          <w:spacing w:val="3"/>
          <w:sz w:val="27"/>
          <w:szCs w:val="27"/>
          <w:highlight w:val="yellow"/>
        </w:rPr>
        <w:t>found that plaintiff had arteriosclerosis in his right leg and possibly also in his left as evidenced by reduced pulses in the lower parts of both legs; that the arteriosclerosis will have some affect on plaintiff’s ability to walk long distances or engage in other activities involving the use of his legs; and that plaintiff’s symptoms for arteriosclerosis were greater on plaintiff’s right side.</w:t>
      </w:r>
    </w:p>
    <w:p w14:paraId="6C86D77D" w14:textId="77777777" w:rsidR="00E24B56" w:rsidRDefault="00E24B56" w:rsidP="00E24B5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Following the offer of proof, Dr. Mazurek testified that several factors, such as high blood pressure, diabetes, high cholesterol, </w:t>
      </w:r>
      <w:r w:rsidRPr="00FF7361">
        <w:rPr>
          <w:rFonts w:ascii="Georgia" w:hAnsi="Georgia" w:cs="Arial"/>
          <w:color w:val="2F2F2F"/>
          <w:spacing w:val="3"/>
          <w:sz w:val="27"/>
          <w:szCs w:val="27"/>
          <w:highlight w:val="yellow"/>
        </w:rPr>
        <w:t>smoking, family history, age, male sex, can contribute to arteriosclerosis.</w:t>
      </w:r>
      <w:r>
        <w:rPr>
          <w:rFonts w:ascii="Georgia" w:hAnsi="Georgia" w:cs="Arial"/>
          <w:color w:val="2F2F2F"/>
          <w:spacing w:val="3"/>
          <w:sz w:val="27"/>
          <w:szCs w:val="27"/>
        </w:rPr>
        <w:t xml:space="preserve"> Dr. Mazurek further stated that the </w:t>
      </w:r>
      <w:r w:rsidRPr="00FF7361">
        <w:rPr>
          <w:rFonts w:ascii="Georgia" w:hAnsi="Georgia" w:cs="Arial"/>
          <w:color w:val="2F2F2F"/>
          <w:spacing w:val="3"/>
          <w:sz w:val="27"/>
          <w:szCs w:val="27"/>
          <w:highlight w:val="yellow"/>
        </w:rPr>
        <w:t>arteriosclerosis in plaintiff’s left leg would contribute to plaintiff’s inability to fully use that leg.</w:t>
      </w:r>
      <w:r>
        <w:rPr>
          <w:rFonts w:ascii="Georgia" w:hAnsi="Georgia" w:cs="Arial"/>
          <w:color w:val="2F2F2F"/>
          <w:spacing w:val="3"/>
          <w:sz w:val="27"/>
          <w:szCs w:val="27"/>
        </w:rPr>
        <w:t xml:space="preserve"> Lastly, Dr. Mazurek testified that </w:t>
      </w:r>
      <w:r w:rsidRPr="00FF7361">
        <w:rPr>
          <w:rFonts w:ascii="Georgia" w:hAnsi="Georgia" w:cs="Arial"/>
          <w:color w:val="2F2F2F"/>
          <w:spacing w:val="3"/>
          <w:sz w:val="27"/>
          <w:szCs w:val="27"/>
          <w:highlight w:val="yellow"/>
        </w:rPr>
        <w:t>plaintiff had a dropped left foot for which he wears a brace.</w:t>
      </w:r>
    </w:p>
    <w:p w14:paraId="6C86D77E" w14:textId="77777777" w:rsidR="00E24B56" w:rsidRDefault="00E24B56" w:rsidP="00E24B56">
      <w:pPr>
        <w:pStyle w:val="NormalWeb"/>
        <w:shd w:val="clear" w:color="auto" w:fill="FFFFFF"/>
        <w:spacing w:after="225" w:afterAutospacing="0"/>
        <w:rPr>
          <w:rFonts w:ascii="Georgia" w:hAnsi="Georgia" w:cs="Arial"/>
          <w:color w:val="2F2F2F"/>
          <w:spacing w:val="3"/>
          <w:sz w:val="27"/>
          <w:szCs w:val="27"/>
        </w:rPr>
      </w:pPr>
      <w:r w:rsidRPr="00FF7361">
        <w:rPr>
          <w:rFonts w:ascii="Georgia" w:hAnsi="Georgia" w:cs="Arial"/>
          <w:color w:val="2F2F2F"/>
          <w:spacing w:val="3"/>
          <w:sz w:val="27"/>
          <w:szCs w:val="27"/>
          <w:highlight w:val="yellow"/>
        </w:rPr>
        <w:t>Plaintiff’s expert, Kenneth L. Lehrman, M.D., testified by evidence deposition that he practices in the areas of cardiology and internal medicine. He stated that “Dr. Garretson fell below the standard of care” by failing to properly interpret plaintiff’s EKG in September 1989, failing to appropriately interpret the thallium stress test, improperly advising plaintiff that the thallium stress test was normal, failing to obtain a cardiac consultation, failing to order a CPK test, and failing to follow up and evaluate plaintiff’s abnormal levels of SGOT and LDH enzymes. Dr. Lehrman further stated that at the time of plaintiff’s September 1989 visit to Dr. Garretson, plaintiff had three risk factors for coronary artery disease: a family history of heart disease, high cholesterol and a significant history of smoking. Further, plaintiff’s chest pains at the time of this visit were consistent with coronary artery disease and the duration of pain was consistent with unstable angina. Dr. Lehrman noted that plaintiff’s EKG from April 1988 was normal but that his EKG from September 1989 was not normal. It was Dr. Lehrman’s opinion that, given the changes in plaintiff’s EKGs, “the suspicion of coronary ischemia should be very high.” Dr. Lehrman further stated that he could not "tell with a reasonable medical certainty whether [a CPK enzyme study] would have changed” the outcome of plaintiff’s condition.</w:t>
      </w:r>
    </w:p>
    <w:p w14:paraId="6C86D77F" w14:textId="1D006942" w:rsidR="00E24B56" w:rsidRDefault="00E24B56" w:rsidP="00E24B56">
      <w:pPr>
        <w:pStyle w:val="NormalWeb"/>
        <w:shd w:val="clear" w:color="auto" w:fill="FFFFFF"/>
        <w:spacing w:after="225" w:afterAutospacing="0"/>
        <w:rPr>
          <w:rFonts w:ascii="Georgia" w:hAnsi="Georgia" w:cs="Arial"/>
          <w:color w:val="2F2F2F"/>
          <w:spacing w:val="3"/>
          <w:sz w:val="27"/>
          <w:szCs w:val="27"/>
        </w:rPr>
      </w:pPr>
      <w:r w:rsidRPr="00E56CF6">
        <w:rPr>
          <w:rFonts w:ascii="Georgia" w:hAnsi="Georgia" w:cs="Arial"/>
          <w:color w:val="2F2F2F"/>
          <w:spacing w:val="3"/>
          <w:sz w:val="27"/>
          <w:szCs w:val="27"/>
          <w:highlight w:val="yellow"/>
        </w:rPr>
        <w:t>Dr. Lehrman also testified that if a patient does not reach 85% of his maximum heart rate, then the diagnostic value of the treadmill test fails and the test is inconclusive. According to Dr. Lehrman, the arteriogram performed on plaintiff in Florida following his heart attack revealed that three major vessels that supply plaintiff’s heart </w:t>
      </w:r>
      <w:r w:rsidRPr="00AD3389">
        <w:rPr>
          <w:rFonts w:ascii="Georgia" w:hAnsi="Georgia" w:cs="Arial"/>
          <w:i/>
          <w:iCs/>
          <w:spacing w:val="3"/>
          <w:sz w:val="22"/>
          <w:szCs w:val="22"/>
          <w:highlight w:val="yellow"/>
        </w:rPr>
        <w:t>*254</w:t>
      </w:r>
      <w:r w:rsidRPr="00E56CF6">
        <w:rPr>
          <w:rFonts w:ascii="Georgia" w:hAnsi="Georgia" w:cs="Arial"/>
          <w:color w:val="2F2F2F"/>
          <w:spacing w:val="3"/>
          <w:sz w:val="27"/>
          <w:szCs w:val="27"/>
          <w:highlight w:val="yellow"/>
        </w:rPr>
        <w:t>with blood were blocked: the right coronary artery was 100% blocked, the left anterior descending artery was 95% blocked, and the circumflex artery was 100% blocked. In Dr. Lehrman’s opinion, plaintiff’s heart attack was caused by the sudden closure of plaintiff’s circumflex artery. He also believed that the severe arteriosclerosis found in plaintiff in Florida was present when plaintiff saw Dr. Garretson in September 1989. Dr. Lehrman further stated that had plaintiff been diagnosed with heart disease in September or October 1989, bypass surgery would still have been necessary but that </w:t>
      </w:r>
      <w:r w:rsidRPr="00E56CF6">
        <w:rPr>
          <w:rStyle w:val="Emphasis"/>
          <w:rFonts w:ascii="Georgia" w:hAnsi="Georgia" w:cs="Arial"/>
          <w:color w:val="2F2F2F"/>
          <w:spacing w:val="3"/>
          <w:sz w:val="27"/>
          <w:szCs w:val="27"/>
          <w:highlight w:val="yellow"/>
        </w:rPr>
        <w:t>emergency </w:t>
      </w:r>
      <w:r w:rsidRPr="00E56CF6">
        <w:rPr>
          <w:rFonts w:ascii="Georgia" w:hAnsi="Georgia" w:cs="Arial"/>
          <w:color w:val="2F2F2F"/>
          <w:spacing w:val="3"/>
          <w:sz w:val="27"/>
          <w:szCs w:val="27"/>
          <w:highlight w:val="yellow"/>
        </w:rPr>
        <w:t>surgery could have been avoided.</w:t>
      </w:r>
      <w:r>
        <w:rPr>
          <w:rFonts w:ascii="Georgia" w:hAnsi="Georgia" w:cs="Arial"/>
          <w:color w:val="2F2F2F"/>
          <w:spacing w:val="3"/>
          <w:sz w:val="27"/>
          <w:szCs w:val="27"/>
        </w:rPr>
        <w:t xml:space="preserve"> Also, had plaintiff’s problem been discovered earlier, his bypass surgery would not have required the use of an intra-aortic balloon pump, which, according to Dr. Lehrman, obstructed plaintiff’s femoral artery cutting off the blood flow to plaintiff’s left leg and causing the neuropathy to that leg which resulted in plaintiff’s dropped foot. Dr. Lehrman believed that Dr. Garretson’s deviation from the standard of care caused plaintiff to suffer his heart attack and that plaintiff’s heart attack was avoidable.</w:t>
      </w:r>
    </w:p>
    <w:p w14:paraId="6C86D780" w14:textId="77777777" w:rsidR="00E24B56" w:rsidRDefault="00E24B56" w:rsidP="00E24B5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Defendants’ expert, </w:t>
      </w:r>
      <w:r w:rsidRPr="00E56CF6">
        <w:rPr>
          <w:rFonts w:ascii="Georgia" w:hAnsi="Georgia" w:cs="Arial"/>
          <w:color w:val="2F2F2F"/>
          <w:spacing w:val="3"/>
          <w:sz w:val="27"/>
          <w:szCs w:val="27"/>
          <w:highlight w:val="yellow"/>
        </w:rPr>
        <w:t>Jay Harvey Kleiman, M.D., a cardiologist at St. Joseph’s Hospital</w:t>
      </w:r>
      <w:r>
        <w:rPr>
          <w:rFonts w:ascii="Georgia" w:hAnsi="Georgia" w:cs="Arial"/>
          <w:color w:val="2F2F2F"/>
          <w:spacing w:val="3"/>
          <w:sz w:val="27"/>
          <w:szCs w:val="27"/>
        </w:rPr>
        <w:t xml:space="preserve">, testified that he did not treat plaintiff but had reviewed plaintiff’s records from Sarasota Memorial Hospital, Alexian Brothers Medical Center and the clinic. Dr. Kleiman </w:t>
      </w:r>
      <w:r w:rsidRPr="00E56CF6">
        <w:rPr>
          <w:rFonts w:ascii="Georgia" w:hAnsi="Georgia" w:cs="Arial"/>
          <w:color w:val="2F2F2F"/>
          <w:spacing w:val="3"/>
          <w:sz w:val="27"/>
          <w:szCs w:val="27"/>
          <w:highlight w:val="yellow"/>
        </w:rPr>
        <w:t>stated that "the care rendered by Dr. Garretson was appropriate and very well within the standard of care in the community.” According to Dr. Kleiman, plaintiff’s September 1989 EKG was normal and did not indicate that plaintiff experienced a heart attack prior to his visit to the clinic. Dr. Kleiman did not believe the treadmill test was inconclusive and he did not think that plaintiff had clinically significant coronary artery disease at the time he saw Dr. Garretson. Dr. Kleiman also stated that plaintiff’s thrombosis, which caused his heart attack, could have been caused by smoking since smoking may lead to plaque rupture.</w:t>
      </w:r>
    </w:p>
    <w:p w14:paraId="6C86D781" w14:textId="77777777" w:rsidR="00E24B56" w:rsidRDefault="00E24B56" w:rsidP="00E24B56">
      <w:pPr>
        <w:pStyle w:val="NormalWeb"/>
        <w:shd w:val="clear" w:color="auto" w:fill="FFFFFF"/>
        <w:spacing w:after="225" w:afterAutospacing="0"/>
        <w:rPr>
          <w:rFonts w:ascii="Georgia" w:hAnsi="Georgia" w:cs="Arial"/>
          <w:color w:val="2F2F2F"/>
          <w:spacing w:val="3"/>
          <w:sz w:val="27"/>
          <w:szCs w:val="27"/>
        </w:rPr>
      </w:pPr>
      <w:r w:rsidRPr="00FF7361">
        <w:rPr>
          <w:rFonts w:ascii="Georgia" w:hAnsi="Georgia" w:cs="Arial"/>
          <w:color w:val="2F2F2F"/>
          <w:spacing w:val="3"/>
          <w:sz w:val="27"/>
          <w:szCs w:val="27"/>
          <w:highlight w:val="magenta"/>
        </w:rPr>
        <w:t>On October 12, 1994, defendants filed a "motion to dismiss or for summary judgment,” arguing that plaintiff failed to establish that there was a causal connection between defendants’ alleged deviation from the standard of care and plaintiff’s alleged injury. The trial court denied the motion. At the close of plaintiff’s case in chief, defendants orally moved for a directed verdict due to the absence of causation evidence. The trial court also denied this motion.</w:t>
      </w:r>
    </w:p>
    <w:p w14:paraId="6C86D782" w14:textId="77777777" w:rsidR="00E24B56" w:rsidRDefault="00E24B56" w:rsidP="00E24B56">
      <w:pPr>
        <w:pStyle w:val="NormalWeb"/>
        <w:shd w:val="clear" w:color="auto" w:fill="FFFFFF"/>
        <w:spacing w:after="225" w:afterAutospacing="0"/>
        <w:rPr>
          <w:rFonts w:ascii="Georgia" w:hAnsi="Georgia" w:cs="Arial"/>
          <w:color w:val="2F2F2F"/>
          <w:spacing w:val="3"/>
          <w:sz w:val="27"/>
          <w:szCs w:val="27"/>
        </w:rPr>
      </w:pPr>
      <w:r w:rsidRPr="00E56CF6">
        <w:rPr>
          <w:rFonts w:ascii="Georgia" w:hAnsi="Georgia" w:cs="Arial"/>
          <w:color w:val="2F2F2F"/>
          <w:spacing w:val="3"/>
          <w:sz w:val="27"/>
          <w:szCs w:val="27"/>
          <w:highlight w:val="magenta"/>
        </w:rPr>
        <w:t>On October 13, 1994, plaintiff filed a motion </w:t>
      </w:r>
      <w:r w:rsidRPr="00E56CF6">
        <w:rPr>
          <w:rStyle w:val="Emphasis"/>
          <w:rFonts w:ascii="Georgia" w:hAnsi="Georgia" w:cs="Arial"/>
          <w:color w:val="2F2F2F"/>
          <w:spacing w:val="3"/>
          <w:sz w:val="27"/>
          <w:szCs w:val="27"/>
          <w:highlight w:val="magenta"/>
        </w:rPr>
        <w:t>in limine </w:t>
      </w:r>
      <w:r w:rsidRPr="00E56CF6">
        <w:rPr>
          <w:rFonts w:ascii="Georgia" w:hAnsi="Georgia" w:cs="Arial"/>
          <w:color w:val="2F2F2F"/>
          <w:spacing w:val="3"/>
          <w:sz w:val="27"/>
          <w:szCs w:val="27"/>
          <w:highlight w:val="magenta"/>
        </w:rPr>
        <w:t>requesting that the court prohibit defendants from referring to his alcohol consumption at the time of his heart attack.</w:t>
      </w:r>
      <w:r>
        <w:rPr>
          <w:rFonts w:ascii="Georgia" w:hAnsi="Georgia" w:cs="Arial"/>
          <w:color w:val="2F2F2F"/>
          <w:spacing w:val="3"/>
          <w:sz w:val="27"/>
          <w:szCs w:val="27"/>
        </w:rPr>
        <w:t xml:space="preserve"> Defendants argued in response that plaintiff’s enzymes were elevated because of the alcohol </w:t>
      </w:r>
      <w:hyperlink r:id="rId10" w:anchor="p255" w:history="1">
        <w:r>
          <w:rPr>
            <w:rStyle w:val="Hyperlink"/>
            <w:rFonts w:ascii="Georgia" w:hAnsi="Georgia" w:cs="Arial"/>
            <w:i/>
            <w:iCs/>
            <w:color w:val="979797"/>
            <w:spacing w:val="3"/>
            <w:sz w:val="22"/>
            <w:szCs w:val="22"/>
          </w:rPr>
          <w:t>*255</w:t>
        </w:r>
      </w:hyperlink>
      <w:r>
        <w:rPr>
          <w:rFonts w:ascii="Georgia" w:hAnsi="Georgia" w:cs="Arial"/>
          <w:color w:val="2F2F2F"/>
          <w:spacing w:val="3"/>
          <w:sz w:val="27"/>
          <w:szCs w:val="27"/>
        </w:rPr>
        <w:t xml:space="preserve">and that plaintiff’s alcohol consumption was therefore relevant. </w:t>
      </w:r>
      <w:r w:rsidRPr="00E56CF6">
        <w:rPr>
          <w:rFonts w:ascii="Georgia" w:hAnsi="Georgia" w:cs="Arial"/>
          <w:color w:val="2F2F2F"/>
          <w:spacing w:val="3"/>
          <w:sz w:val="27"/>
          <w:szCs w:val="27"/>
          <w:highlight w:val="magenta"/>
        </w:rPr>
        <w:t>The trial court determined that there was no evidence in "the record to suggest *** that medically intoxication was a cause of the heart attack.” Therefore, the trial court barred "any suggestion, comment, argument, or innuendo that the plaintiff was intoxicated on the date that he suffered his heart attack.”</w:t>
      </w:r>
    </w:p>
    <w:p w14:paraId="6C86D783" w14:textId="77777777" w:rsidR="00E24B56" w:rsidRDefault="00E24B56" w:rsidP="00E24B56">
      <w:pPr>
        <w:pStyle w:val="NormalWeb"/>
        <w:shd w:val="clear" w:color="auto" w:fill="FFFFFF"/>
        <w:spacing w:after="225" w:afterAutospacing="0"/>
        <w:rPr>
          <w:rFonts w:ascii="Georgia" w:hAnsi="Georgia" w:cs="Arial"/>
          <w:color w:val="2F2F2F"/>
          <w:spacing w:val="3"/>
          <w:sz w:val="27"/>
          <w:szCs w:val="27"/>
        </w:rPr>
      </w:pPr>
      <w:r w:rsidRPr="00FF7361">
        <w:rPr>
          <w:rFonts w:ascii="Georgia" w:hAnsi="Georgia" w:cs="Arial"/>
          <w:color w:val="2F2F2F"/>
          <w:spacing w:val="3"/>
          <w:sz w:val="27"/>
          <w:szCs w:val="27"/>
          <w:highlight w:val="magenta"/>
        </w:rPr>
        <w:t>On October 25, 1994, the jury returned a verdict in favor of plaintiff and against defendants in the amount of $343,023.31. The jury found plaintiff guilty of 25% contributory negligence, thus reducing the verdict to $257,267.48</w:t>
      </w:r>
      <w:r>
        <w:rPr>
          <w:rFonts w:ascii="Georgia" w:hAnsi="Georgia" w:cs="Arial"/>
          <w:color w:val="2F2F2F"/>
          <w:spacing w:val="3"/>
          <w:sz w:val="27"/>
          <w:szCs w:val="27"/>
        </w:rPr>
        <w:t>: $65,695.31 for medical expenses, $200,000 for disability, $50,000 for pain and suffering, and $27,328 for lost earnings.</w:t>
      </w:r>
    </w:p>
    <w:p w14:paraId="6C86D784" w14:textId="77777777" w:rsidR="00E24B56" w:rsidRDefault="00E24B56" w:rsidP="00E24B56">
      <w:pPr>
        <w:pStyle w:val="NormalWeb"/>
        <w:shd w:val="clear" w:color="auto" w:fill="FFFFFF"/>
        <w:spacing w:after="225" w:afterAutospacing="0"/>
        <w:rPr>
          <w:rFonts w:ascii="Georgia" w:hAnsi="Georgia" w:cs="Arial"/>
          <w:color w:val="2F2F2F"/>
          <w:spacing w:val="3"/>
          <w:sz w:val="27"/>
          <w:szCs w:val="27"/>
        </w:rPr>
      </w:pPr>
      <w:r w:rsidRPr="00FF7361">
        <w:rPr>
          <w:rFonts w:ascii="Georgia" w:hAnsi="Georgia" w:cs="Arial"/>
          <w:color w:val="2F2F2F"/>
          <w:spacing w:val="3"/>
          <w:sz w:val="27"/>
          <w:szCs w:val="27"/>
          <w:highlight w:val="magenta"/>
        </w:rPr>
        <w:t>On November 23, 1994, defendants filed a motion for judgment notwithstanding the verdict (judgment </w:t>
      </w:r>
      <w:r w:rsidRPr="00FF7361">
        <w:rPr>
          <w:rStyle w:val="Emphasis"/>
          <w:rFonts w:ascii="Georgia" w:hAnsi="Georgia" w:cs="Arial"/>
          <w:color w:val="2F2F2F"/>
          <w:spacing w:val="3"/>
          <w:sz w:val="27"/>
          <w:szCs w:val="27"/>
          <w:highlight w:val="magenta"/>
        </w:rPr>
        <w:t>n.o.v.)</w:t>
      </w:r>
      <w:r w:rsidRPr="00FF7361">
        <w:rPr>
          <w:rStyle w:val="Emphasis"/>
          <w:rFonts w:ascii="Georgia" w:hAnsi="Georgia" w:cs="Arial"/>
          <w:color w:val="2F2F2F"/>
          <w:spacing w:val="3"/>
          <w:sz w:val="27"/>
          <w:szCs w:val="27"/>
        </w:rPr>
        <w:t>, </w:t>
      </w:r>
      <w:r w:rsidRPr="00FF7361">
        <w:rPr>
          <w:rFonts w:ascii="Georgia" w:hAnsi="Georgia" w:cs="Arial"/>
          <w:color w:val="2F2F2F"/>
          <w:spacing w:val="3"/>
          <w:sz w:val="27"/>
          <w:szCs w:val="27"/>
        </w:rPr>
        <w:t>arguing that the evidence overwhelmingly favored them with respect to the issues raised by plaintiff</w:t>
      </w:r>
      <w:r>
        <w:rPr>
          <w:rFonts w:ascii="Georgia" w:hAnsi="Georgia" w:cs="Arial"/>
          <w:color w:val="2F2F2F"/>
          <w:spacing w:val="3"/>
          <w:sz w:val="27"/>
          <w:szCs w:val="27"/>
        </w:rPr>
        <w:t>, </w:t>
      </w:r>
      <w:r>
        <w:rPr>
          <w:rStyle w:val="Emphasis"/>
          <w:rFonts w:ascii="Georgia" w:hAnsi="Georgia" w:cs="Arial"/>
          <w:color w:val="2F2F2F"/>
          <w:spacing w:val="3"/>
          <w:sz w:val="27"/>
          <w:szCs w:val="27"/>
        </w:rPr>
        <w:t>i.e., </w:t>
      </w:r>
      <w:r>
        <w:rPr>
          <w:rFonts w:ascii="Georgia" w:hAnsi="Georgia" w:cs="Arial"/>
          <w:color w:val="2F2F2F"/>
          <w:spacing w:val="3"/>
          <w:sz w:val="27"/>
          <w:szCs w:val="27"/>
        </w:rPr>
        <w:t>whether Dr. Garretson properly diagnosed plaintiff, whether Dr. Garretson properly followed up with an enzyme study, whether Dr. Garretson improperly interpreted the results of plaintiff’s thallium test, whether Dr. Garretson failed to properly advise plaintiff of the results of the thallium test, and whether Dr. Garretson failed to obtain a cardiac consultation. Defendants further contended that plaintiff failed to establish a causal connection between Dr. Garretson’s alleged deviation from the standard of care and plaintiff’s injury. Plaintiff filed a response to defendants’ motion for judgment </w:t>
      </w:r>
      <w:r>
        <w:rPr>
          <w:rStyle w:val="Emphasis"/>
          <w:rFonts w:ascii="Georgia" w:hAnsi="Georgia" w:cs="Arial"/>
          <w:color w:val="2F2F2F"/>
          <w:spacing w:val="3"/>
          <w:sz w:val="27"/>
          <w:szCs w:val="27"/>
        </w:rPr>
        <w:t>n.o.v. </w:t>
      </w:r>
      <w:r>
        <w:rPr>
          <w:rFonts w:ascii="Georgia" w:hAnsi="Georgia" w:cs="Arial"/>
          <w:color w:val="2F2F2F"/>
          <w:spacing w:val="3"/>
          <w:sz w:val="27"/>
          <w:szCs w:val="27"/>
        </w:rPr>
        <w:t>Defendants filed a "Reply to Plaintiff’s Response to Defendants’ Motion for Judgment </w:t>
      </w:r>
      <w:r>
        <w:rPr>
          <w:rStyle w:val="Emphasis"/>
          <w:rFonts w:ascii="Georgia" w:hAnsi="Georgia" w:cs="Arial"/>
          <w:color w:val="2F2F2F"/>
          <w:spacing w:val="3"/>
          <w:sz w:val="27"/>
          <w:szCs w:val="27"/>
        </w:rPr>
        <w:t>N.O.V.” </w:t>
      </w:r>
      <w:r>
        <w:rPr>
          <w:rFonts w:ascii="Georgia" w:hAnsi="Georgia" w:cs="Arial"/>
          <w:color w:val="2F2F2F"/>
          <w:spacing w:val="3"/>
          <w:sz w:val="27"/>
          <w:szCs w:val="27"/>
        </w:rPr>
        <w:t xml:space="preserve">in which they state: "Should the Court feel that defendants’ evidence does not meet the 'overwhelming’ standard, but only the 'manifest weight’ standard, then the court in its discretion may grant a new trial.” </w:t>
      </w:r>
      <w:r w:rsidRPr="00FF7361">
        <w:rPr>
          <w:rFonts w:ascii="Georgia" w:hAnsi="Georgia" w:cs="Arial"/>
          <w:color w:val="2F2F2F"/>
          <w:spacing w:val="3"/>
          <w:sz w:val="27"/>
          <w:szCs w:val="27"/>
          <w:highlight w:val="magenta"/>
        </w:rPr>
        <w:t>The trial court denied defendants’ motion for judgment </w:t>
      </w:r>
      <w:r w:rsidRPr="00FF7361">
        <w:rPr>
          <w:rStyle w:val="Emphasis"/>
          <w:rFonts w:ascii="Georgia" w:hAnsi="Georgia" w:cs="Arial"/>
          <w:color w:val="2F2F2F"/>
          <w:spacing w:val="3"/>
          <w:sz w:val="27"/>
          <w:szCs w:val="27"/>
          <w:highlight w:val="magenta"/>
        </w:rPr>
        <w:t>n.o.v.</w:t>
      </w:r>
      <w:r>
        <w:rPr>
          <w:rStyle w:val="Emphasis"/>
          <w:rFonts w:ascii="Georgia" w:hAnsi="Georgia" w:cs="Arial"/>
          <w:color w:val="2F2F2F"/>
          <w:spacing w:val="3"/>
          <w:sz w:val="27"/>
          <w:szCs w:val="27"/>
        </w:rPr>
        <w:t> </w:t>
      </w:r>
      <w:r>
        <w:rPr>
          <w:rFonts w:ascii="Georgia" w:hAnsi="Georgia" w:cs="Arial"/>
          <w:color w:val="2F2F2F"/>
          <w:spacing w:val="3"/>
          <w:sz w:val="27"/>
          <w:szCs w:val="27"/>
        </w:rPr>
        <w:t>(Defendants have not included a transcript of this proceeding in the record on appeal.)</w:t>
      </w:r>
    </w:p>
    <w:p w14:paraId="6C86D785" w14:textId="77777777" w:rsidR="00E24B56" w:rsidRDefault="00E24B56" w:rsidP="00E24B5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Defendants also filed a motion on November 23 for reduction of judgment pursuant to section 2 — 1205 of the Illinois Code of Civil Procedure (Code) (735 ILCS 5/2 — 1205 (West 1992)) seeking a 50% credit for the government disability benefits paid to plaintiff and a 100% credit for the amount of reimbursed medical expenses. The medical bills of plaintiff that defendants sought to use to reduce the judgment did not relate to any services rendered by Dr. Garretson or the clinic. All of plaintiff’s medical bills were paid by a collateral source. The trial court granted a reduction for 50% of the social security disability benefits paid but denied a reduction for reimbursed medical expenses. (Defendants </w:t>
      </w:r>
      <w:r w:rsidRPr="00FF7361">
        <w:rPr>
          <w:rFonts w:ascii="Georgia" w:hAnsi="Georgia" w:cs="Arial"/>
          <w:color w:val="2F2F2F"/>
          <w:spacing w:val="3"/>
          <w:sz w:val="27"/>
          <w:szCs w:val="27"/>
        </w:rPr>
        <w:t>have not included a transcript of this proceeding in the record on appeal.)</w:t>
      </w:r>
      <w:r>
        <w:rPr>
          <w:rFonts w:ascii="Georgia" w:hAnsi="Georgia" w:cs="Arial"/>
          <w:color w:val="2F2F2F"/>
          <w:spacing w:val="3"/>
          <w:sz w:val="27"/>
          <w:szCs w:val="27"/>
        </w:rPr>
        <w:t xml:space="preserve"> </w:t>
      </w:r>
      <w:r w:rsidRPr="00FF7361">
        <w:rPr>
          <w:rFonts w:ascii="Georgia" w:hAnsi="Georgia" w:cs="Arial"/>
          <w:color w:val="2F2F2F"/>
          <w:spacing w:val="3"/>
          <w:sz w:val="27"/>
          <w:szCs w:val="27"/>
          <w:highlight w:val="magenta"/>
        </w:rPr>
        <w:t>This appeal followed.</w:t>
      </w:r>
    </w:p>
    <w:p w14:paraId="6C86D786" w14:textId="3929A211" w:rsidR="00E24B56" w:rsidRDefault="00E24B56" w:rsidP="00E24B56">
      <w:pPr>
        <w:pStyle w:val="NormalWeb"/>
        <w:shd w:val="clear" w:color="auto" w:fill="FFFFFF"/>
        <w:spacing w:after="225" w:afterAutospacing="0"/>
        <w:rPr>
          <w:rFonts w:ascii="Georgia" w:hAnsi="Georgia" w:cs="Arial"/>
          <w:color w:val="2F2F2F"/>
          <w:spacing w:val="3"/>
          <w:sz w:val="27"/>
          <w:szCs w:val="27"/>
        </w:rPr>
      </w:pPr>
      <w:r w:rsidRPr="00AD3389">
        <w:rPr>
          <w:rFonts w:ascii="Georgia" w:hAnsi="Georgia" w:cs="Arial"/>
          <w:i/>
          <w:iCs/>
          <w:spacing w:val="3"/>
          <w:sz w:val="22"/>
          <w:szCs w:val="22"/>
        </w:rPr>
        <w:t>*256</w:t>
      </w:r>
      <w:r>
        <w:rPr>
          <w:rFonts w:ascii="Georgia" w:hAnsi="Georgia" w:cs="Arial"/>
          <w:color w:val="2F2F2F"/>
          <w:spacing w:val="3"/>
          <w:sz w:val="27"/>
          <w:szCs w:val="27"/>
        </w:rPr>
        <w:t>Defendants first contend that the trial court erred in denying their motion for a directed verdict, arguing that plaintiff failed to present evidence showing that defendants’ alleged negligent acts caused plaintiffs heart attack and related injuries. Defendants further argue that plaintiff must present more than expert testimony by a doctor who would have treated a patient differently to establish a </w:t>
      </w:r>
      <w:r>
        <w:rPr>
          <w:rStyle w:val="Emphasis"/>
          <w:rFonts w:ascii="Georgia" w:hAnsi="Georgia" w:cs="Arial"/>
          <w:color w:val="2F2F2F"/>
          <w:spacing w:val="3"/>
          <w:sz w:val="27"/>
          <w:szCs w:val="27"/>
        </w:rPr>
        <w:t>prima facie </w:t>
      </w:r>
      <w:r>
        <w:rPr>
          <w:rFonts w:ascii="Georgia" w:hAnsi="Georgia" w:cs="Arial"/>
          <w:color w:val="2F2F2F"/>
          <w:spacing w:val="3"/>
          <w:sz w:val="27"/>
          <w:szCs w:val="27"/>
        </w:rPr>
        <w:t>case for medical malpractice. Plaintiff argues that defendants waived this issue by failing to raise it in their post-trial motion for judgment notwithstanding the verdict.</w:t>
      </w:r>
    </w:p>
    <w:p w14:paraId="6C86D787" w14:textId="6076CB3C" w:rsidR="00E24B56" w:rsidRDefault="00E24B56" w:rsidP="00E24B5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When presented with a motion for a directed verdict, a trial court must "view the evidence in a light most favorable to the nonmovant and decide whether a verdict for the nonmovant could ever stand.” </w:t>
      </w:r>
      <w:r>
        <w:rPr>
          <w:rStyle w:val="Emphasis"/>
          <w:rFonts w:ascii="Georgia" w:hAnsi="Georgia" w:cs="Arial"/>
          <w:color w:val="2F2F2F"/>
          <w:spacing w:val="3"/>
          <w:sz w:val="27"/>
          <w:szCs w:val="27"/>
        </w:rPr>
        <w:t>Thomas v. University of Chicago Lying-In Hospital, </w:t>
      </w:r>
      <w:hyperlink r:id="rId11" w:anchor="p924" w:history="1">
        <w:r>
          <w:rPr>
            <w:rStyle w:val="Hyperlink"/>
            <w:rFonts w:ascii="Georgia" w:hAnsi="Georgia" w:cs="Arial"/>
            <w:color w:val="007BFF"/>
            <w:spacing w:val="3"/>
            <w:sz w:val="27"/>
            <w:szCs w:val="27"/>
          </w:rPr>
          <w:t>221 Ill. App. 3d 919</w:t>
        </w:r>
      </w:hyperlink>
      <w:r>
        <w:rPr>
          <w:rFonts w:ascii="Georgia" w:hAnsi="Georgia" w:cs="Arial"/>
          <w:color w:val="2F2F2F"/>
          <w:spacing w:val="3"/>
          <w:sz w:val="27"/>
          <w:szCs w:val="27"/>
        </w:rPr>
        <w:t>, 924, </w:t>
      </w:r>
      <w:r w:rsidRPr="00AD3389">
        <w:rPr>
          <w:rFonts w:ascii="Georgia" w:hAnsi="Georgia" w:cs="Arial"/>
          <w:spacing w:val="3"/>
          <w:sz w:val="27"/>
          <w:szCs w:val="27"/>
        </w:rPr>
        <w:t>583 N.E.2d 73</w:t>
      </w:r>
      <w:r>
        <w:rPr>
          <w:rFonts w:ascii="Georgia" w:hAnsi="Georgia" w:cs="Arial"/>
          <w:color w:val="2F2F2F"/>
          <w:spacing w:val="3"/>
          <w:sz w:val="27"/>
          <w:szCs w:val="27"/>
        </w:rPr>
        <w:t> (1991). A trial court’s ruling on a motion for a directed verdict will not be reversed absent an abuse of discretion. </w:t>
      </w:r>
      <w:r>
        <w:rPr>
          <w:rStyle w:val="Emphasis"/>
          <w:rFonts w:ascii="Georgia" w:hAnsi="Georgia" w:cs="Arial"/>
          <w:color w:val="2F2F2F"/>
          <w:spacing w:val="3"/>
          <w:sz w:val="27"/>
          <w:szCs w:val="27"/>
        </w:rPr>
        <w:t>Thomas, </w:t>
      </w:r>
      <w:hyperlink r:id="rId12" w:anchor="p924" w:history="1">
        <w:r>
          <w:rPr>
            <w:rStyle w:val="Hyperlink"/>
            <w:rFonts w:ascii="Georgia" w:hAnsi="Georgia" w:cs="Arial"/>
            <w:color w:val="007BFF"/>
            <w:spacing w:val="3"/>
            <w:sz w:val="27"/>
            <w:szCs w:val="27"/>
          </w:rPr>
          <w:t>221 Ill. App. 3d 919</w:t>
        </w:r>
      </w:hyperlink>
      <w:r>
        <w:rPr>
          <w:rFonts w:ascii="Georgia" w:hAnsi="Georgia" w:cs="Arial"/>
          <w:color w:val="2F2F2F"/>
          <w:spacing w:val="3"/>
          <w:sz w:val="27"/>
          <w:szCs w:val="27"/>
        </w:rPr>
        <w:t>, </w:t>
      </w:r>
      <w:r w:rsidRPr="00AD3389">
        <w:rPr>
          <w:rFonts w:ascii="Georgia" w:hAnsi="Georgia" w:cs="Arial"/>
          <w:spacing w:val="3"/>
          <w:sz w:val="27"/>
          <w:szCs w:val="27"/>
        </w:rPr>
        <w:t>583 N.E.2d 73</w:t>
      </w:r>
      <w:r>
        <w:rPr>
          <w:rFonts w:ascii="Georgia" w:hAnsi="Georgia" w:cs="Arial"/>
          <w:color w:val="2F2F2F"/>
          <w:spacing w:val="3"/>
          <w:sz w:val="27"/>
          <w:szCs w:val="27"/>
        </w:rPr>
        <w:t>. To succeed on a claim of medical malpractice, a plaintiff must show that the defendant’s alleged negligence was a proximate cause of the plaintiffs injuries. </w:t>
      </w:r>
      <w:r w:rsidRPr="00FF7361">
        <w:rPr>
          <w:rStyle w:val="Emphasis"/>
          <w:rFonts w:ascii="Georgia" w:hAnsi="Georgia" w:cs="Arial"/>
          <w:color w:val="2F2F2F"/>
          <w:spacing w:val="3"/>
          <w:sz w:val="27"/>
          <w:szCs w:val="27"/>
          <w:highlight w:val="cyan"/>
        </w:rPr>
        <w:t>Purtill v. Hess, </w:t>
      </w:r>
      <w:hyperlink r:id="rId13" w:history="1">
        <w:r w:rsidRPr="00FF7361">
          <w:rPr>
            <w:rStyle w:val="Hyperlink"/>
            <w:rFonts w:ascii="Georgia" w:hAnsi="Georgia" w:cs="Arial"/>
            <w:color w:val="007BFF"/>
            <w:spacing w:val="3"/>
            <w:sz w:val="27"/>
            <w:szCs w:val="27"/>
            <w:highlight w:val="cyan"/>
          </w:rPr>
          <w:t>111 Ill. 2d 229</w:t>
        </w:r>
      </w:hyperlink>
      <w:r w:rsidRPr="00FF7361">
        <w:rPr>
          <w:rFonts w:ascii="Georgia" w:hAnsi="Georgia" w:cs="Arial"/>
          <w:color w:val="2F2F2F"/>
          <w:spacing w:val="3"/>
          <w:sz w:val="27"/>
          <w:szCs w:val="27"/>
          <w:highlight w:val="cyan"/>
        </w:rPr>
        <w:t>, </w:t>
      </w:r>
      <w:r w:rsidRPr="00AD3389">
        <w:rPr>
          <w:rFonts w:ascii="Georgia" w:hAnsi="Georgia" w:cs="Arial"/>
          <w:spacing w:val="3"/>
          <w:sz w:val="27"/>
          <w:szCs w:val="27"/>
          <w:highlight w:val="cyan"/>
        </w:rPr>
        <w:t>489 N.E.2d 867</w:t>
      </w:r>
      <w:r w:rsidRPr="00FF7361">
        <w:rPr>
          <w:rFonts w:ascii="Georgia" w:hAnsi="Georgia" w:cs="Arial"/>
          <w:color w:val="2F2F2F"/>
          <w:spacing w:val="3"/>
          <w:sz w:val="27"/>
          <w:szCs w:val="27"/>
          <w:highlight w:val="cyan"/>
        </w:rPr>
        <w:t> (1986)</w:t>
      </w:r>
      <w:r>
        <w:rPr>
          <w:rFonts w:ascii="Georgia" w:hAnsi="Georgia" w:cs="Arial"/>
          <w:color w:val="2F2F2F"/>
          <w:spacing w:val="3"/>
          <w:sz w:val="27"/>
          <w:szCs w:val="27"/>
        </w:rPr>
        <w:t>. "In order to establish a </w:t>
      </w:r>
      <w:r>
        <w:rPr>
          <w:rStyle w:val="Emphasis"/>
          <w:rFonts w:ascii="Georgia" w:hAnsi="Georgia" w:cs="Arial"/>
          <w:color w:val="2F2F2F"/>
          <w:spacing w:val="3"/>
          <w:sz w:val="27"/>
          <w:szCs w:val="27"/>
        </w:rPr>
        <w:t>prima facie </w:t>
      </w:r>
      <w:r>
        <w:rPr>
          <w:rFonts w:ascii="Georgia" w:hAnsi="Georgia" w:cs="Arial"/>
          <w:color w:val="2F2F2F"/>
          <w:spacing w:val="3"/>
          <w:sz w:val="27"/>
          <w:szCs w:val="27"/>
        </w:rPr>
        <w:t>case, a plaintiff must introduce more than the mere presentation of testimony from another physician who would have acted differently.” </w:t>
      </w:r>
      <w:r w:rsidRPr="00FF7361">
        <w:rPr>
          <w:rStyle w:val="Emphasis"/>
          <w:rFonts w:ascii="Georgia" w:hAnsi="Georgia" w:cs="Arial"/>
          <w:color w:val="2F2F2F"/>
          <w:spacing w:val="3"/>
          <w:sz w:val="27"/>
          <w:szCs w:val="27"/>
          <w:highlight w:val="cyan"/>
        </w:rPr>
        <w:t>Thomas, </w:t>
      </w:r>
      <w:hyperlink r:id="rId14" w:anchor="p924" w:history="1">
        <w:r w:rsidRPr="00FF7361">
          <w:rPr>
            <w:rStyle w:val="Hyperlink"/>
            <w:rFonts w:ascii="Georgia" w:hAnsi="Georgia" w:cs="Arial"/>
            <w:color w:val="007BFF"/>
            <w:spacing w:val="3"/>
            <w:sz w:val="27"/>
            <w:szCs w:val="27"/>
            <w:highlight w:val="cyan"/>
          </w:rPr>
          <w:t>221 Ill. App. 3d at 925</w:t>
        </w:r>
      </w:hyperlink>
      <w:r w:rsidRPr="00FF7361">
        <w:rPr>
          <w:rFonts w:ascii="Georgia" w:hAnsi="Georgia" w:cs="Arial"/>
          <w:color w:val="2F2F2F"/>
          <w:spacing w:val="3"/>
          <w:sz w:val="27"/>
          <w:szCs w:val="27"/>
          <w:highlight w:val="cyan"/>
        </w:rPr>
        <w:t>.</w:t>
      </w:r>
    </w:p>
    <w:p w14:paraId="6C86D788" w14:textId="77777777" w:rsidR="00E24B56" w:rsidRDefault="00E24B56" w:rsidP="00E24B56">
      <w:pPr>
        <w:pStyle w:val="NormalWeb"/>
        <w:shd w:val="clear" w:color="auto" w:fill="FFFFFF"/>
        <w:spacing w:after="225" w:afterAutospacing="0"/>
        <w:rPr>
          <w:rFonts w:ascii="Georgia" w:hAnsi="Georgia" w:cs="Arial"/>
          <w:color w:val="2F2F2F"/>
          <w:spacing w:val="3"/>
          <w:sz w:val="27"/>
          <w:szCs w:val="27"/>
        </w:rPr>
      </w:pPr>
      <w:r w:rsidRPr="00FF7361">
        <w:rPr>
          <w:rFonts w:ascii="Georgia" w:hAnsi="Georgia" w:cs="Arial"/>
          <w:color w:val="2F2F2F"/>
          <w:spacing w:val="3"/>
          <w:sz w:val="27"/>
          <w:szCs w:val="27"/>
          <w:highlight w:val="green"/>
        </w:rPr>
        <w:t>We find that defendants have waived this issue by failing to raise it in their post-trial motion for judgment </w:t>
      </w:r>
      <w:r w:rsidRPr="00FF7361">
        <w:rPr>
          <w:rStyle w:val="Emphasis"/>
          <w:rFonts w:ascii="Georgia" w:hAnsi="Georgia" w:cs="Arial"/>
          <w:color w:val="2F2F2F"/>
          <w:spacing w:val="3"/>
          <w:sz w:val="27"/>
          <w:szCs w:val="27"/>
          <w:highlight w:val="green"/>
        </w:rPr>
        <w:t>n.o.v.</w:t>
      </w:r>
      <w:r>
        <w:rPr>
          <w:rStyle w:val="Emphasis"/>
          <w:rFonts w:ascii="Georgia" w:hAnsi="Georgia" w:cs="Arial"/>
          <w:color w:val="2F2F2F"/>
          <w:spacing w:val="3"/>
          <w:sz w:val="27"/>
          <w:szCs w:val="27"/>
        </w:rPr>
        <w:t> </w:t>
      </w:r>
      <w:r>
        <w:rPr>
          <w:rFonts w:ascii="Georgia" w:hAnsi="Georgia" w:cs="Arial"/>
          <w:color w:val="2F2F2F"/>
          <w:spacing w:val="3"/>
          <w:sz w:val="27"/>
          <w:szCs w:val="27"/>
        </w:rPr>
        <w:t>See 735 ILCS 5/2— 1202 (West 1992) (providing that "[i]f the court denies [a motion for directed verdict,] the motion is waived unless the request is renewed in the post-trial motion”).</w:t>
      </w:r>
    </w:p>
    <w:p w14:paraId="6C86D789" w14:textId="175EEEAA" w:rsidR="00E24B56" w:rsidRDefault="00E24B56" w:rsidP="00E24B56">
      <w:pPr>
        <w:pStyle w:val="NormalWeb"/>
        <w:shd w:val="clear" w:color="auto" w:fill="FFFFFF"/>
        <w:spacing w:after="225" w:afterAutospacing="0"/>
        <w:rPr>
          <w:rFonts w:ascii="Georgia" w:hAnsi="Georgia" w:cs="Arial"/>
          <w:color w:val="2F2F2F"/>
          <w:spacing w:val="3"/>
          <w:sz w:val="27"/>
          <w:szCs w:val="27"/>
        </w:rPr>
      </w:pPr>
      <w:r w:rsidRPr="00FF7361">
        <w:rPr>
          <w:rFonts w:ascii="Georgia" w:hAnsi="Georgia" w:cs="Arial"/>
          <w:color w:val="2F2F2F"/>
          <w:spacing w:val="3"/>
          <w:sz w:val="27"/>
          <w:szCs w:val="27"/>
          <w:highlight w:val="green"/>
        </w:rPr>
        <w:t>Moreover, even if this issue had been properly preserved, we would reject defendants’ argument because defendants have not shown that the trial court abused its discretion in denying their motion for a directed verdict. Dr. Lehrman testified that Dr. Garretson fell below the standard of care by failing to properly interpret plaintiff’s EKG, failing to appropriately interpret the stress test, improperly advising plaintiff that the stress test was normal, failing to obtain cardiac consultation, failing to order a CPK test, and failing to evaluate and follow up on plaintiffs elevated LDH and SGOT levels. Dr. Lehrman also stated that Dr. Garretson’s deviation from the standard of care caused plaintiff to suffer injury and that plaintiff’s heart attack could have been avoided. Dr. Lehrman not only testified that he would have acted differently but also that Dr. Garretson’s treatment of plaintiff fell below the standard of care. Further, plaintiff presented evidence regarding the inconclusive nature of the stress test and the abnormal LDH and SGOT levels </w:t>
      </w:r>
      <w:r w:rsidRPr="00AD3389">
        <w:rPr>
          <w:rFonts w:ascii="Georgia" w:hAnsi="Georgia" w:cs="Arial"/>
          <w:i/>
          <w:iCs/>
          <w:spacing w:val="3"/>
          <w:sz w:val="22"/>
          <w:szCs w:val="22"/>
          <w:highlight w:val="green"/>
        </w:rPr>
        <w:t>*257</w:t>
      </w:r>
      <w:r w:rsidRPr="00FF7361">
        <w:rPr>
          <w:rFonts w:ascii="Georgia" w:hAnsi="Georgia" w:cs="Arial"/>
          <w:color w:val="2F2F2F"/>
          <w:spacing w:val="3"/>
          <w:sz w:val="27"/>
          <w:szCs w:val="27"/>
          <w:highlight w:val="green"/>
        </w:rPr>
        <w:t>from plaintiffs blood test. Viewing the evidence in a light most favorable to plaintiff, we cannot say that a verdict for plaintiff could not ever stand. The trial court did not abuse its discretion in denying defendants’ motion for a directed verdict.</w:t>
      </w:r>
    </w:p>
    <w:p w14:paraId="6C86D78A" w14:textId="77777777" w:rsidR="00E24B56" w:rsidRDefault="00E24B56" w:rsidP="00E24B5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Defendants next contend that the trial court erred in denying their motion for judgment </w:t>
      </w:r>
      <w:r>
        <w:rPr>
          <w:rStyle w:val="Emphasis"/>
          <w:rFonts w:ascii="Georgia" w:hAnsi="Georgia" w:cs="Arial"/>
          <w:color w:val="2F2F2F"/>
          <w:spacing w:val="3"/>
          <w:sz w:val="27"/>
          <w:szCs w:val="27"/>
        </w:rPr>
        <w:t>n.o.v., </w:t>
      </w:r>
      <w:r>
        <w:rPr>
          <w:rFonts w:ascii="Georgia" w:hAnsi="Georgia" w:cs="Arial"/>
          <w:color w:val="2F2F2F"/>
          <w:spacing w:val="3"/>
          <w:sz w:val="27"/>
          <w:szCs w:val="27"/>
        </w:rPr>
        <w:t>arguing that plaintiff failed to present evidence showing that defendants deviated from the standard of care and that their deviation from that standard proximately caused plaintiffs injuries. Plaintiff contends that the trial court properly denied defendants’ motion for judgment </w:t>
      </w:r>
      <w:r>
        <w:rPr>
          <w:rStyle w:val="Emphasis"/>
          <w:rFonts w:ascii="Georgia" w:hAnsi="Georgia" w:cs="Arial"/>
          <w:color w:val="2F2F2F"/>
          <w:spacing w:val="3"/>
          <w:sz w:val="27"/>
          <w:szCs w:val="27"/>
        </w:rPr>
        <w:t>n.o.v. </w:t>
      </w:r>
      <w:r>
        <w:rPr>
          <w:rFonts w:ascii="Georgia" w:hAnsi="Georgia" w:cs="Arial"/>
          <w:color w:val="2F2F2F"/>
          <w:spacing w:val="3"/>
          <w:sz w:val="27"/>
          <w:szCs w:val="27"/>
        </w:rPr>
        <w:t>Plaintiff also argues that because defendants failed to include a transcript from the hearing on their motion for judgment </w:t>
      </w:r>
      <w:r>
        <w:rPr>
          <w:rStyle w:val="Emphasis"/>
          <w:rFonts w:ascii="Georgia" w:hAnsi="Georgia" w:cs="Arial"/>
          <w:color w:val="2F2F2F"/>
          <w:spacing w:val="3"/>
          <w:sz w:val="27"/>
          <w:szCs w:val="27"/>
        </w:rPr>
        <w:t>n.o.v. </w:t>
      </w:r>
      <w:r>
        <w:rPr>
          <w:rFonts w:ascii="Georgia" w:hAnsi="Georgia" w:cs="Arial"/>
          <w:color w:val="2F2F2F"/>
          <w:spacing w:val="3"/>
          <w:sz w:val="27"/>
          <w:szCs w:val="27"/>
        </w:rPr>
        <w:t>in the record on appeal, any doubts regarding the trial court’s ruling arising from the incomplete record must be resolved against defendants.</w:t>
      </w:r>
    </w:p>
    <w:p w14:paraId="6C86D78B" w14:textId="5B37D065" w:rsidR="00E24B56" w:rsidRDefault="00E24B56" w:rsidP="00E24B5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Judgment </w:t>
      </w:r>
      <w:r>
        <w:rPr>
          <w:rStyle w:val="Emphasis"/>
          <w:rFonts w:ascii="Georgia" w:hAnsi="Georgia" w:cs="Arial"/>
          <w:color w:val="2F2F2F"/>
          <w:spacing w:val="3"/>
          <w:sz w:val="27"/>
          <w:szCs w:val="27"/>
        </w:rPr>
        <w:t>n.o.v. </w:t>
      </w:r>
      <w:r>
        <w:rPr>
          <w:rFonts w:ascii="Georgia" w:hAnsi="Georgia" w:cs="Arial"/>
          <w:color w:val="2F2F2F"/>
          <w:spacing w:val="3"/>
          <w:sz w:val="27"/>
          <w:szCs w:val="27"/>
        </w:rPr>
        <w:t>is proper where " 'all of the evidence, when viewed in its aspect most favorable to the opponent, so overwhelmingly favors movant that no contrary verdict based on that evidence could ever stand.’ ” </w:t>
      </w:r>
      <w:r>
        <w:rPr>
          <w:rStyle w:val="Emphasis"/>
          <w:rFonts w:ascii="Georgia" w:hAnsi="Georgia" w:cs="Arial"/>
          <w:color w:val="2F2F2F"/>
          <w:spacing w:val="3"/>
          <w:sz w:val="27"/>
          <w:szCs w:val="27"/>
        </w:rPr>
        <w:t>Piano v. Davison, </w:t>
      </w:r>
      <w:hyperlink r:id="rId15" w:anchor="p665" w:history="1">
        <w:r>
          <w:rPr>
            <w:rStyle w:val="Hyperlink"/>
            <w:rFonts w:ascii="Georgia" w:hAnsi="Georgia" w:cs="Arial"/>
            <w:color w:val="007BFF"/>
            <w:spacing w:val="3"/>
            <w:sz w:val="27"/>
            <w:szCs w:val="27"/>
          </w:rPr>
          <w:t>157 Ill. App. 3d 649</w:t>
        </w:r>
      </w:hyperlink>
      <w:r>
        <w:rPr>
          <w:rFonts w:ascii="Georgia" w:hAnsi="Georgia" w:cs="Arial"/>
          <w:color w:val="2F2F2F"/>
          <w:spacing w:val="3"/>
          <w:sz w:val="27"/>
          <w:szCs w:val="27"/>
        </w:rPr>
        <w:t>, 665, </w:t>
      </w:r>
      <w:r w:rsidRPr="00AD3389">
        <w:rPr>
          <w:rFonts w:ascii="Georgia" w:hAnsi="Georgia" w:cs="Arial"/>
          <w:spacing w:val="3"/>
          <w:sz w:val="27"/>
          <w:szCs w:val="27"/>
        </w:rPr>
        <w:t>510 N.E.2d 1066</w:t>
      </w:r>
      <w:r>
        <w:rPr>
          <w:rFonts w:ascii="Georgia" w:hAnsi="Georgia" w:cs="Arial"/>
          <w:color w:val="2F2F2F"/>
          <w:spacing w:val="3"/>
          <w:sz w:val="27"/>
          <w:szCs w:val="27"/>
        </w:rPr>
        <w:t> (1987), quoting </w:t>
      </w:r>
      <w:r>
        <w:rPr>
          <w:rStyle w:val="Emphasis"/>
          <w:rFonts w:ascii="Georgia" w:hAnsi="Georgia" w:cs="Arial"/>
          <w:color w:val="2F2F2F"/>
          <w:spacing w:val="3"/>
          <w:sz w:val="27"/>
          <w:szCs w:val="27"/>
        </w:rPr>
        <w:t>Pedrick v. Peoria &amp; Eastern R.R. Co., </w:t>
      </w:r>
      <w:hyperlink r:id="rId16" w:anchor="p510" w:history="1">
        <w:r>
          <w:rPr>
            <w:rStyle w:val="Hyperlink"/>
            <w:rFonts w:ascii="Georgia" w:hAnsi="Georgia" w:cs="Arial"/>
            <w:color w:val="007BFF"/>
            <w:spacing w:val="3"/>
            <w:sz w:val="27"/>
            <w:szCs w:val="27"/>
          </w:rPr>
          <w:t>37 Ill. 2d 494</w:t>
        </w:r>
      </w:hyperlink>
      <w:r>
        <w:rPr>
          <w:rFonts w:ascii="Georgia" w:hAnsi="Georgia" w:cs="Arial"/>
          <w:color w:val="2F2F2F"/>
          <w:spacing w:val="3"/>
          <w:sz w:val="27"/>
          <w:szCs w:val="27"/>
        </w:rPr>
        <w:t>, 510, </w:t>
      </w:r>
      <w:r w:rsidRPr="00AD3389">
        <w:rPr>
          <w:rFonts w:ascii="Georgia" w:hAnsi="Georgia" w:cs="Arial"/>
          <w:spacing w:val="3"/>
          <w:sz w:val="27"/>
          <w:szCs w:val="27"/>
        </w:rPr>
        <w:t>229 N.E.2d 504</w:t>
      </w:r>
      <w:r>
        <w:rPr>
          <w:rFonts w:ascii="Georgia" w:hAnsi="Georgia" w:cs="Arial"/>
          <w:color w:val="2F2F2F"/>
          <w:spacing w:val="3"/>
          <w:sz w:val="27"/>
          <w:szCs w:val="27"/>
        </w:rPr>
        <w:t> (1967). "[A] judgment </w:t>
      </w:r>
      <w:r>
        <w:rPr>
          <w:rStyle w:val="Emphasis"/>
          <w:rFonts w:ascii="Georgia" w:hAnsi="Georgia" w:cs="Arial"/>
          <w:color w:val="2F2F2F"/>
          <w:spacing w:val="3"/>
          <w:sz w:val="27"/>
          <w:szCs w:val="27"/>
        </w:rPr>
        <w:t>n.o.v. </w:t>
      </w:r>
      <w:r>
        <w:rPr>
          <w:rFonts w:ascii="Georgia" w:hAnsi="Georgia" w:cs="Arial"/>
          <w:color w:val="2F2F2F"/>
          <w:spacing w:val="3"/>
          <w:sz w:val="27"/>
          <w:szCs w:val="27"/>
        </w:rPr>
        <w:t>may not be granted merely because a verdict is against the manifest weight of the evidence. *** The court has no right to enter a judgment </w:t>
      </w:r>
      <w:r>
        <w:rPr>
          <w:rStyle w:val="Emphasis"/>
          <w:rFonts w:ascii="Georgia" w:hAnsi="Georgia" w:cs="Arial"/>
          <w:color w:val="2F2F2F"/>
          <w:spacing w:val="3"/>
          <w:sz w:val="27"/>
          <w:szCs w:val="27"/>
        </w:rPr>
        <w:t>n.o.v. </w:t>
      </w:r>
      <w:r>
        <w:rPr>
          <w:rFonts w:ascii="Georgia" w:hAnsi="Georgia" w:cs="Arial"/>
          <w:color w:val="2F2F2F"/>
          <w:spacing w:val="3"/>
          <w:sz w:val="27"/>
          <w:szCs w:val="27"/>
        </w:rPr>
        <w:t>if there is any evidence, together with reasonable inferences to be drawn therefrom, demonstrating a substantial factual dispute, or where the assessment of credibility of the witnesses or the determination regarding conflicting evidence is decisive to the outcome.” </w:t>
      </w:r>
      <w:r>
        <w:rPr>
          <w:rStyle w:val="Emphasis"/>
          <w:rFonts w:ascii="Georgia" w:hAnsi="Georgia" w:cs="Arial"/>
          <w:color w:val="2F2F2F"/>
          <w:spacing w:val="3"/>
          <w:sz w:val="27"/>
          <w:szCs w:val="27"/>
        </w:rPr>
        <w:t>Maple v. Gustafson, </w:t>
      </w:r>
      <w:hyperlink r:id="rId17" w:anchor="p453" w:history="1">
        <w:r>
          <w:rPr>
            <w:rStyle w:val="Hyperlink"/>
            <w:rFonts w:ascii="Georgia" w:hAnsi="Georgia" w:cs="Arial"/>
            <w:color w:val="007BFF"/>
            <w:spacing w:val="3"/>
            <w:sz w:val="27"/>
            <w:szCs w:val="27"/>
          </w:rPr>
          <w:t>151 Ill. 2d 445</w:t>
        </w:r>
      </w:hyperlink>
      <w:r>
        <w:rPr>
          <w:rFonts w:ascii="Georgia" w:hAnsi="Georgia" w:cs="Arial"/>
          <w:color w:val="2F2F2F"/>
          <w:spacing w:val="3"/>
          <w:sz w:val="27"/>
          <w:szCs w:val="27"/>
        </w:rPr>
        <w:t>, 453-54, </w:t>
      </w:r>
      <w:r w:rsidRPr="00AD3389">
        <w:rPr>
          <w:rFonts w:ascii="Georgia" w:hAnsi="Georgia" w:cs="Arial"/>
          <w:spacing w:val="3"/>
          <w:sz w:val="27"/>
          <w:szCs w:val="27"/>
        </w:rPr>
        <w:t>603 N.E.2d 508</w:t>
      </w:r>
      <w:r>
        <w:rPr>
          <w:rFonts w:ascii="Georgia" w:hAnsi="Georgia" w:cs="Arial"/>
          <w:color w:val="2F2F2F"/>
          <w:spacing w:val="3"/>
          <w:sz w:val="27"/>
          <w:szCs w:val="27"/>
        </w:rPr>
        <w:t> (1992). "Since a motion for judgment </w:t>
      </w:r>
      <w:r>
        <w:rPr>
          <w:rStyle w:val="Emphasis"/>
          <w:rFonts w:ascii="Georgia" w:hAnsi="Georgia" w:cs="Arial"/>
          <w:color w:val="2F2F2F"/>
          <w:spacing w:val="3"/>
          <w:sz w:val="27"/>
          <w:szCs w:val="27"/>
        </w:rPr>
        <w:t>[n.o.v.] </w:t>
      </w:r>
      <w:r>
        <w:rPr>
          <w:rFonts w:ascii="Georgia" w:hAnsi="Georgia" w:cs="Arial"/>
          <w:color w:val="2F2F2F"/>
          <w:spacing w:val="3"/>
          <w:sz w:val="27"/>
          <w:szCs w:val="27"/>
        </w:rPr>
        <w:t>presents only a question of law, it will be granted only if there is a total failure to prove any essential element of [the] plaintiffs case.” </w:t>
      </w:r>
      <w:r>
        <w:rPr>
          <w:rStyle w:val="Emphasis"/>
          <w:rFonts w:ascii="Georgia" w:hAnsi="Georgia" w:cs="Arial"/>
          <w:color w:val="2F2F2F"/>
          <w:spacing w:val="3"/>
          <w:sz w:val="27"/>
          <w:szCs w:val="27"/>
        </w:rPr>
        <w:t>Bryant v. Livigni, </w:t>
      </w:r>
      <w:hyperlink r:id="rId18" w:anchor="p313" w:history="1">
        <w:r>
          <w:rPr>
            <w:rStyle w:val="Hyperlink"/>
            <w:rFonts w:ascii="Georgia" w:hAnsi="Georgia" w:cs="Arial"/>
            <w:color w:val="007BFF"/>
            <w:spacing w:val="3"/>
            <w:sz w:val="27"/>
            <w:szCs w:val="27"/>
          </w:rPr>
          <w:t>250 Ill. App. 3d 303</w:t>
        </w:r>
      </w:hyperlink>
      <w:r>
        <w:rPr>
          <w:rFonts w:ascii="Georgia" w:hAnsi="Georgia" w:cs="Arial"/>
          <w:color w:val="2F2F2F"/>
          <w:spacing w:val="3"/>
          <w:sz w:val="27"/>
          <w:szCs w:val="27"/>
        </w:rPr>
        <w:t>, 313, </w:t>
      </w:r>
      <w:r w:rsidRPr="00AD3389">
        <w:rPr>
          <w:rFonts w:ascii="Georgia" w:hAnsi="Georgia" w:cs="Arial"/>
          <w:spacing w:val="3"/>
          <w:sz w:val="27"/>
          <w:szCs w:val="27"/>
        </w:rPr>
        <w:t>619 N.E.2d 550</w:t>
      </w:r>
      <w:r>
        <w:rPr>
          <w:rFonts w:ascii="Georgia" w:hAnsi="Georgia" w:cs="Arial"/>
          <w:color w:val="2F2F2F"/>
          <w:spacing w:val="3"/>
          <w:sz w:val="27"/>
          <w:szCs w:val="27"/>
        </w:rPr>
        <w:t> (1993). "Where the parties offer conflicting medical testimony regarding the applicable standard of care and [the] defendants’ breach of that standard, the jury is uniquely qualified to resolve the conflict, and a judgment </w:t>
      </w:r>
      <w:r>
        <w:rPr>
          <w:rStyle w:val="Emphasis"/>
          <w:rFonts w:ascii="Georgia" w:hAnsi="Georgia" w:cs="Arial"/>
          <w:color w:val="2F2F2F"/>
          <w:spacing w:val="3"/>
          <w:sz w:val="27"/>
          <w:szCs w:val="27"/>
        </w:rPr>
        <w:t>n.o.v. </w:t>
      </w:r>
      <w:r>
        <w:rPr>
          <w:rFonts w:ascii="Georgia" w:hAnsi="Georgia" w:cs="Arial"/>
          <w:color w:val="2F2F2F"/>
          <w:spacing w:val="3"/>
          <w:sz w:val="27"/>
          <w:szCs w:val="27"/>
        </w:rPr>
        <w:t>is not required.” </w:t>
      </w:r>
      <w:r>
        <w:rPr>
          <w:rStyle w:val="Emphasis"/>
          <w:rFonts w:ascii="Georgia" w:hAnsi="Georgia" w:cs="Arial"/>
          <w:color w:val="2F2F2F"/>
          <w:spacing w:val="3"/>
          <w:sz w:val="27"/>
          <w:szCs w:val="27"/>
        </w:rPr>
        <w:t>Piano, </w:t>
      </w:r>
      <w:hyperlink r:id="rId19" w:anchor="p665" w:history="1">
        <w:r>
          <w:rPr>
            <w:rStyle w:val="Hyperlink"/>
            <w:rFonts w:ascii="Georgia" w:hAnsi="Georgia" w:cs="Arial"/>
            <w:color w:val="007BFF"/>
            <w:spacing w:val="3"/>
            <w:sz w:val="27"/>
            <w:szCs w:val="27"/>
          </w:rPr>
          <w:t>157 Ill. App. 3d at 666</w:t>
        </w:r>
      </w:hyperlink>
      <w:r>
        <w:rPr>
          <w:rFonts w:ascii="Georgia" w:hAnsi="Georgia" w:cs="Arial"/>
          <w:color w:val="2F2F2F"/>
          <w:spacing w:val="3"/>
          <w:sz w:val="27"/>
          <w:szCs w:val="27"/>
        </w:rPr>
        <w:t>.</w:t>
      </w:r>
    </w:p>
    <w:p w14:paraId="6C86D78C" w14:textId="22CD8446" w:rsidR="00E24B56" w:rsidRDefault="00E24B56" w:rsidP="00E24B56">
      <w:pPr>
        <w:pStyle w:val="NormalWeb"/>
        <w:shd w:val="clear" w:color="auto" w:fill="FFFFFF"/>
        <w:spacing w:after="225" w:afterAutospacing="0"/>
        <w:rPr>
          <w:rFonts w:ascii="Georgia" w:hAnsi="Georgia" w:cs="Arial"/>
          <w:color w:val="2F2F2F"/>
          <w:spacing w:val="3"/>
          <w:sz w:val="27"/>
          <w:szCs w:val="27"/>
        </w:rPr>
      </w:pPr>
      <w:r w:rsidRPr="00E56CF6">
        <w:rPr>
          <w:rFonts w:ascii="Georgia" w:hAnsi="Georgia" w:cs="Arial"/>
          <w:color w:val="2F2F2F"/>
          <w:spacing w:val="3"/>
          <w:sz w:val="27"/>
          <w:szCs w:val="27"/>
          <w:highlight w:val="green"/>
        </w:rPr>
        <w:t>In the case at bar, we find that the trial court properly denied defendants’ motion for judgment </w:t>
      </w:r>
      <w:r w:rsidRPr="00E56CF6">
        <w:rPr>
          <w:rStyle w:val="Emphasis"/>
          <w:rFonts w:ascii="Georgia" w:hAnsi="Georgia" w:cs="Arial"/>
          <w:color w:val="2F2F2F"/>
          <w:spacing w:val="3"/>
          <w:sz w:val="27"/>
          <w:szCs w:val="27"/>
          <w:highlight w:val="green"/>
        </w:rPr>
        <w:t>n.o.v. </w:t>
      </w:r>
      <w:r w:rsidRPr="00E56CF6">
        <w:rPr>
          <w:rFonts w:ascii="Georgia" w:hAnsi="Georgia" w:cs="Arial"/>
          <w:color w:val="2F2F2F"/>
          <w:spacing w:val="3"/>
          <w:sz w:val="27"/>
          <w:szCs w:val="27"/>
          <w:highlight w:val="green"/>
        </w:rPr>
        <w:t>Dr. Lehrman and Dr. Kleiman offered conflicting evidence regarding the appropriate standard of care and whether Dr. Garretson breached the standard of care. Accordingly, in the present case the jury was uniquely qualified to resolve the conflict between the experts’ opinions, and it found in favor of plaintiff. Moreover, in light of Dr. Lehrman’s testimony, the inconclusive results of the treadmill test and plaintiffs elevated </w:t>
      </w:r>
      <w:r w:rsidRPr="00AD3389">
        <w:rPr>
          <w:rFonts w:ascii="Georgia" w:hAnsi="Georgia" w:cs="Arial"/>
          <w:i/>
          <w:iCs/>
          <w:spacing w:val="3"/>
          <w:sz w:val="22"/>
          <w:szCs w:val="22"/>
          <w:highlight w:val="green"/>
        </w:rPr>
        <w:t>*258</w:t>
      </w:r>
      <w:r w:rsidRPr="00E56CF6">
        <w:rPr>
          <w:rFonts w:ascii="Georgia" w:hAnsi="Georgia" w:cs="Arial"/>
          <w:color w:val="2F2F2F"/>
          <w:spacing w:val="3"/>
          <w:sz w:val="27"/>
          <w:szCs w:val="27"/>
          <w:highlight w:val="green"/>
        </w:rPr>
        <w:t>enzyme levels, we cannot say that the evidence so overwhelmingly favored defendants that no contrary verdict based on that evidence could ever stand.</w:t>
      </w:r>
    </w:p>
    <w:p w14:paraId="6C86D78D" w14:textId="77777777" w:rsidR="00E24B56" w:rsidRDefault="00E24B56" w:rsidP="00E24B5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Defendants next contend that the trial court erred in denying their "motion” for a new trial. More specifically, defendants argue that the trial court erred in admitting testimony regarding Dr. Garretson’s failure to order a CPK test because her failure to do so did not cause any injury to plaintiff and that it was error for the trial court to bar testimony about plaintiff’s intoxication at the time of his heart attack. Plaintiff contends that defendants have waived these arguments by failing to include them in their motion for judgment </w:t>
      </w:r>
      <w:r>
        <w:rPr>
          <w:rStyle w:val="Emphasis"/>
          <w:rFonts w:ascii="Georgia" w:hAnsi="Georgia" w:cs="Arial"/>
          <w:color w:val="2F2F2F"/>
          <w:spacing w:val="3"/>
          <w:sz w:val="27"/>
          <w:szCs w:val="27"/>
        </w:rPr>
        <w:t>n.o.v. </w:t>
      </w:r>
      <w:r>
        <w:rPr>
          <w:rFonts w:ascii="Georgia" w:hAnsi="Georgia" w:cs="Arial"/>
          <w:color w:val="2F2F2F"/>
          <w:spacing w:val="3"/>
          <w:sz w:val="27"/>
          <w:szCs w:val="27"/>
        </w:rPr>
        <w:t>and in failing to seek a conditional ruling with respect to their request for a new trial. Plaintiff also again argues that because defendants failed to include a transcript of the proceedings with respect to plaintiff’s "motion” for a new trial, any doubts regarding the trial court’s ruling arising from the incomplete record must be resolved against defendants.</w:t>
      </w:r>
    </w:p>
    <w:p w14:paraId="6C86D78E" w14:textId="7007ED5F" w:rsidR="00E24B56" w:rsidRDefault="00E24B56" w:rsidP="00E24B5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examining a motion for a new trial, " 'a court will weigh the evidence and set aside the verdict and order a new trial if the verdict is contrary to the manifest weight of the evidence.’ ” </w:t>
      </w:r>
      <w:r>
        <w:rPr>
          <w:rStyle w:val="Emphasis"/>
          <w:rFonts w:ascii="Georgia" w:hAnsi="Georgia" w:cs="Arial"/>
          <w:color w:val="2F2F2F"/>
          <w:spacing w:val="3"/>
          <w:sz w:val="27"/>
          <w:szCs w:val="27"/>
        </w:rPr>
        <w:t>Maple, </w:t>
      </w:r>
      <w:hyperlink r:id="rId20" w:anchor="p453" w:history="1">
        <w:r>
          <w:rPr>
            <w:rStyle w:val="Hyperlink"/>
            <w:rFonts w:ascii="Georgia" w:hAnsi="Georgia" w:cs="Arial"/>
            <w:color w:val="007BFF"/>
            <w:spacing w:val="3"/>
            <w:sz w:val="27"/>
            <w:szCs w:val="27"/>
          </w:rPr>
          <w:t>151 Ill. 2d at 454</w:t>
        </w:r>
      </w:hyperlink>
      <w:r>
        <w:rPr>
          <w:rFonts w:ascii="Georgia" w:hAnsi="Georgia" w:cs="Arial"/>
          <w:color w:val="2F2F2F"/>
          <w:spacing w:val="3"/>
          <w:sz w:val="27"/>
          <w:szCs w:val="27"/>
        </w:rPr>
        <w:t>, quoting </w:t>
      </w:r>
      <w:r>
        <w:rPr>
          <w:rStyle w:val="Emphasis"/>
          <w:rFonts w:ascii="Georgia" w:hAnsi="Georgia" w:cs="Arial"/>
          <w:color w:val="2F2F2F"/>
          <w:spacing w:val="3"/>
          <w:sz w:val="27"/>
          <w:szCs w:val="27"/>
        </w:rPr>
        <w:t>Mizowek v. De Franco, </w:t>
      </w:r>
      <w:r w:rsidRPr="00AD3389">
        <w:rPr>
          <w:rFonts w:ascii="Georgia" w:hAnsi="Georgia" w:cs="Arial"/>
          <w:spacing w:val="3"/>
          <w:sz w:val="27"/>
          <w:szCs w:val="27"/>
        </w:rPr>
        <w:t>64 Ill. 2d 303</w:t>
      </w:r>
      <w:r>
        <w:rPr>
          <w:rFonts w:ascii="Georgia" w:hAnsi="Georgia" w:cs="Arial"/>
          <w:color w:val="2F2F2F"/>
          <w:spacing w:val="3"/>
          <w:sz w:val="27"/>
          <w:szCs w:val="27"/>
        </w:rPr>
        <w:t>, 310 (1976). The trial court’s determination regarding a motion for a new trial will not be reversed absent an abuse of discretion. </w:t>
      </w:r>
      <w:r>
        <w:rPr>
          <w:rStyle w:val="Emphasis"/>
          <w:rFonts w:ascii="Georgia" w:hAnsi="Georgia" w:cs="Arial"/>
          <w:color w:val="2F2F2F"/>
          <w:spacing w:val="3"/>
          <w:sz w:val="27"/>
          <w:szCs w:val="27"/>
        </w:rPr>
        <w:t>Maple, </w:t>
      </w:r>
      <w:hyperlink r:id="rId21" w:anchor="p453" w:history="1">
        <w:r>
          <w:rPr>
            <w:rStyle w:val="Hyperlink"/>
            <w:rFonts w:ascii="Georgia" w:hAnsi="Georgia" w:cs="Arial"/>
            <w:color w:val="007BFF"/>
            <w:spacing w:val="3"/>
            <w:sz w:val="27"/>
            <w:szCs w:val="27"/>
          </w:rPr>
          <w:t>151 Ill. 2d 445</w:t>
        </w:r>
      </w:hyperlink>
      <w:r>
        <w:rPr>
          <w:rFonts w:ascii="Georgia" w:hAnsi="Georgia" w:cs="Arial"/>
          <w:color w:val="2F2F2F"/>
          <w:spacing w:val="3"/>
          <w:sz w:val="27"/>
          <w:szCs w:val="27"/>
        </w:rPr>
        <w:t>.</w:t>
      </w:r>
    </w:p>
    <w:p w14:paraId="6C86D78F" w14:textId="7197F5C2" w:rsidR="00E24B56" w:rsidRDefault="00E24B56" w:rsidP="00E24B5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find that defendants have waived this issue on appeal by failing to request a new trial in their post-trial motion for judgment n.o. </w:t>
      </w:r>
      <w:r>
        <w:rPr>
          <w:rStyle w:val="Emphasis"/>
          <w:rFonts w:ascii="Georgia" w:hAnsi="Georgia" w:cs="Arial"/>
          <w:color w:val="2F2F2F"/>
          <w:spacing w:val="3"/>
          <w:sz w:val="27"/>
          <w:szCs w:val="27"/>
        </w:rPr>
        <w:t>v. </w:t>
      </w:r>
      <w:r>
        <w:rPr>
          <w:rFonts w:ascii="Georgia" w:hAnsi="Georgia" w:cs="Arial"/>
          <w:color w:val="2F2F2F"/>
          <w:spacing w:val="3"/>
          <w:sz w:val="27"/>
          <w:szCs w:val="27"/>
        </w:rPr>
        <w:t>as required by section 2 — 1202(e) of the Code. 735 ILCS 5/2— 1202(e) (West 1992) (providing that "[a]ny party who fails to seek a new trial in his or her post-trial motion *** waives the right to apply for a new trial”); see also </w:t>
      </w:r>
      <w:r>
        <w:rPr>
          <w:rStyle w:val="Emphasis"/>
          <w:rFonts w:ascii="Georgia" w:hAnsi="Georgia" w:cs="Arial"/>
          <w:color w:val="2F2F2F"/>
          <w:spacing w:val="3"/>
          <w:sz w:val="27"/>
          <w:szCs w:val="27"/>
        </w:rPr>
        <w:t>Goldbeck v. Cieslik, </w:t>
      </w:r>
      <w:r w:rsidRPr="00AD3389">
        <w:rPr>
          <w:rFonts w:ascii="Georgia" w:hAnsi="Georgia" w:cs="Arial"/>
          <w:spacing w:val="3"/>
          <w:sz w:val="27"/>
          <w:szCs w:val="27"/>
        </w:rPr>
        <w:t>5 Ill. App. 2d 529</w:t>
      </w:r>
      <w:r>
        <w:rPr>
          <w:rFonts w:ascii="Georgia" w:hAnsi="Georgia" w:cs="Arial"/>
          <w:color w:val="2F2F2F"/>
          <w:spacing w:val="3"/>
          <w:sz w:val="27"/>
          <w:szCs w:val="27"/>
        </w:rPr>
        <w:t>, </w:t>
      </w:r>
      <w:hyperlink r:id="rId22" w:history="1">
        <w:r>
          <w:rPr>
            <w:rStyle w:val="Hyperlink"/>
            <w:rFonts w:ascii="Georgia" w:hAnsi="Georgia" w:cs="Arial"/>
            <w:color w:val="007BFF"/>
            <w:spacing w:val="3"/>
            <w:sz w:val="27"/>
            <w:szCs w:val="27"/>
          </w:rPr>
          <w:t>126 N.E.2d 417</w:t>
        </w:r>
      </w:hyperlink>
      <w:r>
        <w:rPr>
          <w:rFonts w:ascii="Georgia" w:hAnsi="Georgia" w:cs="Arial"/>
          <w:color w:val="2F2F2F"/>
          <w:spacing w:val="3"/>
          <w:sz w:val="27"/>
          <w:szCs w:val="27"/>
        </w:rPr>
        <w:t> (1955) (holding that a failure to include a motion for a new trial with a motion for judgment </w:t>
      </w:r>
      <w:r>
        <w:rPr>
          <w:rStyle w:val="Emphasis"/>
          <w:rFonts w:ascii="Georgia" w:hAnsi="Georgia" w:cs="Arial"/>
          <w:color w:val="2F2F2F"/>
          <w:spacing w:val="3"/>
          <w:sz w:val="27"/>
          <w:szCs w:val="27"/>
        </w:rPr>
        <w:t>n.o.v. </w:t>
      </w:r>
      <w:r>
        <w:rPr>
          <w:rFonts w:ascii="Georgia" w:hAnsi="Georgia" w:cs="Arial"/>
          <w:color w:val="2F2F2F"/>
          <w:spacing w:val="3"/>
          <w:sz w:val="27"/>
          <w:szCs w:val="27"/>
        </w:rPr>
        <w:t>results in waiver of the right to seek a new trial on appeal). In defendants’ </w:t>
      </w:r>
      <w:r>
        <w:rPr>
          <w:rStyle w:val="Emphasis"/>
          <w:rFonts w:ascii="Georgia" w:hAnsi="Georgia" w:cs="Arial"/>
          <w:color w:val="2F2F2F"/>
          <w:spacing w:val="3"/>
          <w:sz w:val="27"/>
          <w:szCs w:val="27"/>
        </w:rPr>
        <w:t>"Reply </w:t>
      </w:r>
      <w:r>
        <w:rPr>
          <w:rFonts w:ascii="Georgia" w:hAnsi="Georgia" w:cs="Arial"/>
          <w:color w:val="2F2F2F"/>
          <w:spacing w:val="3"/>
          <w:sz w:val="27"/>
          <w:szCs w:val="27"/>
        </w:rPr>
        <w:t>to Plaintiff’s Response to Defendants’ Motion for Judgment Notwithstanding the Verdict,” defendants stated that "[sjhould the Court feel that defendants’ evidence does not meet the 'overwhelming’ standard, but only the 'manifest weight’ standard, then the court in its discretion </w:t>
      </w:r>
      <w:r>
        <w:rPr>
          <w:rStyle w:val="Emphasis"/>
          <w:rFonts w:ascii="Georgia" w:hAnsi="Georgia" w:cs="Arial"/>
          <w:color w:val="2F2F2F"/>
          <w:spacing w:val="3"/>
          <w:sz w:val="27"/>
          <w:szCs w:val="27"/>
        </w:rPr>
        <w:t>may grant a new trial.” </w:t>
      </w:r>
      <w:r>
        <w:rPr>
          <w:rFonts w:ascii="Georgia" w:hAnsi="Georgia" w:cs="Arial"/>
          <w:color w:val="2F2F2F"/>
          <w:spacing w:val="3"/>
          <w:sz w:val="27"/>
          <w:szCs w:val="27"/>
        </w:rPr>
        <w:t>(Emphasis added.) However, merely raising an issue in a reply brief is not sufficient to preserve an issue for appeal. </w:t>
      </w:r>
      <w:r>
        <w:rPr>
          <w:rStyle w:val="Emphasis"/>
          <w:rFonts w:ascii="Georgia" w:hAnsi="Georgia" w:cs="Arial"/>
          <w:color w:val="2F2F2F"/>
          <w:spacing w:val="3"/>
          <w:sz w:val="27"/>
          <w:szCs w:val="27"/>
        </w:rPr>
        <w:t>Mazurek v. Crossley Construction Co., </w:t>
      </w:r>
      <w:r w:rsidRPr="00AD3389">
        <w:rPr>
          <w:rFonts w:ascii="Georgia" w:hAnsi="Georgia" w:cs="Arial"/>
          <w:spacing w:val="3"/>
          <w:sz w:val="27"/>
          <w:szCs w:val="27"/>
        </w:rPr>
        <w:t>220 Ill. App. 3d 416</w:t>
      </w:r>
      <w:r>
        <w:rPr>
          <w:rFonts w:ascii="Georgia" w:hAnsi="Georgia" w:cs="Arial"/>
          <w:color w:val="2F2F2F"/>
          <w:spacing w:val="3"/>
          <w:sz w:val="27"/>
          <w:szCs w:val="27"/>
        </w:rPr>
        <w:t>, </w:t>
      </w:r>
      <w:hyperlink r:id="rId23" w:history="1">
        <w:r>
          <w:rPr>
            <w:rStyle w:val="Hyperlink"/>
            <w:rFonts w:ascii="Georgia" w:hAnsi="Georgia" w:cs="Arial"/>
            <w:color w:val="007BFF"/>
            <w:spacing w:val="3"/>
            <w:sz w:val="27"/>
            <w:szCs w:val="27"/>
          </w:rPr>
          <w:t>581 N.E.2d 59</w:t>
        </w:r>
      </w:hyperlink>
      <w:r>
        <w:rPr>
          <w:rFonts w:ascii="Georgia" w:hAnsi="Georgia" w:cs="Arial"/>
          <w:color w:val="2F2F2F"/>
          <w:spacing w:val="3"/>
          <w:sz w:val="27"/>
          <w:szCs w:val="27"/>
        </w:rPr>
        <w:t> (1991).</w:t>
      </w:r>
    </w:p>
    <w:p w14:paraId="6C86D790" w14:textId="62AAD333" w:rsidR="00E24B56" w:rsidRDefault="00E24B56" w:rsidP="00E24B5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further observe that defendants failed to seek a conditional ruling on their request for a new trial as required by section </w:t>
      </w:r>
      <w:r w:rsidRPr="00AD3389">
        <w:rPr>
          <w:rFonts w:ascii="Georgia" w:hAnsi="Georgia" w:cs="Arial"/>
          <w:i/>
          <w:iCs/>
          <w:spacing w:val="3"/>
          <w:sz w:val="22"/>
          <w:szCs w:val="22"/>
        </w:rPr>
        <w:t>*259</w:t>
      </w:r>
      <w:r>
        <w:rPr>
          <w:rFonts w:ascii="Georgia" w:hAnsi="Georgia" w:cs="Arial"/>
          <w:color w:val="2F2F2F"/>
          <w:spacing w:val="3"/>
          <w:sz w:val="27"/>
          <w:szCs w:val="27"/>
        </w:rPr>
        <w:t>2 — 1202(f) of the Code (735 ILCS 5/2 — 1202(f) (West 1992)), which provides:</w:t>
      </w:r>
    </w:p>
    <w:p w14:paraId="6C86D791" w14:textId="77777777" w:rsidR="00E24B56" w:rsidRDefault="00E24B56" w:rsidP="00E24B56">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court must rule upon all relief sought in all post-trial motions. Although the ruling on a portion of the relief sought renders unnecessary a ruling on other relief sought for purposes of other proceedings in the trial court, the court must nevertheless rule conditionally on the other relief sought by determining whether it should be granted if the unconditional rulings are thereafter reversed, set aside or vacated. The conditional rulings become effective in the event the unconditional rulings are reversed, set aside or vacated.” 735 ILCS 5/2 — 1202(f) (West 1992).</w:t>
      </w:r>
    </w:p>
    <w:p w14:paraId="6C86D792" w14:textId="003B4C69" w:rsidR="00E24B56" w:rsidRDefault="00E24B56" w:rsidP="00E24B5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trial court’s order denying defendants’ motion for judgment </w:t>
      </w:r>
      <w:r>
        <w:rPr>
          <w:rStyle w:val="Emphasis"/>
          <w:rFonts w:ascii="Georgia" w:hAnsi="Georgia" w:cs="Arial"/>
          <w:color w:val="2F2F2F"/>
          <w:spacing w:val="3"/>
          <w:sz w:val="27"/>
          <w:szCs w:val="27"/>
        </w:rPr>
        <w:t>n.o.v. </w:t>
      </w:r>
      <w:r>
        <w:rPr>
          <w:rFonts w:ascii="Georgia" w:hAnsi="Georgia" w:cs="Arial"/>
          <w:color w:val="2F2F2F"/>
          <w:spacing w:val="3"/>
          <w:sz w:val="27"/>
          <w:szCs w:val="27"/>
        </w:rPr>
        <w:t>does not address defendants "motion” for a new trial. Defendants have not provided this court with a transcript of the proceedings on their motion for judgment </w:t>
      </w:r>
      <w:r>
        <w:rPr>
          <w:rStyle w:val="Emphasis"/>
          <w:rFonts w:ascii="Georgia" w:hAnsi="Georgia" w:cs="Arial"/>
          <w:color w:val="2F2F2F"/>
          <w:spacing w:val="3"/>
          <w:sz w:val="27"/>
          <w:szCs w:val="27"/>
        </w:rPr>
        <w:t>n.o. v. </w:t>
      </w:r>
      <w:r>
        <w:rPr>
          <w:rFonts w:ascii="Georgia" w:hAnsi="Georgia" w:cs="Arial"/>
          <w:color w:val="2F2F2F"/>
          <w:spacing w:val="3"/>
          <w:sz w:val="27"/>
          <w:szCs w:val="27"/>
        </w:rPr>
        <w:t>and "any doubts arising from [the incompleteness of the record as to the trial court’s ruling] will be resolved” against defendants. </w:t>
      </w:r>
      <w:r>
        <w:rPr>
          <w:rStyle w:val="Emphasis"/>
          <w:rFonts w:ascii="Georgia" w:hAnsi="Georgia" w:cs="Arial"/>
          <w:color w:val="2F2F2F"/>
          <w:spacing w:val="3"/>
          <w:sz w:val="27"/>
          <w:szCs w:val="27"/>
        </w:rPr>
        <w:t>Jacobs v. Mundelein College, Inc., </w:t>
      </w:r>
      <w:hyperlink r:id="rId24" w:history="1">
        <w:r>
          <w:rPr>
            <w:rStyle w:val="Hyperlink"/>
            <w:rFonts w:ascii="Georgia" w:hAnsi="Georgia" w:cs="Arial"/>
            <w:color w:val="007BFF"/>
            <w:spacing w:val="3"/>
            <w:sz w:val="27"/>
            <w:szCs w:val="27"/>
          </w:rPr>
          <w:t>256 Ill. App. 3d 476</w:t>
        </w:r>
      </w:hyperlink>
      <w:r>
        <w:rPr>
          <w:rFonts w:ascii="Georgia" w:hAnsi="Georgia" w:cs="Arial"/>
          <w:color w:val="2F2F2F"/>
          <w:spacing w:val="3"/>
          <w:sz w:val="27"/>
          <w:szCs w:val="27"/>
        </w:rPr>
        <w:t>, </w:t>
      </w:r>
      <w:r w:rsidRPr="00AD3389">
        <w:rPr>
          <w:rFonts w:ascii="Georgia" w:hAnsi="Georgia" w:cs="Arial"/>
          <w:spacing w:val="3"/>
          <w:sz w:val="27"/>
          <w:szCs w:val="27"/>
        </w:rPr>
        <w:t>628 N.E.2d 201</w:t>
      </w:r>
      <w:r>
        <w:rPr>
          <w:rFonts w:ascii="Georgia" w:hAnsi="Georgia" w:cs="Arial"/>
          <w:color w:val="2F2F2F"/>
          <w:spacing w:val="3"/>
          <w:sz w:val="27"/>
          <w:szCs w:val="27"/>
        </w:rPr>
        <w:t> (1993). Therefore, we are unable to determine whether the trial court ruled on defendants’ "motion” for a new trial and find that defendants have waived this issue.</w:t>
      </w:r>
    </w:p>
    <w:p w14:paraId="6C86D793" w14:textId="77777777" w:rsidR="00E24B56" w:rsidRDefault="00E24B56" w:rsidP="00E24B5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However, even </w:t>
      </w:r>
      <w:r w:rsidRPr="00E56CF6">
        <w:rPr>
          <w:rFonts w:ascii="Georgia" w:hAnsi="Georgia" w:cs="Arial"/>
          <w:color w:val="2F2F2F"/>
          <w:spacing w:val="3"/>
          <w:sz w:val="27"/>
          <w:szCs w:val="27"/>
          <w:highlight w:val="green"/>
        </w:rPr>
        <w:t>considering the merits of defendants’ argument, they have failed to show that the trial court abused its discretion in denying their "motion” for a new trial. Plaintiff’s expert, Dr. Lehrman, and defendants’ expert, Dr. Kleiman, offered conflicting testimony regarding Dr. Garretson’s deviation from the standard of care and whether Dr. Garretson’s treatment resulted in injury to plaintiff. The jury was in a better position to assess this conflicting evidence and, as such, the trial court did not abuse its discretion in denying defendants’ "motion” for a new trial. We also find that the trial court acted reasonably in barring evidence of plaintiffs alleged alcohol consumption at the time of his heart attack because there was no evidence in "the record to suggest *** that medically intoxication was a cause of [plaintiff’s] heart attack.” We further find that a question existed regarding whether Dr. Garretson’s failure to perform a CPK test affected her diagnosis of plaintiff. Dr. Lehrman testified that he could not determine whether the results of a CPK test would have changed the outcome. Accordingly, the trial court did not abuse its discretion in allowing testimony regarding the CPK test.</w:t>
      </w:r>
    </w:p>
    <w:p w14:paraId="6C86D794" w14:textId="77777777" w:rsidR="00E24B56" w:rsidRDefault="00E24B56" w:rsidP="00E24B5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Defendants next contend that even if this court upholds the verdict on liability, they are entitled to a new trial on the issue of damages. Defendants argue that the trial court improperly limited Dr. Mazurek’s testimony regarding the effect of smoking and arterio</w:t>
      </w:r>
      <w:hyperlink r:id="rId25" w:anchor="p260" w:history="1">
        <w:r>
          <w:rPr>
            <w:rStyle w:val="Hyperlink"/>
            <w:rFonts w:ascii="Georgia" w:hAnsi="Georgia" w:cs="Arial"/>
            <w:i/>
            <w:iCs/>
            <w:color w:val="979797"/>
            <w:spacing w:val="3"/>
            <w:sz w:val="22"/>
            <w:szCs w:val="22"/>
          </w:rPr>
          <w:t>*260</w:t>
        </w:r>
      </w:hyperlink>
      <w:r>
        <w:rPr>
          <w:rFonts w:ascii="Georgia" w:hAnsi="Georgia" w:cs="Arial"/>
          <w:color w:val="2F2F2F"/>
          <w:spacing w:val="3"/>
          <w:sz w:val="27"/>
          <w:szCs w:val="27"/>
        </w:rPr>
        <w:t>sclerosis on plaintiff’s right leg and plaintiff’s complaints of cramping in his right leg and, therefore, they were prevented from showing that plaintiff’s damages, namely his inability to hike, bike and dance, were in part caused by plaintiff’s smoking and the resulting arteriosclerosis and not solely from the dropped left foot resulting from plaintiff’s bypass surgery. Defendants also argue that the trial court erred in denying their motion </w:t>
      </w:r>
      <w:r>
        <w:rPr>
          <w:rStyle w:val="Emphasis"/>
          <w:rFonts w:ascii="Georgia" w:hAnsi="Georgia" w:cs="Arial"/>
          <w:color w:val="2F2F2F"/>
          <w:spacing w:val="3"/>
          <w:sz w:val="27"/>
          <w:szCs w:val="27"/>
        </w:rPr>
        <w:t>in limine </w:t>
      </w:r>
      <w:r>
        <w:rPr>
          <w:rFonts w:ascii="Georgia" w:hAnsi="Georgia" w:cs="Arial"/>
          <w:color w:val="2F2F2F"/>
          <w:spacing w:val="3"/>
          <w:sz w:val="27"/>
          <w:szCs w:val="27"/>
        </w:rPr>
        <w:t>to bar testimony about plaintiff’s lost wages because plaintiff would have required bypass surgery anyway, whether or not he suffered his heart attack.</w:t>
      </w:r>
    </w:p>
    <w:p w14:paraId="6C86D795" w14:textId="54C079E7" w:rsidR="00E24B56" w:rsidRDefault="00E24B56" w:rsidP="00E24B5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properly argues that defendants waived this issue by failing to include it in their post-trial motion for judgment </w:t>
      </w:r>
      <w:r>
        <w:rPr>
          <w:rStyle w:val="Emphasis"/>
          <w:rFonts w:ascii="Georgia" w:hAnsi="Georgia" w:cs="Arial"/>
          <w:color w:val="2F2F2F"/>
          <w:spacing w:val="3"/>
          <w:sz w:val="27"/>
          <w:szCs w:val="27"/>
        </w:rPr>
        <w:t>n.o.v. Goldbeck, </w:t>
      </w:r>
      <w:r w:rsidRPr="00AD3389">
        <w:rPr>
          <w:rFonts w:ascii="Georgia" w:hAnsi="Georgia" w:cs="Arial"/>
          <w:spacing w:val="3"/>
          <w:sz w:val="27"/>
          <w:szCs w:val="27"/>
        </w:rPr>
        <w:t>5 Ill. App. 2d 529</w:t>
      </w:r>
      <w:r>
        <w:rPr>
          <w:rFonts w:ascii="Georgia" w:hAnsi="Georgia" w:cs="Arial"/>
          <w:color w:val="2F2F2F"/>
          <w:spacing w:val="3"/>
          <w:sz w:val="27"/>
          <w:szCs w:val="27"/>
        </w:rPr>
        <w:t>, </w:t>
      </w:r>
      <w:hyperlink r:id="rId26" w:history="1">
        <w:r>
          <w:rPr>
            <w:rStyle w:val="Hyperlink"/>
            <w:rFonts w:ascii="Georgia" w:hAnsi="Georgia" w:cs="Arial"/>
            <w:color w:val="007BFF"/>
            <w:spacing w:val="3"/>
            <w:sz w:val="27"/>
            <w:szCs w:val="27"/>
          </w:rPr>
          <w:t>126 N.E.2d 417</w:t>
        </w:r>
      </w:hyperlink>
      <w:r>
        <w:rPr>
          <w:rFonts w:ascii="Georgia" w:hAnsi="Georgia" w:cs="Arial"/>
          <w:color w:val="2F2F2F"/>
          <w:spacing w:val="3"/>
          <w:sz w:val="27"/>
          <w:szCs w:val="27"/>
        </w:rPr>
        <w:t>. However, even considering the merits of defendants’ argument, defendants have failed to show that the trial court abused its discretion. Plaintiff suffered from a dropped left foot, which Dr. Flanagan testified was permanent and which necessitated that plaintiff walk with a brace. As a result of this injury, plaintiff claimed that he could not hike, bike or dance as he had previously. While plaintiff had complained at some point of cramping in his right calf, given the extent of the injury to his left leg, it does not seem that the cramping in plaintiff’s right leg is what limited his activities.</w:t>
      </w:r>
    </w:p>
    <w:p w14:paraId="6C86D796" w14:textId="77777777" w:rsidR="00E24B56" w:rsidRDefault="00E24B56" w:rsidP="00E24B5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With respect to defendants’ argument that the trial court abused its discretion in denying defendants’ motion </w:t>
      </w:r>
      <w:r>
        <w:rPr>
          <w:rStyle w:val="Emphasis"/>
          <w:rFonts w:ascii="Georgia" w:hAnsi="Georgia" w:cs="Arial"/>
          <w:color w:val="2F2F2F"/>
          <w:spacing w:val="3"/>
          <w:sz w:val="27"/>
          <w:szCs w:val="27"/>
        </w:rPr>
        <w:t>in limine </w:t>
      </w:r>
      <w:r>
        <w:rPr>
          <w:rFonts w:ascii="Georgia" w:hAnsi="Georgia" w:cs="Arial"/>
          <w:color w:val="2F2F2F"/>
          <w:spacing w:val="3"/>
          <w:sz w:val="27"/>
          <w:szCs w:val="27"/>
        </w:rPr>
        <w:t>to bar any claim by plaintiff for damages for lost wages, as previously noted, defendants have waived this issue by failing to raise it in their post-trial motion. Moreover, our review of the record does not reveal the order denying the motion, nor have defendants included a transcript, if any, in the record, cited to any authority in support of its argument or given any explanation as to the basis for the trial court’s denial of the motion. Therefore, this court is without </w:t>
      </w:r>
      <w:r>
        <w:rPr>
          <w:rStyle w:val="Emphasis"/>
          <w:rFonts w:ascii="Georgia" w:hAnsi="Georgia" w:cs="Arial"/>
          <w:color w:val="2F2F2F"/>
          <w:spacing w:val="3"/>
          <w:sz w:val="27"/>
          <w:szCs w:val="27"/>
        </w:rPr>
        <w:t>any </w:t>
      </w:r>
      <w:r>
        <w:rPr>
          <w:rFonts w:ascii="Georgia" w:hAnsi="Georgia" w:cs="Arial"/>
          <w:color w:val="2F2F2F"/>
          <w:spacing w:val="3"/>
          <w:sz w:val="27"/>
          <w:szCs w:val="27"/>
        </w:rPr>
        <w:t>information upon which to review this issue.</w:t>
      </w:r>
    </w:p>
    <w:p w14:paraId="6C86D797" w14:textId="77777777" w:rsidR="00E24B56" w:rsidRDefault="00E24B56" w:rsidP="00E24B5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Defendants’ final argument is that the trial court erred in denying their motion for a reduction in damages for plaintiff’s medical expenses paid by a collateral source. Defendants contend that the sums for which they seek a reduction in judgment were not charges incurred by defendants’ treatment of plaintiff and, therefore, those charges were not "directly attributable” to the negligent acts of defendants and may be included in calculating the reduction in damages.</w:t>
      </w:r>
    </w:p>
    <w:p w14:paraId="6C86D798" w14:textId="73A59337" w:rsidR="00E24B56" w:rsidRDefault="00E24B56" w:rsidP="00E24B5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contends that all of the medical expenses recovered from defendants are directly attributable to defendants’ negligent acts and, therefore, the "collateral source” payments may not be included in calculating a reduction in damages. Plaintiff notes that his judg</w:t>
      </w:r>
      <w:r w:rsidRPr="00AD3389">
        <w:rPr>
          <w:rFonts w:ascii="Georgia" w:hAnsi="Georgia" w:cs="Arial"/>
          <w:i/>
          <w:iCs/>
          <w:color w:val="2F2F2F"/>
          <w:spacing w:val="3"/>
          <w:sz w:val="22"/>
          <w:szCs w:val="22"/>
        </w:rPr>
        <w:t>*261</w:t>
      </w:r>
      <w:r>
        <w:rPr>
          <w:rFonts w:ascii="Georgia" w:hAnsi="Georgia" w:cs="Arial"/>
          <w:color w:val="2F2F2F"/>
          <w:spacing w:val="3"/>
          <w:sz w:val="27"/>
          <w:szCs w:val="27"/>
        </w:rPr>
        <w:t>ment has already been reduced by 25% for his contributory negligence. Plaintiff raises an additional issue as to whether, should this court find that defendants are entitled to a reduction in judgment, a reduction of paid medical expenses is to be made from the gross or net amount of the damages award.</w:t>
      </w:r>
    </w:p>
    <w:p w14:paraId="6C86D799" w14:textId="77777777" w:rsidR="00E24B56" w:rsidRDefault="00E24B56" w:rsidP="00E24B5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Section 2 — 1205 of the Code (735 ILCS 5/2 — 1205(5) (West 1992)) provides that 100% of the benefits provided for medical or hospital charges which have been paid to an injured person by a collateral source</w:t>
      </w:r>
    </w:p>
    <w:p w14:paraId="6C86D79A" w14:textId="77777777" w:rsidR="00E24B56" w:rsidRDefault="00E24B56" w:rsidP="00E24B56">
      <w:pPr>
        <w:shd w:val="clear" w:color="auto" w:fill="FFFFFF"/>
        <w:rPr>
          <w:rFonts w:ascii="Georgia" w:hAnsi="Georgia" w:cs="Arial"/>
          <w:color w:val="004FB3"/>
          <w:spacing w:val="3"/>
          <w:sz w:val="27"/>
          <w:szCs w:val="27"/>
        </w:rPr>
      </w:pPr>
      <w:r>
        <w:rPr>
          <w:rFonts w:ascii="Georgia" w:hAnsi="Georgia" w:cs="Arial"/>
          <w:color w:val="004FB3"/>
          <w:spacing w:val="3"/>
          <w:sz w:val="27"/>
          <w:szCs w:val="27"/>
        </w:rPr>
        <w:t>"in relation to a particular injury, shall be deducted from any judgment in an action to recover for that injury based on an allegation of negligence or other wrongful act, not including intentional torts on the part of a licensed hospital or physician; provided, however, that:</w:t>
      </w:r>
    </w:p>
    <w:p w14:paraId="6C86D79B" w14:textId="77777777" w:rsidR="00E24B56" w:rsidRDefault="00E24B56" w:rsidP="00E24B56">
      <w:pPr>
        <w:shd w:val="clear" w:color="auto" w:fill="FFFFFF"/>
        <w:rPr>
          <w:rFonts w:ascii="Georgia" w:hAnsi="Georgia" w:cs="Arial"/>
          <w:color w:val="004FB3"/>
          <w:spacing w:val="3"/>
          <w:sz w:val="27"/>
          <w:szCs w:val="27"/>
        </w:rPr>
      </w:pPr>
      <w:r>
        <w:rPr>
          <w:rFonts w:ascii="Georgia" w:hAnsi="Georgia" w:cs="Arial"/>
          <w:color w:val="004FB3"/>
          <w:spacing w:val="3"/>
          <w:sz w:val="27"/>
          <w:szCs w:val="27"/>
        </w:rPr>
        <w:t>^ ^ ^</w:t>
      </w:r>
    </w:p>
    <w:p w14:paraId="6C86D79C" w14:textId="77777777" w:rsidR="00E24B56" w:rsidRDefault="00E24B56" w:rsidP="00E24B56">
      <w:pPr>
        <w:shd w:val="clear" w:color="auto" w:fill="FFFFFF"/>
        <w:rPr>
          <w:rFonts w:ascii="Georgia" w:hAnsi="Georgia" w:cs="Arial"/>
          <w:color w:val="004FB3"/>
          <w:spacing w:val="3"/>
          <w:sz w:val="27"/>
          <w:szCs w:val="27"/>
        </w:rPr>
      </w:pPr>
      <w:r>
        <w:rPr>
          <w:rFonts w:ascii="Georgia" w:hAnsi="Georgia" w:cs="Arial"/>
          <w:color w:val="004FB3"/>
          <w:spacing w:val="3"/>
          <w:sz w:val="27"/>
          <w:szCs w:val="27"/>
        </w:rPr>
        <w:t>(5) There shall be no reduction for charges paid for medical expenses which were </w:t>
      </w:r>
      <w:r>
        <w:rPr>
          <w:rStyle w:val="Emphasis"/>
          <w:rFonts w:ascii="Georgia" w:hAnsi="Georgia" w:cs="Arial"/>
          <w:color w:val="004FB3"/>
          <w:spacing w:val="3"/>
          <w:sz w:val="27"/>
          <w:szCs w:val="27"/>
        </w:rPr>
        <w:t>directly attributable </w:t>
      </w:r>
      <w:r>
        <w:rPr>
          <w:rFonts w:ascii="Georgia" w:hAnsi="Georgia" w:cs="Arial"/>
          <w:color w:val="004FB3"/>
          <w:spacing w:val="3"/>
          <w:sz w:val="27"/>
          <w:szCs w:val="27"/>
        </w:rPr>
        <w:t>to the adjudged negligent acts or omissions of the defendants found liable.” (Emphasis added.)</w:t>
      </w:r>
    </w:p>
    <w:p w14:paraId="6C86D79D" w14:textId="77777777" w:rsidR="00E24B56" w:rsidRDefault="00E24B56" w:rsidP="00E24B5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Defendants’ argument regarding the interpretation of "directly attributable” in section 2 — 1205 of the Code (735 ILCS 5/2 — 1205(5) (West 1992)) presents a question of first impression for this court. We find, however, that the following excerpt from the legislative proceedings provides a clear indication of the legislature’s intent in drafting section 2 — 1205:</w:t>
      </w:r>
    </w:p>
    <w:p w14:paraId="6C86D79E" w14:textId="77777777" w:rsidR="00E24B56" w:rsidRDefault="00E24B56" w:rsidP="00E24B56">
      <w:pPr>
        <w:shd w:val="clear" w:color="auto" w:fill="FFFFFF"/>
        <w:rPr>
          <w:rFonts w:ascii="Georgia" w:hAnsi="Georgia" w:cs="Arial"/>
          <w:color w:val="004FB3"/>
          <w:spacing w:val="3"/>
          <w:sz w:val="27"/>
          <w:szCs w:val="27"/>
        </w:rPr>
      </w:pPr>
      <w:r>
        <w:rPr>
          <w:rFonts w:ascii="Georgia" w:hAnsi="Georgia" w:cs="Arial"/>
          <w:color w:val="004FB3"/>
          <w:spacing w:val="3"/>
          <w:sz w:val="27"/>
          <w:szCs w:val="27"/>
        </w:rPr>
        <w:t>"Vinson: And these medical expenses which are excluded from the collateral source reduction provided by section 2 — 1205 are those which *** 'were directly attributable’, *** to the negligence found in the lawsuit. Is that correct?</w:t>
      </w:r>
    </w:p>
    <w:p w14:paraId="6C86D79F" w14:textId="77777777" w:rsidR="00E24B56" w:rsidRDefault="00E24B56" w:rsidP="00E24B56">
      <w:pPr>
        <w:shd w:val="clear" w:color="auto" w:fill="FFFFFF"/>
        <w:rPr>
          <w:rFonts w:ascii="Georgia" w:hAnsi="Georgia" w:cs="Arial"/>
          <w:color w:val="004FB3"/>
          <w:spacing w:val="3"/>
          <w:sz w:val="27"/>
          <w:szCs w:val="27"/>
        </w:rPr>
      </w:pPr>
      <w:r>
        <w:rPr>
          <w:rFonts w:ascii="Georgia" w:hAnsi="Georgia" w:cs="Arial"/>
          <w:color w:val="004FB3"/>
          <w:spacing w:val="3"/>
          <w:sz w:val="27"/>
          <w:szCs w:val="27"/>
        </w:rPr>
        <w:t>Daniels: Yes.</w:t>
      </w:r>
    </w:p>
    <w:p w14:paraId="6C86D7A0" w14:textId="77777777" w:rsidR="00E24B56" w:rsidRDefault="00E24B56" w:rsidP="00E24B56">
      <w:pPr>
        <w:shd w:val="clear" w:color="auto" w:fill="FFFFFF"/>
        <w:rPr>
          <w:rFonts w:ascii="Georgia" w:hAnsi="Georgia" w:cs="Arial"/>
          <w:color w:val="004FB3"/>
          <w:spacing w:val="3"/>
          <w:sz w:val="27"/>
          <w:szCs w:val="27"/>
        </w:rPr>
      </w:pPr>
      <w:r>
        <w:rPr>
          <w:rFonts w:ascii="Georgia" w:hAnsi="Georgia" w:cs="Arial"/>
          <w:color w:val="004FB3"/>
          <w:spacing w:val="3"/>
          <w:sz w:val="27"/>
          <w:szCs w:val="27"/>
        </w:rPr>
        <w:t>Vinson: And by *** 'directly attributable’, *** is it intended to mean that only the actual services involving negligence are *** 'directly attributable’, *** </w:t>
      </w:r>
      <w:r>
        <w:rPr>
          <w:rStyle w:val="Emphasis"/>
          <w:rFonts w:ascii="Georgia" w:hAnsi="Georgia" w:cs="Arial"/>
          <w:color w:val="004FB3"/>
          <w:spacing w:val="3"/>
          <w:sz w:val="27"/>
          <w:szCs w:val="27"/>
        </w:rPr>
        <w:t>and that other services such as later remedial care and treatment are not </w:t>
      </w:r>
      <w:r>
        <w:rPr>
          <w:rFonts w:ascii="Georgia" w:hAnsi="Georgia" w:cs="Arial"/>
          <w:color w:val="004FB3"/>
          <w:spacing w:val="3"/>
          <w:sz w:val="27"/>
          <w:szCs w:val="27"/>
        </w:rPr>
        <w:t>*** </w:t>
      </w:r>
      <w:r>
        <w:rPr>
          <w:rStyle w:val="Emphasis"/>
          <w:rFonts w:ascii="Georgia" w:hAnsi="Georgia" w:cs="Arial"/>
          <w:color w:val="004FB3"/>
          <w:spacing w:val="3"/>
          <w:sz w:val="27"/>
          <w:szCs w:val="27"/>
        </w:rPr>
        <w:t>'directly </w:t>
      </w:r>
      <w:r>
        <w:rPr>
          <w:rFonts w:ascii="Georgia" w:hAnsi="Georgia" w:cs="Arial"/>
          <w:color w:val="004FB3"/>
          <w:spacing w:val="3"/>
          <w:sz w:val="27"/>
          <w:szCs w:val="27"/>
        </w:rPr>
        <w:t>attributable’, *** </w:t>
      </w:r>
      <w:r>
        <w:rPr>
          <w:rStyle w:val="Emphasis"/>
          <w:rFonts w:ascii="Georgia" w:hAnsi="Georgia" w:cs="Arial"/>
          <w:color w:val="004FB3"/>
          <w:spacing w:val="3"/>
          <w:sz w:val="27"/>
          <w:szCs w:val="27"/>
        </w:rPr>
        <w:t>even if that remedial care and treatment is caused by the </w:t>
      </w:r>
      <w:r>
        <w:rPr>
          <w:rFonts w:ascii="Georgia" w:hAnsi="Georgia" w:cs="Arial"/>
          <w:color w:val="004FB3"/>
          <w:spacing w:val="3"/>
          <w:sz w:val="27"/>
          <w:szCs w:val="27"/>
        </w:rPr>
        <w:t>negligence?</w:t>
      </w:r>
    </w:p>
    <w:p w14:paraId="6C86D7A1" w14:textId="77777777" w:rsidR="00E24B56" w:rsidRDefault="00E24B56" w:rsidP="00E24B56">
      <w:pPr>
        <w:shd w:val="clear" w:color="auto" w:fill="FFFFFF"/>
        <w:rPr>
          <w:rFonts w:ascii="Georgia" w:hAnsi="Georgia" w:cs="Arial"/>
          <w:color w:val="004FB3"/>
          <w:spacing w:val="3"/>
          <w:sz w:val="27"/>
          <w:szCs w:val="27"/>
        </w:rPr>
      </w:pPr>
      <w:r>
        <w:rPr>
          <w:rFonts w:ascii="Georgia" w:hAnsi="Georgia" w:cs="Arial"/>
          <w:color w:val="004FB3"/>
          <w:spacing w:val="3"/>
          <w:sz w:val="27"/>
          <w:szCs w:val="27"/>
        </w:rPr>
        <w:t>* * *</w:t>
      </w:r>
    </w:p>
    <w:p w14:paraId="6C86D7A2" w14:textId="77777777" w:rsidR="00E24B56" w:rsidRDefault="00E24B56" w:rsidP="00E24B56">
      <w:pPr>
        <w:shd w:val="clear" w:color="auto" w:fill="FFFFFF"/>
        <w:rPr>
          <w:rFonts w:ascii="Georgia" w:hAnsi="Georgia" w:cs="Arial"/>
          <w:color w:val="004FB3"/>
          <w:spacing w:val="3"/>
          <w:sz w:val="27"/>
          <w:szCs w:val="27"/>
        </w:rPr>
      </w:pPr>
      <w:r>
        <w:rPr>
          <w:rFonts w:ascii="Georgia" w:hAnsi="Georgia" w:cs="Arial"/>
          <w:color w:val="004FB3"/>
          <w:spacing w:val="3"/>
          <w:sz w:val="27"/>
          <w:szCs w:val="27"/>
        </w:rPr>
        <w:t>Daniels: Yes. </w:t>
      </w:r>
      <w:r>
        <w:rPr>
          <w:rStyle w:val="Emphasis"/>
          <w:rFonts w:ascii="Georgia" w:hAnsi="Georgia" w:cs="Arial"/>
          <w:color w:val="004FB3"/>
          <w:spacing w:val="3"/>
          <w:sz w:val="27"/>
          <w:szCs w:val="27"/>
        </w:rPr>
        <w:t>This is the reason for the distinction in language between </w:t>
      </w:r>
      <w:r>
        <w:rPr>
          <w:rFonts w:ascii="Georgia" w:hAnsi="Georgia" w:cs="Arial"/>
          <w:color w:val="004FB3"/>
          <w:spacing w:val="3"/>
          <w:sz w:val="27"/>
          <w:szCs w:val="27"/>
        </w:rPr>
        <w:t>*** </w:t>
      </w:r>
      <w:r>
        <w:rPr>
          <w:rStyle w:val="Emphasis"/>
          <w:rFonts w:ascii="Georgia" w:hAnsi="Georgia" w:cs="Arial"/>
          <w:color w:val="004FB3"/>
          <w:spacing w:val="3"/>
          <w:sz w:val="27"/>
          <w:szCs w:val="27"/>
        </w:rPr>
        <w:t>'directly </w:t>
      </w:r>
      <w:r>
        <w:rPr>
          <w:rFonts w:ascii="Georgia" w:hAnsi="Georgia" w:cs="Arial"/>
          <w:color w:val="004FB3"/>
          <w:spacing w:val="3"/>
          <w:sz w:val="27"/>
          <w:szCs w:val="27"/>
        </w:rPr>
        <w:t>attributable,’ *** </w:t>
      </w:r>
      <w:r>
        <w:rPr>
          <w:rStyle w:val="Emphasis"/>
          <w:rFonts w:ascii="Georgia" w:hAnsi="Georgia" w:cs="Arial"/>
          <w:color w:val="004FB3"/>
          <w:spacing w:val="3"/>
          <w:sz w:val="27"/>
          <w:szCs w:val="27"/>
        </w:rPr>
        <w:t>in Subsection 5 and the language of the main body of the Section which speaks of benefits payable </w:t>
      </w:r>
      <w:r>
        <w:rPr>
          <w:rFonts w:ascii="Georgia" w:hAnsi="Georgia" w:cs="Arial"/>
          <w:color w:val="004FB3"/>
          <w:spacing w:val="3"/>
          <w:sz w:val="27"/>
          <w:szCs w:val="27"/>
        </w:rPr>
        <w:t>*** </w:t>
      </w:r>
      <w:r>
        <w:rPr>
          <w:rStyle w:val="Emphasis"/>
          <w:rFonts w:ascii="Georgia" w:hAnsi="Georgia" w:cs="Arial"/>
          <w:color w:val="004FB3"/>
          <w:spacing w:val="3"/>
          <w:sz w:val="27"/>
          <w:szCs w:val="27"/>
        </w:rPr>
        <w:t>'in relation to a particular injury’ </w:t>
      </w:r>
      <w:r>
        <w:rPr>
          <w:rFonts w:ascii="Georgia" w:hAnsi="Georgia" w:cs="Arial"/>
          <w:color w:val="004FB3"/>
          <w:spacing w:val="3"/>
          <w:sz w:val="27"/>
          <w:szCs w:val="27"/>
        </w:rPr>
        <w:t>***.” (Emphasis added.) 84th Ill. Gen. Assem., House Proceedings, June 18, 1985, at 46-47.</w:t>
      </w:r>
    </w:p>
    <w:p w14:paraId="6C86D7A3" w14:textId="77777777" w:rsidR="00E24B56" w:rsidRDefault="00E24B56" w:rsidP="00E24B5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light of the foregoing, we hold that defendants are entitled to </w:t>
      </w:r>
      <w:hyperlink r:id="rId27" w:anchor="p262" w:history="1">
        <w:r>
          <w:rPr>
            <w:rStyle w:val="Hyperlink"/>
            <w:rFonts w:ascii="Georgia" w:hAnsi="Georgia" w:cs="Arial"/>
            <w:i/>
            <w:iCs/>
            <w:color w:val="979797"/>
            <w:spacing w:val="3"/>
            <w:sz w:val="22"/>
            <w:szCs w:val="22"/>
          </w:rPr>
          <w:t>*262</w:t>
        </w:r>
      </w:hyperlink>
      <w:r>
        <w:rPr>
          <w:rFonts w:ascii="Georgia" w:hAnsi="Georgia" w:cs="Arial"/>
          <w:color w:val="2F2F2F"/>
          <w:spacing w:val="3"/>
          <w:sz w:val="27"/>
          <w:szCs w:val="27"/>
        </w:rPr>
        <w:t>a reduction of medical expenses paid by collateral sources. All medical expenses recovered in a lawsuit relate to a particular injury for which defendants have been found liable. Therefore, prohibiting a reduction for all those collateral source payments relating to the plaintiff’s injury would prohibit" a reduction for any collateral source payments. There must clearly be a distinction, as Representative Daniels noted, between those injuries "related to” and those "directly attributable to” a defendant’s negligent acts. Further, we find that defendants are entitled to a reduction from the net damages award which has already been reduced by 25% for plaintiff’s contributory negligence. Plaintiff is not entitled to recover those amounts for which he was contributorily liable or those for which he has already received compensation from a collateral source.</w:t>
      </w:r>
    </w:p>
    <w:p w14:paraId="6C86D7A4" w14:textId="77777777" w:rsidR="00E24B56" w:rsidRDefault="00E24B56" w:rsidP="00E24B5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Accordingly, </w:t>
      </w:r>
      <w:r w:rsidRPr="00E56CF6">
        <w:rPr>
          <w:rFonts w:ascii="Georgia" w:hAnsi="Georgia" w:cs="Arial"/>
          <w:color w:val="2F2F2F"/>
          <w:spacing w:val="3"/>
          <w:sz w:val="27"/>
          <w:szCs w:val="27"/>
          <w:highlight w:val="red"/>
        </w:rPr>
        <w:t>we affirm the circuit court’s denial of defendants’ motions for a directed verdict, judgment </w:t>
      </w:r>
      <w:r w:rsidRPr="00E56CF6">
        <w:rPr>
          <w:rStyle w:val="Emphasis"/>
          <w:rFonts w:ascii="Georgia" w:hAnsi="Georgia" w:cs="Arial"/>
          <w:color w:val="2F2F2F"/>
          <w:spacing w:val="3"/>
          <w:sz w:val="27"/>
          <w:szCs w:val="27"/>
          <w:highlight w:val="red"/>
        </w:rPr>
        <w:t>n.o.v. </w:t>
      </w:r>
      <w:r w:rsidRPr="00E56CF6">
        <w:rPr>
          <w:rFonts w:ascii="Georgia" w:hAnsi="Georgia" w:cs="Arial"/>
          <w:color w:val="2F2F2F"/>
          <w:spacing w:val="3"/>
          <w:sz w:val="27"/>
          <w:szCs w:val="27"/>
          <w:highlight w:val="red"/>
        </w:rPr>
        <w:t>and new trial</w:t>
      </w:r>
      <w:r>
        <w:rPr>
          <w:rFonts w:ascii="Georgia" w:hAnsi="Georgia" w:cs="Arial"/>
          <w:color w:val="2F2F2F"/>
          <w:spacing w:val="3"/>
          <w:sz w:val="27"/>
          <w:szCs w:val="27"/>
        </w:rPr>
        <w:t xml:space="preserve"> and reverse the circuit court’s denial of defendants’ motion for reduction of damages with respect to medical expenses paid by collateral sources.</w:t>
      </w:r>
    </w:p>
    <w:p w14:paraId="6C86D7A5" w14:textId="77777777" w:rsidR="00E24B56" w:rsidRDefault="00E24B56" w:rsidP="00E24B56">
      <w:pPr>
        <w:pStyle w:val="NormalWeb"/>
        <w:shd w:val="clear" w:color="auto" w:fill="FFFFFF"/>
        <w:spacing w:after="225" w:afterAutospacing="0"/>
        <w:rPr>
          <w:rFonts w:ascii="Georgia" w:hAnsi="Georgia" w:cs="Arial"/>
          <w:color w:val="2F2F2F"/>
          <w:spacing w:val="3"/>
          <w:sz w:val="27"/>
          <w:szCs w:val="27"/>
        </w:rPr>
      </w:pPr>
      <w:r w:rsidRPr="00E56CF6">
        <w:rPr>
          <w:rFonts w:ascii="Georgia" w:hAnsi="Georgia" w:cs="Arial"/>
          <w:color w:val="2F2F2F"/>
          <w:spacing w:val="3"/>
          <w:sz w:val="27"/>
          <w:szCs w:val="27"/>
          <w:highlight w:val="red"/>
        </w:rPr>
        <w:t>Affirmed</w:t>
      </w:r>
      <w:r>
        <w:rPr>
          <w:rFonts w:ascii="Georgia" w:hAnsi="Georgia" w:cs="Arial"/>
          <w:color w:val="2F2F2F"/>
          <w:spacing w:val="3"/>
          <w:sz w:val="27"/>
          <w:szCs w:val="27"/>
        </w:rPr>
        <w:t xml:space="preserve"> in part; reversed in part.</w:t>
      </w:r>
    </w:p>
    <w:p w14:paraId="6C86D7A6" w14:textId="77777777" w:rsidR="00E24B56" w:rsidRDefault="00E24B56" w:rsidP="00E24B5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HARTMAN, P.J., and DiVITO, J., concur.</w:t>
      </w:r>
    </w:p>
    <w:p w14:paraId="6C86D7A7" w14:textId="77777777" w:rsidR="00C568A9" w:rsidRDefault="00C568A9" w:rsidP="00C568A9"/>
    <w:p w14:paraId="6C86D7A8" w14:textId="77777777" w:rsidR="0019734C" w:rsidRDefault="0019734C">
      <w:pPr>
        <w:rPr>
          <w:rFonts w:ascii="Georgia" w:eastAsia="Times New Roman" w:hAnsi="Georgia" w:cs="Times New Roman"/>
          <w:b/>
          <w:sz w:val="32"/>
          <w:szCs w:val="24"/>
          <w:lang w:eastAsia="en-GB"/>
        </w:rPr>
      </w:pPr>
      <w:r>
        <w:rPr>
          <w:rFonts w:ascii="Georgia" w:eastAsia="Times New Roman" w:hAnsi="Georgia" w:cs="Times New Roman"/>
          <w:b/>
          <w:sz w:val="32"/>
          <w:szCs w:val="24"/>
          <w:lang w:eastAsia="en-GB"/>
        </w:rPr>
        <w:br w:type="page"/>
      </w:r>
    </w:p>
    <w:p w14:paraId="6C86D7A9" w14:textId="77777777" w:rsidR="00C568A9" w:rsidRPr="009456D4" w:rsidRDefault="00C568A9" w:rsidP="00C568A9">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6C86D7AA" w14:textId="77777777" w:rsidR="00CA6AFF" w:rsidRDefault="00CA6AFF" w:rsidP="00C568A9">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Plaintiff brought proceedings against a clinic and doctor (defendants) for negligent care in failing to diagnose heart disease or a heart attack</w:t>
      </w:r>
      <w:r w:rsidR="00C568A9" w:rsidRPr="009456D4">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A jury found in favour of plaintiff. Defendant </w:t>
      </w:r>
      <w:r w:rsidRPr="00AC0D30">
        <w:rPr>
          <w:rFonts w:ascii="Georgia" w:eastAsia="Times New Roman" w:hAnsi="Georgia" w:cs="Times New Roman"/>
          <w:sz w:val="28"/>
          <w:szCs w:val="24"/>
          <w:lang w:eastAsia="en-GB"/>
        </w:rPr>
        <w:t>filed motion</w:t>
      </w:r>
      <w:r w:rsidR="00AC0D30" w:rsidRPr="00AC0D30">
        <w:rPr>
          <w:rFonts w:ascii="Georgia" w:eastAsia="Times New Roman" w:hAnsi="Georgia" w:cs="Times New Roman"/>
          <w:sz w:val="28"/>
          <w:szCs w:val="24"/>
          <w:lang w:eastAsia="en-GB"/>
        </w:rPr>
        <w:t>s</w:t>
      </w:r>
      <w:r w:rsidRPr="00AC0D30">
        <w:rPr>
          <w:rFonts w:ascii="Georgia" w:eastAsia="Times New Roman" w:hAnsi="Georgia" w:cs="Times New Roman"/>
          <w:sz w:val="28"/>
          <w:szCs w:val="24"/>
          <w:lang w:eastAsia="en-GB"/>
        </w:rPr>
        <w:t xml:space="preserve"> for judgment notwithstanding the verdict</w:t>
      </w:r>
      <w:r w:rsidR="00AC0D30" w:rsidRPr="00AC0D30">
        <w:rPr>
          <w:rFonts w:ascii="Georgia" w:eastAsia="Times New Roman" w:hAnsi="Georgia" w:cs="Times New Roman"/>
          <w:sz w:val="28"/>
          <w:szCs w:val="24"/>
          <w:lang w:eastAsia="en-GB"/>
        </w:rPr>
        <w:t>, a directed verdict and a new trial. T</w:t>
      </w:r>
      <w:r w:rsidRPr="00AC0D30">
        <w:rPr>
          <w:rFonts w:ascii="Georgia" w:eastAsia="Times New Roman" w:hAnsi="Georgia" w:cs="Times New Roman"/>
          <w:sz w:val="28"/>
          <w:szCs w:val="24"/>
          <w:lang w:eastAsia="en-GB"/>
        </w:rPr>
        <w:t>he trial court denied</w:t>
      </w:r>
      <w:r w:rsidR="00AC0D30" w:rsidRPr="00AC0D30">
        <w:rPr>
          <w:rFonts w:ascii="Georgia" w:eastAsia="Times New Roman" w:hAnsi="Georgia" w:cs="Times New Roman"/>
          <w:sz w:val="28"/>
          <w:szCs w:val="24"/>
          <w:lang w:eastAsia="en-GB"/>
        </w:rPr>
        <w:t xml:space="preserve"> these</w:t>
      </w:r>
      <w:r w:rsidRPr="00AC0D30">
        <w:rPr>
          <w:rFonts w:ascii="Georgia" w:eastAsia="Times New Roman" w:hAnsi="Georgia" w:cs="Times New Roman"/>
          <w:sz w:val="28"/>
          <w:szCs w:val="24"/>
          <w:lang w:eastAsia="en-GB"/>
        </w:rPr>
        <w:t xml:space="preserve">. </w:t>
      </w:r>
      <w:r w:rsidR="00AC0D30" w:rsidRPr="00AC0D30">
        <w:rPr>
          <w:rFonts w:ascii="Georgia" w:eastAsia="Times New Roman" w:hAnsi="Georgia" w:cs="Times New Roman"/>
          <w:sz w:val="28"/>
          <w:szCs w:val="24"/>
          <w:lang w:eastAsia="en-GB"/>
        </w:rPr>
        <w:t xml:space="preserve">The defendants appealed. The court of appeal affirmed, finding that the jury </w:t>
      </w:r>
      <w:r w:rsidR="00AC0D30">
        <w:rPr>
          <w:rFonts w:ascii="Georgia" w:eastAsia="Times New Roman" w:hAnsi="Georgia" w:cs="Times New Roman"/>
          <w:sz w:val="28"/>
          <w:szCs w:val="24"/>
          <w:lang w:eastAsia="en-GB"/>
        </w:rPr>
        <w:t>was</w:t>
      </w:r>
      <w:r w:rsidR="00AC0D30" w:rsidRPr="00AC0D30">
        <w:rPr>
          <w:rFonts w:ascii="Georgia" w:eastAsia="Times New Roman" w:hAnsi="Georgia" w:cs="Times New Roman"/>
          <w:sz w:val="28"/>
          <w:szCs w:val="24"/>
          <w:lang w:eastAsia="en-GB"/>
        </w:rPr>
        <w:t xml:space="preserve"> entitled to make a finding of negligence.</w:t>
      </w:r>
    </w:p>
    <w:p w14:paraId="6C86D7AB" w14:textId="77777777" w:rsidR="00CA6AFF" w:rsidRPr="008962AD" w:rsidRDefault="00CA6AFF" w:rsidP="00C568A9">
      <w:pPr>
        <w:spacing w:before="100" w:beforeAutospacing="1" w:after="225" w:line="240" w:lineRule="auto"/>
        <w:rPr>
          <w:rFonts w:ascii="Georgia" w:eastAsia="Times New Roman" w:hAnsi="Georgia" w:cs="Times New Roman"/>
          <w:sz w:val="28"/>
          <w:szCs w:val="24"/>
          <w:lang w:eastAsia="en-GB"/>
        </w:rPr>
      </w:pPr>
    </w:p>
    <w:p w14:paraId="6C86D7AC" w14:textId="77777777" w:rsidR="00C568A9" w:rsidRPr="00C568A9" w:rsidRDefault="00C568A9" w:rsidP="00C568A9"/>
    <w:sectPr w:rsidR="00C568A9" w:rsidRPr="00C56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84394"/>
    <w:multiLevelType w:val="multilevel"/>
    <w:tmpl w:val="86FC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050C2"/>
    <w:multiLevelType w:val="multilevel"/>
    <w:tmpl w:val="E182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C0114"/>
    <w:multiLevelType w:val="multilevel"/>
    <w:tmpl w:val="335A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B6842"/>
    <w:multiLevelType w:val="multilevel"/>
    <w:tmpl w:val="067C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A21F9"/>
    <w:multiLevelType w:val="multilevel"/>
    <w:tmpl w:val="0AA4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915C9"/>
    <w:multiLevelType w:val="multilevel"/>
    <w:tmpl w:val="F042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874B0"/>
    <w:multiLevelType w:val="multilevel"/>
    <w:tmpl w:val="D068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504E0C"/>
    <w:multiLevelType w:val="multilevel"/>
    <w:tmpl w:val="F28C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AA3325"/>
    <w:multiLevelType w:val="multilevel"/>
    <w:tmpl w:val="9948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6064B"/>
    <w:multiLevelType w:val="multilevel"/>
    <w:tmpl w:val="5D10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84573D"/>
    <w:multiLevelType w:val="multilevel"/>
    <w:tmpl w:val="3080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EB3AC8"/>
    <w:multiLevelType w:val="multilevel"/>
    <w:tmpl w:val="AF54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09383F"/>
    <w:multiLevelType w:val="multilevel"/>
    <w:tmpl w:val="FA64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115C35"/>
    <w:multiLevelType w:val="multilevel"/>
    <w:tmpl w:val="6B26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9B683E"/>
    <w:multiLevelType w:val="multilevel"/>
    <w:tmpl w:val="BCCE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123872"/>
    <w:multiLevelType w:val="multilevel"/>
    <w:tmpl w:val="3660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6E55FE"/>
    <w:multiLevelType w:val="multilevel"/>
    <w:tmpl w:val="90AE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E6262F"/>
    <w:multiLevelType w:val="multilevel"/>
    <w:tmpl w:val="4658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807A34"/>
    <w:multiLevelType w:val="multilevel"/>
    <w:tmpl w:val="FF4E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FE5F84"/>
    <w:multiLevelType w:val="multilevel"/>
    <w:tmpl w:val="12F2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EB6BED"/>
    <w:multiLevelType w:val="multilevel"/>
    <w:tmpl w:val="4AAE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B42421"/>
    <w:multiLevelType w:val="multilevel"/>
    <w:tmpl w:val="67B4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FE4B83"/>
    <w:multiLevelType w:val="multilevel"/>
    <w:tmpl w:val="2CEC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6D03B7"/>
    <w:multiLevelType w:val="multilevel"/>
    <w:tmpl w:val="874E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B75784"/>
    <w:multiLevelType w:val="multilevel"/>
    <w:tmpl w:val="4AE4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600CAF"/>
    <w:multiLevelType w:val="multilevel"/>
    <w:tmpl w:val="AAC0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4D34E7"/>
    <w:multiLevelType w:val="multilevel"/>
    <w:tmpl w:val="87DE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8E671B"/>
    <w:multiLevelType w:val="multilevel"/>
    <w:tmpl w:val="9E4E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4A2CD2"/>
    <w:multiLevelType w:val="multilevel"/>
    <w:tmpl w:val="45FA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5F5EED"/>
    <w:multiLevelType w:val="multilevel"/>
    <w:tmpl w:val="F054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511C1A"/>
    <w:multiLevelType w:val="multilevel"/>
    <w:tmpl w:val="6A28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2876052">
    <w:abstractNumId w:val="29"/>
  </w:num>
  <w:num w:numId="2" w16cid:durableId="1471752924">
    <w:abstractNumId w:val="21"/>
  </w:num>
  <w:num w:numId="3" w16cid:durableId="1210191733">
    <w:abstractNumId w:val="24"/>
  </w:num>
  <w:num w:numId="4" w16cid:durableId="1445997760">
    <w:abstractNumId w:val="10"/>
  </w:num>
  <w:num w:numId="5" w16cid:durableId="884096067">
    <w:abstractNumId w:val="15"/>
  </w:num>
  <w:num w:numId="6" w16cid:durableId="174346663">
    <w:abstractNumId w:val="26"/>
  </w:num>
  <w:num w:numId="7" w16cid:durableId="1960606055">
    <w:abstractNumId w:val="2"/>
  </w:num>
  <w:num w:numId="8" w16cid:durableId="1899437344">
    <w:abstractNumId w:val="6"/>
  </w:num>
  <w:num w:numId="9" w16cid:durableId="1831092667">
    <w:abstractNumId w:val="25"/>
  </w:num>
  <w:num w:numId="10" w16cid:durableId="866210658">
    <w:abstractNumId w:val="30"/>
  </w:num>
  <w:num w:numId="11" w16cid:durableId="1545557214">
    <w:abstractNumId w:val="18"/>
  </w:num>
  <w:num w:numId="12" w16cid:durableId="1650329804">
    <w:abstractNumId w:val="16"/>
  </w:num>
  <w:num w:numId="13" w16cid:durableId="1183200724">
    <w:abstractNumId w:val="11"/>
  </w:num>
  <w:num w:numId="14" w16cid:durableId="2104060584">
    <w:abstractNumId w:val="23"/>
  </w:num>
  <w:num w:numId="15" w16cid:durableId="829179455">
    <w:abstractNumId w:val="5"/>
  </w:num>
  <w:num w:numId="16" w16cid:durableId="1710376079">
    <w:abstractNumId w:val="20"/>
  </w:num>
  <w:num w:numId="17" w16cid:durableId="682166925">
    <w:abstractNumId w:val="0"/>
  </w:num>
  <w:num w:numId="18" w16cid:durableId="1747337539">
    <w:abstractNumId w:val="17"/>
  </w:num>
  <w:num w:numId="19" w16cid:durableId="841971747">
    <w:abstractNumId w:val="13"/>
  </w:num>
  <w:num w:numId="20" w16cid:durableId="1851027088">
    <w:abstractNumId w:val="3"/>
  </w:num>
  <w:num w:numId="21" w16cid:durableId="218438317">
    <w:abstractNumId w:val="22"/>
  </w:num>
  <w:num w:numId="22" w16cid:durableId="1380786723">
    <w:abstractNumId w:val="1"/>
  </w:num>
  <w:num w:numId="23" w16cid:durableId="1152911376">
    <w:abstractNumId w:val="7"/>
  </w:num>
  <w:num w:numId="24" w16cid:durableId="955216682">
    <w:abstractNumId w:val="8"/>
  </w:num>
  <w:num w:numId="25" w16cid:durableId="466510681">
    <w:abstractNumId w:val="28"/>
  </w:num>
  <w:num w:numId="26" w16cid:durableId="23798714">
    <w:abstractNumId w:val="14"/>
  </w:num>
  <w:num w:numId="27" w16cid:durableId="213081443">
    <w:abstractNumId w:val="12"/>
  </w:num>
  <w:num w:numId="28" w16cid:durableId="690960324">
    <w:abstractNumId w:val="9"/>
  </w:num>
  <w:num w:numId="29" w16cid:durableId="1514807011">
    <w:abstractNumId w:val="27"/>
  </w:num>
  <w:num w:numId="30" w16cid:durableId="184833935">
    <w:abstractNumId w:val="19"/>
  </w:num>
  <w:num w:numId="31" w16cid:durableId="4875953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7642"/>
    <w:rsid w:val="0019734C"/>
    <w:rsid w:val="00216276"/>
    <w:rsid w:val="002F7510"/>
    <w:rsid w:val="0036748D"/>
    <w:rsid w:val="00397AB6"/>
    <w:rsid w:val="003C7770"/>
    <w:rsid w:val="00432489"/>
    <w:rsid w:val="005B520B"/>
    <w:rsid w:val="0068721B"/>
    <w:rsid w:val="0092364F"/>
    <w:rsid w:val="00942E97"/>
    <w:rsid w:val="009B7642"/>
    <w:rsid w:val="00A414BF"/>
    <w:rsid w:val="00AC0D30"/>
    <w:rsid w:val="00AD3389"/>
    <w:rsid w:val="00AD4082"/>
    <w:rsid w:val="00BA409A"/>
    <w:rsid w:val="00C568A9"/>
    <w:rsid w:val="00CA6AFF"/>
    <w:rsid w:val="00CD7D4F"/>
    <w:rsid w:val="00CE1449"/>
    <w:rsid w:val="00D4683C"/>
    <w:rsid w:val="00E24B56"/>
    <w:rsid w:val="00E56CF6"/>
    <w:rsid w:val="00F774DB"/>
    <w:rsid w:val="00FF73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C86D75B"/>
  <w15:docId w15:val="{4485060F-2F3B-4B4F-8CCF-5CCDE9607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76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A414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642"/>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9B7642"/>
  </w:style>
  <w:style w:type="character" w:customStyle="1" w:styleId="court-name">
    <w:name w:val="court-name"/>
    <w:basedOn w:val="DefaultParagraphFont"/>
    <w:rsid w:val="009B7642"/>
  </w:style>
  <w:style w:type="character" w:customStyle="1" w:styleId="docket-number">
    <w:name w:val="docket-number"/>
    <w:basedOn w:val="DefaultParagraphFont"/>
    <w:rsid w:val="009B7642"/>
  </w:style>
  <w:style w:type="character" w:customStyle="1" w:styleId="case-name-v">
    <w:name w:val="case-name-v"/>
    <w:basedOn w:val="DefaultParagraphFont"/>
    <w:rsid w:val="009B7642"/>
  </w:style>
  <w:style w:type="paragraph" w:customStyle="1" w:styleId="attorneys">
    <w:name w:val="attorneys"/>
    <w:basedOn w:val="Normal"/>
    <w:rsid w:val="009B76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B7642"/>
    <w:rPr>
      <w:i/>
      <w:iCs/>
    </w:rPr>
  </w:style>
  <w:style w:type="paragraph" w:styleId="NormalWeb">
    <w:name w:val="Normal (Web)"/>
    <w:basedOn w:val="Normal"/>
    <w:uiPriority w:val="99"/>
    <w:semiHidden/>
    <w:unhideWhenUsed/>
    <w:rsid w:val="009B76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B7642"/>
    <w:rPr>
      <w:color w:val="0000FF"/>
      <w:u w:val="single"/>
    </w:rPr>
  </w:style>
  <w:style w:type="paragraph" w:customStyle="1" w:styleId="author">
    <w:name w:val="author"/>
    <w:basedOn w:val="Normal"/>
    <w:rsid w:val="009B76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A414BF"/>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A414BF"/>
    <w:rPr>
      <w:color w:val="800080"/>
      <w:u w:val="single"/>
    </w:rPr>
  </w:style>
  <w:style w:type="paragraph" w:customStyle="1" w:styleId="otherdate">
    <w:name w:val="otherdate"/>
    <w:basedOn w:val="Normal"/>
    <w:rsid w:val="00A414B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C568A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18930">
      <w:bodyDiv w:val="1"/>
      <w:marLeft w:val="0"/>
      <w:marRight w:val="0"/>
      <w:marTop w:val="0"/>
      <w:marBottom w:val="0"/>
      <w:divBdr>
        <w:top w:val="none" w:sz="0" w:space="0" w:color="auto"/>
        <w:left w:val="none" w:sz="0" w:space="0" w:color="auto"/>
        <w:bottom w:val="none" w:sz="0" w:space="0" w:color="auto"/>
        <w:right w:val="none" w:sz="0" w:space="0" w:color="auto"/>
      </w:divBdr>
      <w:divsChild>
        <w:div w:id="2043239908">
          <w:marLeft w:val="0"/>
          <w:marRight w:val="0"/>
          <w:marTop w:val="0"/>
          <w:marBottom w:val="0"/>
          <w:divBdr>
            <w:top w:val="none" w:sz="0" w:space="0" w:color="auto"/>
            <w:left w:val="none" w:sz="0" w:space="0" w:color="auto"/>
            <w:bottom w:val="none" w:sz="0" w:space="0" w:color="auto"/>
            <w:right w:val="none" w:sz="0" w:space="0" w:color="auto"/>
          </w:divBdr>
          <w:divsChild>
            <w:div w:id="1198854478">
              <w:marLeft w:val="0"/>
              <w:marRight w:val="0"/>
              <w:marTop w:val="0"/>
              <w:marBottom w:val="0"/>
              <w:divBdr>
                <w:top w:val="none" w:sz="0" w:space="0" w:color="auto"/>
                <w:left w:val="none" w:sz="0" w:space="0" w:color="auto"/>
                <w:bottom w:val="none" w:sz="0" w:space="0" w:color="auto"/>
                <w:right w:val="none" w:sz="0" w:space="0" w:color="auto"/>
              </w:divBdr>
              <w:divsChild>
                <w:div w:id="1755854348">
                  <w:marLeft w:val="0"/>
                  <w:marRight w:val="0"/>
                  <w:marTop w:val="0"/>
                  <w:marBottom w:val="0"/>
                  <w:divBdr>
                    <w:top w:val="none" w:sz="0" w:space="0" w:color="auto"/>
                    <w:left w:val="none" w:sz="0" w:space="0" w:color="auto"/>
                    <w:bottom w:val="none" w:sz="0" w:space="0" w:color="auto"/>
                    <w:right w:val="none" w:sz="0" w:space="0" w:color="auto"/>
                  </w:divBdr>
                </w:div>
                <w:div w:id="20620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5355">
          <w:marLeft w:val="0"/>
          <w:marRight w:val="0"/>
          <w:marTop w:val="0"/>
          <w:marBottom w:val="0"/>
          <w:divBdr>
            <w:top w:val="none" w:sz="0" w:space="0" w:color="auto"/>
            <w:left w:val="none" w:sz="0" w:space="0" w:color="auto"/>
            <w:bottom w:val="none" w:sz="0" w:space="0" w:color="auto"/>
            <w:right w:val="none" w:sz="0" w:space="0" w:color="auto"/>
          </w:divBdr>
          <w:divsChild>
            <w:div w:id="459690584">
              <w:marLeft w:val="0"/>
              <w:marRight w:val="0"/>
              <w:marTop w:val="0"/>
              <w:marBottom w:val="0"/>
              <w:divBdr>
                <w:top w:val="none" w:sz="0" w:space="0" w:color="auto"/>
                <w:left w:val="none" w:sz="0" w:space="0" w:color="auto"/>
                <w:bottom w:val="none" w:sz="0" w:space="0" w:color="auto"/>
                <w:right w:val="none" w:sz="0" w:space="0" w:color="auto"/>
              </w:divBdr>
              <w:divsChild>
                <w:div w:id="299113294">
                  <w:marLeft w:val="0"/>
                  <w:marRight w:val="0"/>
                  <w:marTop w:val="0"/>
                  <w:marBottom w:val="0"/>
                  <w:divBdr>
                    <w:top w:val="none" w:sz="0" w:space="0" w:color="auto"/>
                    <w:left w:val="none" w:sz="0" w:space="0" w:color="auto"/>
                    <w:bottom w:val="none" w:sz="0" w:space="0" w:color="auto"/>
                    <w:right w:val="none" w:sz="0" w:space="0" w:color="auto"/>
                  </w:divBdr>
                  <w:divsChild>
                    <w:div w:id="311492719">
                      <w:marLeft w:val="0"/>
                      <w:marRight w:val="0"/>
                      <w:marTop w:val="0"/>
                      <w:marBottom w:val="0"/>
                      <w:divBdr>
                        <w:top w:val="none" w:sz="0" w:space="0" w:color="auto"/>
                        <w:left w:val="none" w:sz="0" w:space="0" w:color="auto"/>
                        <w:bottom w:val="none" w:sz="0" w:space="0" w:color="auto"/>
                        <w:right w:val="none" w:sz="0" w:space="0" w:color="auto"/>
                      </w:divBdr>
                      <w:divsChild>
                        <w:div w:id="483081778">
                          <w:marLeft w:val="0"/>
                          <w:marRight w:val="0"/>
                          <w:marTop w:val="0"/>
                          <w:marBottom w:val="0"/>
                          <w:divBdr>
                            <w:top w:val="none" w:sz="0" w:space="0" w:color="auto"/>
                            <w:left w:val="none" w:sz="0" w:space="0" w:color="auto"/>
                            <w:bottom w:val="none" w:sz="0" w:space="0" w:color="auto"/>
                            <w:right w:val="none" w:sz="0" w:space="0" w:color="auto"/>
                          </w:divBdr>
                        </w:div>
                      </w:divsChild>
                    </w:div>
                    <w:div w:id="1963606990">
                      <w:marLeft w:val="0"/>
                      <w:marRight w:val="0"/>
                      <w:marTop w:val="0"/>
                      <w:marBottom w:val="0"/>
                      <w:divBdr>
                        <w:top w:val="none" w:sz="0" w:space="0" w:color="auto"/>
                        <w:left w:val="none" w:sz="0" w:space="0" w:color="auto"/>
                        <w:bottom w:val="none" w:sz="0" w:space="0" w:color="auto"/>
                        <w:right w:val="none" w:sz="0" w:space="0" w:color="auto"/>
                      </w:divBdr>
                      <w:divsChild>
                        <w:div w:id="373891988">
                          <w:marLeft w:val="0"/>
                          <w:marRight w:val="0"/>
                          <w:marTop w:val="0"/>
                          <w:marBottom w:val="0"/>
                          <w:divBdr>
                            <w:top w:val="none" w:sz="0" w:space="0" w:color="auto"/>
                            <w:left w:val="none" w:sz="0" w:space="0" w:color="auto"/>
                            <w:bottom w:val="none" w:sz="0" w:space="0" w:color="auto"/>
                            <w:right w:val="none" w:sz="0" w:space="0" w:color="auto"/>
                          </w:divBdr>
                        </w:div>
                      </w:divsChild>
                    </w:div>
                    <w:div w:id="315840676">
                      <w:marLeft w:val="0"/>
                      <w:marRight w:val="0"/>
                      <w:marTop w:val="0"/>
                      <w:marBottom w:val="0"/>
                      <w:divBdr>
                        <w:top w:val="none" w:sz="0" w:space="0" w:color="auto"/>
                        <w:left w:val="none" w:sz="0" w:space="0" w:color="auto"/>
                        <w:bottom w:val="none" w:sz="0" w:space="0" w:color="auto"/>
                        <w:right w:val="none" w:sz="0" w:space="0" w:color="auto"/>
                      </w:divBdr>
                      <w:divsChild>
                        <w:div w:id="1085999102">
                          <w:marLeft w:val="0"/>
                          <w:marRight w:val="0"/>
                          <w:marTop w:val="0"/>
                          <w:marBottom w:val="0"/>
                          <w:divBdr>
                            <w:top w:val="none" w:sz="0" w:space="0" w:color="auto"/>
                            <w:left w:val="none" w:sz="0" w:space="0" w:color="auto"/>
                            <w:bottom w:val="none" w:sz="0" w:space="0" w:color="auto"/>
                            <w:right w:val="none" w:sz="0" w:space="0" w:color="auto"/>
                          </w:divBdr>
                        </w:div>
                      </w:divsChild>
                    </w:div>
                    <w:div w:id="240679178">
                      <w:marLeft w:val="0"/>
                      <w:marRight w:val="0"/>
                      <w:marTop w:val="0"/>
                      <w:marBottom w:val="0"/>
                      <w:divBdr>
                        <w:top w:val="none" w:sz="0" w:space="0" w:color="auto"/>
                        <w:left w:val="none" w:sz="0" w:space="0" w:color="auto"/>
                        <w:bottom w:val="none" w:sz="0" w:space="0" w:color="auto"/>
                        <w:right w:val="none" w:sz="0" w:space="0" w:color="auto"/>
                      </w:divBdr>
                      <w:divsChild>
                        <w:div w:id="167136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810994">
          <w:marLeft w:val="0"/>
          <w:marRight w:val="0"/>
          <w:marTop w:val="0"/>
          <w:marBottom w:val="0"/>
          <w:divBdr>
            <w:top w:val="none" w:sz="0" w:space="0" w:color="auto"/>
            <w:left w:val="none" w:sz="0" w:space="0" w:color="auto"/>
            <w:bottom w:val="none" w:sz="0" w:space="0" w:color="auto"/>
            <w:right w:val="none" w:sz="0" w:space="0" w:color="auto"/>
          </w:divBdr>
          <w:divsChild>
            <w:div w:id="1863975848">
              <w:marLeft w:val="0"/>
              <w:marRight w:val="0"/>
              <w:marTop w:val="0"/>
              <w:marBottom w:val="0"/>
              <w:divBdr>
                <w:top w:val="none" w:sz="0" w:space="0" w:color="auto"/>
                <w:left w:val="none" w:sz="0" w:space="0" w:color="auto"/>
                <w:bottom w:val="none" w:sz="0" w:space="0" w:color="auto"/>
                <w:right w:val="none" w:sz="0" w:space="0" w:color="auto"/>
              </w:divBdr>
              <w:divsChild>
                <w:div w:id="1347707735">
                  <w:marLeft w:val="0"/>
                  <w:marRight w:val="0"/>
                  <w:marTop w:val="0"/>
                  <w:marBottom w:val="0"/>
                  <w:divBdr>
                    <w:top w:val="none" w:sz="0" w:space="0" w:color="auto"/>
                    <w:left w:val="none" w:sz="0" w:space="0" w:color="auto"/>
                    <w:bottom w:val="none" w:sz="0" w:space="0" w:color="auto"/>
                    <w:right w:val="none" w:sz="0" w:space="0" w:color="auto"/>
                  </w:divBdr>
                  <w:divsChild>
                    <w:div w:id="256060761">
                      <w:marLeft w:val="1169"/>
                      <w:marRight w:val="0"/>
                      <w:marTop w:val="0"/>
                      <w:marBottom w:val="0"/>
                      <w:divBdr>
                        <w:top w:val="none" w:sz="0" w:space="0" w:color="auto"/>
                        <w:left w:val="none" w:sz="0" w:space="0" w:color="auto"/>
                        <w:bottom w:val="none" w:sz="0" w:space="0" w:color="auto"/>
                        <w:right w:val="none" w:sz="0" w:space="0" w:color="auto"/>
                      </w:divBdr>
                    </w:div>
                  </w:divsChild>
                </w:div>
                <w:div w:id="627124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02203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398218">
                  <w:blockQuote w:val="1"/>
                  <w:marLeft w:val="720"/>
                  <w:marRight w:val="720"/>
                  <w:marTop w:val="100"/>
                  <w:marBottom w:val="100"/>
                  <w:divBdr>
                    <w:top w:val="none" w:sz="0" w:space="0" w:color="auto"/>
                    <w:left w:val="none" w:sz="0" w:space="0" w:color="auto"/>
                    <w:bottom w:val="none" w:sz="0" w:space="0" w:color="auto"/>
                    <w:right w:val="none" w:sz="0" w:space="0" w:color="auto"/>
                  </w:divBdr>
                </w:div>
                <w:div w:id="231550156">
                  <w:blockQuote w:val="1"/>
                  <w:marLeft w:val="720"/>
                  <w:marRight w:val="720"/>
                  <w:marTop w:val="100"/>
                  <w:marBottom w:val="100"/>
                  <w:divBdr>
                    <w:top w:val="none" w:sz="0" w:space="0" w:color="auto"/>
                    <w:left w:val="none" w:sz="0" w:space="0" w:color="auto"/>
                    <w:bottom w:val="none" w:sz="0" w:space="0" w:color="auto"/>
                    <w:right w:val="none" w:sz="0" w:space="0" w:color="auto"/>
                  </w:divBdr>
                </w:div>
                <w:div w:id="681588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42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97214565">
                  <w:blockQuote w:val="1"/>
                  <w:marLeft w:val="720"/>
                  <w:marRight w:val="720"/>
                  <w:marTop w:val="100"/>
                  <w:marBottom w:val="100"/>
                  <w:divBdr>
                    <w:top w:val="none" w:sz="0" w:space="0" w:color="auto"/>
                    <w:left w:val="none" w:sz="0" w:space="0" w:color="auto"/>
                    <w:bottom w:val="none" w:sz="0" w:space="0" w:color="auto"/>
                    <w:right w:val="none" w:sz="0" w:space="0" w:color="auto"/>
                  </w:divBdr>
                </w:div>
                <w:div w:id="531579442">
                  <w:blockQuote w:val="1"/>
                  <w:marLeft w:val="720"/>
                  <w:marRight w:val="720"/>
                  <w:marTop w:val="100"/>
                  <w:marBottom w:val="100"/>
                  <w:divBdr>
                    <w:top w:val="none" w:sz="0" w:space="0" w:color="auto"/>
                    <w:left w:val="none" w:sz="0" w:space="0" w:color="auto"/>
                    <w:bottom w:val="none" w:sz="0" w:space="0" w:color="auto"/>
                    <w:right w:val="none" w:sz="0" w:space="0" w:color="auto"/>
                  </w:divBdr>
                </w:div>
                <w:div w:id="324212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8693092">
      <w:bodyDiv w:val="1"/>
      <w:marLeft w:val="0"/>
      <w:marRight w:val="0"/>
      <w:marTop w:val="0"/>
      <w:marBottom w:val="0"/>
      <w:divBdr>
        <w:top w:val="none" w:sz="0" w:space="0" w:color="auto"/>
        <w:left w:val="none" w:sz="0" w:space="0" w:color="auto"/>
        <w:bottom w:val="none" w:sz="0" w:space="0" w:color="auto"/>
        <w:right w:val="none" w:sz="0" w:space="0" w:color="auto"/>
      </w:divBdr>
      <w:divsChild>
        <w:div w:id="39135011">
          <w:marLeft w:val="0"/>
          <w:marRight w:val="0"/>
          <w:marTop w:val="0"/>
          <w:marBottom w:val="0"/>
          <w:divBdr>
            <w:top w:val="none" w:sz="0" w:space="0" w:color="auto"/>
            <w:left w:val="none" w:sz="0" w:space="0" w:color="auto"/>
            <w:bottom w:val="none" w:sz="0" w:space="0" w:color="auto"/>
            <w:right w:val="none" w:sz="0" w:space="0" w:color="auto"/>
          </w:divBdr>
          <w:divsChild>
            <w:div w:id="1293747821">
              <w:marLeft w:val="0"/>
              <w:marRight w:val="0"/>
              <w:marTop w:val="0"/>
              <w:marBottom w:val="0"/>
              <w:divBdr>
                <w:top w:val="none" w:sz="0" w:space="0" w:color="auto"/>
                <w:left w:val="none" w:sz="0" w:space="0" w:color="auto"/>
                <w:bottom w:val="none" w:sz="0" w:space="0" w:color="auto"/>
                <w:right w:val="none" w:sz="0" w:space="0" w:color="auto"/>
              </w:divBdr>
              <w:divsChild>
                <w:div w:id="2060586143">
                  <w:marLeft w:val="0"/>
                  <w:marRight w:val="0"/>
                  <w:marTop w:val="0"/>
                  <w:marBottom w:val="0"/>
                  <w:divBdr>
                    <w:top w:val="none" w:sz="0" w:space="0" w:color="auto"/>
                    <w:left w:val="none" w:sz="0" w:space="0" w:color="auto"/>
                    <w:bottom w:val="none" w:sz="0" w:space="0" w:color="auto"/>
                    <w:right w:val="none" w:sz="0" w:space="0" w:color="auto"/>
                  </w:divBdr>
                </w:div>
                <w:div w:id="68008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35797">
          <w:marLeft w:val="0"/>
          <w:marRight w:val="0"/>
          <w:marTop w:val="0"/>
          <w:marBottom w:val="0"/>
          <w:divBdr>
            <w:top w:val="none" w:sz="0" w:space="0" w:color="auto"/>
            <w:left w:val="none" w:sz="0" w:space="0" w:color="auto"/>
            <w:bottom w:val="none" w:sz="0" w:space="0" w:color="auto"/>
            <w:right w:val="none" w:sz="0" w:space="0" w:color="auto"/>
          </w:divBdr>
          <w:divsChild>
            <w:div w:id="927884574">
              <w:marLeft w:val="0"/>
              <w:marRight w:val="0"/>
              <w:marTop w:val="0"/>
              <w:marBottom w:val="0"/>
              <w:divBdr>
                <w:top w:val="none" w:sz="0" w:space="0" w:color="auto"/>
                <w:left w:val="none" w:sz="0" w:space="0" w:color="auto"/>
                <w:bottom w:val="none" w:sz="0" w:space="0" w:color="auto"/>
                <w:right w:val="none" w:sz="0" w:space="0" w:color="auto"/>
              </w:divBdr>
              <w:divsChild>
                <w:div w:id="316300996">
                  <w:marLeft w:val="0"/>
                  <w:marRight w:val="0"/>
                  <w:marTop w:val="0"/>
                  <w:marBottom w:val="0"/>
                  <w:divBdr>
                    <w:top w:val="none" w:sz="0" w:space="0" w:color="auto"/>
                    <w:left w:val="none" w:sz="0" w:space="0" w:color="auto"/>
                    <w:bottom w:val="none" w:sz="0" w:space="0" w:color="auto"/>
                    <w:right w:val="none" w:sz="0" w:space="0" w:color="auto"/>
                  </w:divBdr>
                  <w:divsChild>
                    <w:div w:id="1929970329">
                      <w:marLeft w:val="0"/>
                      <w:marRight w:val="0"/>
                      <w:marTop w:val="0"/>
                      <w:marBottom w:val="0"/>
                      <w:divBdr>
                        <w:top w:val="none" w:sz="0" w:space="0" w:color="auto"/>
                        <w:left w:val="none" w:sz="0" w:space="0" w:color="auto"/>
                        <w:bottom w:val="none" w:sz="0" w:space="0" w:color="auto"/>
                        <w:right w:val="none" w:sz="0" w:space="0" w:color="auto"/>
                      </w:divBdr>
                      <w:divsChild>
                        <w:div w:id="71317417">
                          <w:marLeft w:val="0"/>
                          <w:marRight w:val="0"/>
                          <w:marTop w:val="0"/>
                          <w:marBottom w:val="0"/>
                          <w:divBdr>
                            <w:top w:val="none" w:sz="0" w:space="0" w:color="auto"/>
                            <w:left w:val="none" w:sz="0" w:space="0" w:color="auto"/>
                            <w:bottom w:val="none" w:sz="0" w:space="0" w:color="auto"/>
                            <w:right w:val="none" w:sz="0" w:space="0" w:color="auto"/>
                          </w:divBdr>
                        </w:div>
                      </w:divsChild>
                    </w:div>
                    <w:div w:id="833033782">
                      <w:marLeft w:val="0"/>
                      <w:marRight w:val="0"/>
                      <w:marTop w:val="0"/>
                      <w:marBottom w:val="0"/>
                      <w:divBdr>
                        <w:top w:val="none" w:sz="0" w:space="0" w:color="auto"/>
                        <w:left w:val="none" w:sz="0" w:space="0" w:color="auto"/>
                        <w:bottom w:val="none" w:sz="0" w:space="0" w:color="auto"/>
                        <w:right w:val="none" w:sz="0" w:space="0" w:color="auto"/>
                      </w:divBdr>
                      <w:divsChild>
                        <w:div w:id="2047758503">
                          <w:marLeft w:val="0"/>
                          <w:marRight w:val="0"/>
                          <w:marTop w:val="0"/>
                          <w:marBottom w:val="0"/>
                          <w:divBdr>
                            <w:top w:val="none" w:sz="0" w:space="0" w:color="auto"/>
                            <w:left w:val="none" w:sz="0" w:space="0" w:color="auto"/>
                            <w:bottom w:val="none" w:sz="0" w:space="0" w:color="auto"/>
                            <w:right w:val="none" w:sz="0" w:space="0" w:color="auto"/>
                          </w:divBdr>
                        </w:div>
                      </w:divsChild>
                    </w:div>
                    <w:div w:id="1674409612">
                      <w:marLeft w:val="0"/>
                      <w:marRight w:val="0"/>
                      <w:marTop w:val="0"/>
                      <w:marBottom w:val="0"/>
                      <w:divBdr>
                        <w:top w:val="none" w:sz="0" w:space="0" w:color="auto"/>
                        <w:left w:val="none" w:sz="0" w:space="0" w:color="auto"/>
                        <w:bottom w:val="none" w:sz="0" w:space="0" w:color="auto"/>
                        <w:right w:val="none" w:sz="0" w:space="0" w:color="auto"/>
                      </w:divBdr>
                      <w:divsChild>
                        <w:div w:id="28751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436508">
          <w:marLeft w:val="0"/>
          <w:marRight w:val="0"/>
          <w:marTop w:val="0"/>
          <w:marBottom w:val="0"/>
          <w:divBdr>
            <w:top w:val="none" w:sz="0" w:space="0" w:color="auto"/>
            <w:left w:val="none" w:sz="0" w:space="0" w:color="auto"/>
            <w:bottom w:val="none" w:sz="0" w:space="0" w:color="auto"/>
            <w:right w:val="none" w:sz="0" w:space="0" w:color="auto"/>
          </w:divBdr>
          <w:divsChild>
            <w:div w:id="1546941073">
              <w:marLeft w:val="0"/>
              <w:marRight w:val="0"/>
              <w:marTop w:val="0"/>
              <w:marBottom w:val="0"/>
              <w:divBdr>
                <w:top w:val="none" w:sz="0" w:space="0" w:color="auto"/>
                <w:left w:val="none" w:sz="0" w:space="0" w:color="auto"/>
                <w:bottom w:val="none" w:sz="0" w:space="0" w:color="auto"/>
                <w:right w:val="none" w:sz="0" w:space="0" w:color="auto"/>
              </w:divBdr>
              <w:divsChild>
                <w:div w:id="1176576532">
                  <w:marLeft w:val="0"/>
                  <w:marRight w:val="0"/>
                  <w:marTop w:val="0"/>
                  <w:marBottom w:val="0"/>
                  <w:divBdr>
                    <w:top w:val="none" w:sz="0" w:space="0" w:color="auto"/>
                    <w:left w:val="none" w:sz="0" w:space="0" w:color="auto"/>
                    <w:bottom w:val="none" w:sz="0" w:space="0" w:color="auto"/>
                    <w:right w:val="none" w:sz="0" w:space="0" w:color="auto"/>
                  </w:divBdr>
                  <w:divsChild>
                    <w:div w:id="566309269">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53807">
      <w:bodyDiv w:val="1"/>
      <w:marLeft w:val="0"/>
      <w:marRight w:val="0"/>
      <w:marTop w:val="0"/>
      <w:marBottom w:val="0"/>
      <w:divBdr>
        <w:top w:val="none" w:sz="0" w:space="0" w:color="auto"/>
        <w:left w:val="none" w:sz="0" w:space="0" w:color="auto"/>
        <w:bottom w:val="none" w:sz="0" w:space="0" w:color="auto"/>
        <w:right w:val="none" w:sz="0" w:space="0" w:color="auto"/>
      </w:divBdr>
      <w:divsChild>
        <w:div w:id="1047878909">
          <w:marLeft w:val="0"/>
          <w:marRight w:val="0"/>
          <w:marTop w:val="0"/>
          <w:marBottom w:val="0"/>
          <w:divBdr>
            <w:top w:val="none" w:sz="0" w:space="0" w:color="auto"/>
            <w:left w:val="none" w:sz="0" w:space="0" w:color="auto"/>
            <w:bottom w:val="none" w:sz="0" w:space="0" w:color="auto"/>
            <w:right w:val="none" w:sz="0" w:space="0" w:color="auto"/>
          </w:divBdr>
          <w:divsChild>
            <w:div w:id="106782451">
              <w:marLeft w:val="0"/>
              <w:marRight w:val="0"/>
              <w:marTop w:val="0"/>
              <w:marBottom w:val="0"/>
              <w:divBdr>
                <w:top w:val="none" w:sz="0" w:space="0" w:color="auto"/>
                <w:left w:val="none" w:sz="0" w:space="0" w:color="auto"/>
                <w:bottom w:val="none" w:sz="0" w:space="0" w:color="auto"/>
                <w:right w:val="none" w:sz="0" w:space="0" w:color="auto"/>
              </w:divBdr>
              <w:divsChild>
                <w:div w:id="202333764">
                  <w:marLeft w:val="0"/>
                  <w:marRight w:val="0"/>
                  <w:marTop w:val="0"/>
                  <w:marBottom w:val="0"/>
                  <w:divBdr>
                    <w:top w:val="none" w:sz="0" w:space="0" w:color="auto"/>
                    <w:left w:val="none" w:sz="0" w:space="0" w:color="auto"/>
                    <w:bottom w:val="none" w:sz="0" w:space="0" w:color="auto"/>
                    <w:right w:val="none" w:sz="0" w:space="0" w:color="auto"/>
                  </w:divBdr>
                </w:div>
                <w:div w:id="19689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5688">
          <w:marLeft w:val="0"/>
          <w:marRight w:val="0"/>
          <w:marTop w:val="0"/>
          <w:marBottom w:val="0"/>
          <w:divBdr>
            <w:top w:val="none" w:sz="0" w:space="0" w:color="auto"/>
            <w:left w:val="none" w:sz="0" w:space="0" w:color="auto"/>
            <w:bottom w:val="none" w:sz="0" w:space="0" w:color="auto"/>
            <w:right w:val="none" w:sz="0" w:space="0" w:color="auto"/>
          </w:divBdr>
          <w:divsChild>
            <w:div w:id="873229389">
              <w:marLeft w:val="0"/>
              <w:marRight w:val="0"/>
              <w:marTop w:val="0"/>
              <w:marBottom w:val="0"/>
              <w:divBdr>
                <w:top w:val="none" w:sz="0" w:space="0" w:color="auto"/>
                <w:left w:val="none" w:sz="0" w:space="0" w:color="auto"/>
                <w:bottom w:val="none" w:sz="0" w:space="0" w:color="auto"/>
                <w:right w:val="none" w:sz="0" w:space="0" w:color="auto"/>
              </w:divBdr>
              <w:divsChild>
                <w:div w:id="166100799">
                  <w:marLeft w:val="0"/>
                  <w:marRight w:val="0"/>
                  <w:marTop w:val="0"/>
                  <w:marBottom w:val="0"/>
                  <w:divBdr>
                    <w:top w:val="none" w:sz="0" w:space="0" w:color="auto"/>
                    <w:left w:val="none" w:sz="0" w:space="0" w:color="auto"/>
                    <w:bottom w:val="none" w:sz="0" w:space="0" w:color="auto"/>
                    <w:right w:val="none" w:sz="0" w:space="0" w:color="auto"/>
                  </w:divBdr>
                  <w:divsChild>
                    <w:div w:id="1306857385">
                      <w:marLeft w:val="0"/>
                      <w:marRight w:val="0"/>
                      <w:marTop w:val="0"/>
                      <w:marBottom w:val="0"/>
                      <w:divBdr>
                        <w:top w:val="none" w:sz="0" w:space="0" w:color="auto"/>
                        <w:left w:val="none" w:sz="0" w:space="0" w:color="auto"/>
                        <w:bottom w:val="none" w:sz="0" w:space="0" w:color="auto"/>
                        <w:right w:val="none" w:sz="0" w:space="0" w:color="auto"/>
                      </w:divBdr>
                      <w:divsChild>
                        <w:div w:id="11802334">
                          <w:marLeft w:val="0"/>
                          <w:marRight w:val="0"/>
                          <w:marTop w:val="0"/>
                          <w:marBottom w:val="0"/>
                          <w:divBdr>
                            <w:top w:val="none" w:sz="0" w:space="0" w:color="auto"/>
                            <w:left w:val="none" w:sz="0" w:space="0" w:color="auto"/>
                            <w:bottom w:val="none" w:sz="0" w:space="0" w:color="auto"/>
                            <w:right w:val="none" w:sz="0" w:space="0" w:color="auto"/>
                          </w:divBdr>
                        </w:div>
                      </w:divsChild>
                    </w:div>
                    <w:div w:id="1425610046">
                      <w:marLeft w:val="0"/>
                      <w:marRight w:val="0"/>
                      <w:marTop w:val="0"/>
                      <w:marBottom w:val="0"/>
                      <w:divBdr>
                        <w:top w:val="none" w:sz="0" w:space="0" w:color="auto"/>
                        <w:left w:val="none" w:sz="0" w:space="0" w:color="auto"/>
                        <w:bottom w:val="none" w:sz="0" w:space="0" w:color="auto"/>
                        <w:right w:val="none" w:sz="0" w:space="0" w:color="auto"/>
                      </w:divBdr>
                      <w:divsChild>
                        <w:div w:id="975649088">
                          <w:marLeft w:val="0"/>
                          <w:marRight w:val="0"/>
                          <w:marTop w:val="0"/>
                          <w:marBottom w:val="0"/>
                          <w:divBdr>
                            <w:top w:val="none" w:sz="0" w:space="0" w:color="auto"/>
                            <w:left w:val="none" w:sz="0" w:space="0" w:color="auto"/>
                            <w:bottom w:val="none" w:sz="0" w:space="0" w:color="auto"/>
                            <w:right w:val="none" w:sz="0" w:space="0" w:color="auto"/>
                          </w:divBdr>
                        </w:div>
                      </w:divsChild>
                    </w:div>
                    <w:div w:id="1740783353">
                      <w:marLeft w:val="0"/>
                      <w:marRight w:val="0"/>
                      <w:marTop w:val="0"/>
                      <w:marBottom w:val="0"/>
                      <w:divBdr>
                        <w:top w:val="none" w:sz="0" w:space="0" w:color="auto"/>
                        <w:left w:val="none" w:sz="0" w:space="0" w:color="auto"/>
                        <w:bottom w:val="none" w:sz="0" w:space="0" w:color="auto"/>
                        <w:right w:val="none" w:sz="0" w:space="0" w:color="auto"/>
                      </w:divBdr>
                      <w:divsChild>
                        <w:div w:id="2039043227">
                          <w:marLeft w:val="0"/>
                          <w:marRight w:val="0"/>
                          <w:marTop w:val="0"/>
                          <w:marBottom w:val="0"/>
                          <w:divBdr>
                            <w:top w:val="none" w:sz="0" w:space="0" w:color="auto"/>
                            <w:left w:val="none" w:sz="0" w:space="0" w:color="auto"/>
                            <w:bottom w:val="none" w:sz="0" w:space="0" w:color="auto"/>
                            <w:right w:val="none" w:sz="0" w:space="0" w:color="auto"/>
                          </w:divBdr>
                        </w:div>
                      </w:divsChild>
                    </w:div>
                    <w:div w:id="607930133">
                      <w:marLeft w:val="0"/>
                      <w:marRight w:val="0"/>
                      <w:marTop w:val="0"/>
                      <w:marBottom w:val="0"/>
                      <w:divBdr>
                        <w:top w:val="none" w:sz="0" w:space="0" w:color="auto"/>
                        <w:left w:val="none" w:sz="0" w:space="0" w:color="auto"/>
                        <w:bottom w:val="none" w:sz="0" w:space="0" w:color="auto"/>
                        <w:right w:val="none" w:sz="0" w:space="0" w:color="auto"/>
                      </w:divBdr>
                      <w:divsChild>
                        <w:div w:id="180160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730327">
          <w:marLeft w:val="0"/>
          <w:marRight w:val="0"/>
          <w:marTop w:val="0"/>
          <w:marBottom w:val="0"/>
          <w:divBdr>
            <w:top w:val="none" w:sz="0" w:space="0" w:color="auto"/>
            <w:left w:val="none" w:sz="0" w:space="0" w:color="auto"/>
            <w:bottom w:val="none" w:sz="0" w:space="0" w:color="auto"/>
            <w:right w:val="none" w:sz="0" w:space="0" w:color="auto"/>
          </w:divBdr>
          <w:divsChild>
            <w:div w:id="558515617">
              <w:marLeft w:val="0"/>
              <w:marRight w:val="0"/>
              <w:marTop w:val="0"/>
              <w:marBottom w:val="0"/>
              <w:divBdr>
                <w:top w:val="none" w:sz="0" w:space="0" w:color="auto"/>
                <w:left w:val="none" w:sz="0" w:space="0" w:color="auto"/>
                <w:bottom w:val="none" w:sz="0" w:space="0" w:color="auto"/>
                <w:right w:val="none" w:sz="0" w:space="0" w:color="auto"/>
              </w:divBdr>
              <w:divsChild>
                <w:div w:id="1406679701">
                  <w:marLeft w:val="0"/>
                  <w:marRight w:val="0"/>
                  <w:marTop w:val="0"/>
                  <w:marBottom w:val="0"/>
                  <w:divBdr>
                    <w:top w:val="none" w:sz="0" w:space="0" w:color="auto"/>
                    <w:left w:val="none" w:sz="0" w:space="0" w:color="auto"/>
                    <w:bottom w:val="none" w:sz="0" w:space="0" w:color="auto"/>
                    <w:right w:val="none" w:sz="0" w:space="0" w:color="auto"/>
                  </w:divBdr>
                  <w:divsChild>
                    <w:div w:id="1104614997">
                      <w:marLeft w:val="1170"/>
                      <w:marRight w:val="0"/>
                      <w:marTop w:val="0"/>
                      <w:marBottom w:val="0"/>
                      <w:divBdr>
                        <w:top w:val="none" w:sz="0" w:space="0" w:color="auto"/>
                        <w:left w:val="none" w:sz="0" w:space="0" w:color="auto"/>
                        <w:bottom w:val="none" w:sz="0" w:space="0" w:color="auto"/>
                        <w:right w:val="none" w:sz="0" w:space="0" w:color="auto"/>
                      </w:divBdr>
                    </w:div>
                  </w:divsChild>
                </w:div>
                <w:div w:id="259030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3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637574">
                  <w:blockQuote w:val="1"/>
                  <w:marLeft w:val="720"/>
                  <w:marRight w:val="720"/>
                  <w:marTop w:val="100"/>
                  <w:marBottom w:val="100"/>
                  <w:divBdr>
                    <w:top w:val="none" w:sz="0" w:space="0" w:color="auto"/>
                    <w:left w:val="none" w:sz="0" w:space="0" w:color="auto"/>
                    <w:bottom w:val="none" w:sz="0" w:space="0" w:color="auto"/>
                    <w:right w:val="none" w:sz="0" w:space="0" w:color="auto"/>
                  </w:divBdr>
                </w:div>
                <w:div w:id="352804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358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890829">
                  <w:blockQuote w:val="1"/>
                  <w:marLeft w:val="720"/>
                  <w:marRight w:val="720"/>
                  <w:marTop w:val="100"/>
                  <w:marBottom w:val="100"/>
                  <w:divBdr>
                    <w:top w:val="none" w:sz="0" w:space="0" w:color="auto"/>
                    <w:left w:val="none" w:sz="0" w:space="0" w:color="auto"/>
                    <w:bottom w:val="none" w:sz="0" w:space="0" w:color="auto"/>
                    <w:right w:val="none" w:sz="0" w:space="0" w:color="auto"/>
                  </w:divBdr>
                </w:div>
                <w:div w:id="5616455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418184">
                  <w:blockQuote w:val="1"/>
                  <w:marLeft w:val="720"/>
                  <w:marRight w:val="720"/>
                  <w:marTop w:val="100"/>
                  <w:marBottom w:val="100"/>
                  <w:divBdr>
                    <w:top w:val="none" w:sz="0" w:space="0" w:color="auto"/>
                    <w:left w:val="none" w:sz="0" w:space="0" w:color="auto"/>
                    <w:bottom w:val="none" w:sz="0" w:space="0" w:color="auto"/>
                    <w:right w:val="none" w:sz="0" w:space="0" w:color="auto"/>
                  </w:divBdr>
                </w:div>
                <w:div w:id="781189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9533126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1911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727017">
                  <w:blockQuote w:val="1"/>
                  <w:marLeft w:val="720"/>
                  <w:marRight w:val="720"/>
                  <w:marTop w:val="100"/>
                  <w:marBottom w:val="100"/>
                  <w:divBdr>
                    <w:top w:val="none" w:sz="0" w:space="0" w:color="auto"/>
                    <w:left w:val="none" w:sz="0" w:space="0" w:color="auto"/>
                    <w:bottom w:val="none" w:sz="0" w:space="0" w:color="auto"/>
                    <w:right w:val="none" w:sz="0" w:space="0" w:color="auto"/>
                  </w:divBdr>
                </w:div>
                <w:div w:id="941572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46493122">
      <w:bodyDiv w:val="1"/>
      <w:marLeft w:val="0"/>
      <w:marRight w:val="0"/>
      <w:marTop w:val="0"/>
      <w:marBottom w:val="0"/>
      <w:divBdr>
        <w:top w:val="none" w:sz="0" w:space="0" w:color="auto"/>
        <w:left w:val="none" w:sz="0" w:space="0" w:color="auto"/>
        <w:bottom w:val="none" w:sz="0" w:space="0" w:color="auto"/>
        <w:right w:val="none" w:sz="0" w:space="0" w:color="auto"/>
      </w:divBdr>
      <w:divsChild>
        <w:div w:id="639192253">
          <w:marLeft w:val="0"/>
          <w:marRight w:val="0"/>
          <w:marTop w:val="0"/>
          <w:marBottom w:val="0"/>
          <w:divBdr>
            <w:top w:val="none" w:sz="0" w:space="0" w:color="auto"/>
            <w:left w:val="none" w:sz="0" w:space="0" w:color="auto"/>
            <w:bottom w:val="none" w:sz="0" w:space="0" w:color="auto"/>
            <w:right w:val="none" w:sz="0" w:space="0" w:color="auto"/>
          </w:divBdr>
          <w:divsChild>
            <w:div w:id="1535847822">
              <w:marLeft w:val="0"/>
              <w:marRight w:val="0"/>
              <w:marTop w:val="0"/>
              <w:marBottom w:val="0"/>
              <w:divBdr>
                <w:top w:val="none" w:sz="0" w:space="0" w:color="auto"/>
                <w:left w:val="none" w:sz="0" w:space="0" w:color="auto"/>
                <w:bottom w:val="none" w:sz="0" w:space="0" w:color="auto"/>
                <w:right w:val="none" w:sz="0" w:space="0" w:color="auto"/>
              </w:divBdr>
              <w:divsChild>
                <w:div w:id="1049301992">
                  <w:marLeft w:val="0"/>
                  <w:marRight w:val="0"/>
                  <w:marTop w:val="0"/>
                  <w:marBottom w:val="0"/>
                  <w:divBdr>
                    <w:top w:val="none" w:sz="0" w:space="0" w:color="auto"/>
                    <w:left w:val="none" w:sz="0" w:space="0" w:color="auto"/>
                    <w:bottom w:val="none" w:sz="0" w:space="0" w:color="auto"/>
                    <w:right w:val="none" w:sz="0" w:space="0" w:color="auto"/>
                  </w:divBdr>
                </w:div>
                <w:div w:id="9411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3182">
          <w:marLeft w:val="0"/>
          <w:marRight w:val="0"/>
          <w:marTop w:val="0"/>
          <w:marBottom w:val="0"/>
          <w:divBdr>
            <w:top w:val="none" w:sz="0" w:space="0" w:color="auto"/>
            <w:left w:val="none" w:sz="0" w:space="0" w:color="auto"/>
            <w:bottom w:val="none" w:sz="0" w:space="0" w:color="auto"/>
            <w:right w:val="none" w:sz="0" w:space="0" w:color="auto"/>
          </w:divBdr>
          <w:divsChild>
            <w:div w:id="875777059">
              <w:marLeft w:val="0"/>
              <w:marRight w:val="0"/>
              <w:marTop w:val="0"/>
              <w:marBottom w:val="0"/>
              <w:divBdr>
                <w:top w:val="none" w:sz="0" w:space="0" w:color="auto"/>
                <w:left w:val="none" w:sz="0" w:space="0" w:color="auto"/>
                <w:bottom w:val="none" w:sz="0" w:space="0" w:color="auto"/>
                <w:right w:val="none" w:sz="0" w:space="0" w:color="auto"/>
              </w:divBdr>
              <w:divsChild>
                <w:div w:id="109514114">
                  <w:marLeft w:val="0"/>
                  <w:marRight w:val="0"/>
                  <w:marTop w:val="0"/>
                  <w:marBottom w:val="0"/>
                  <w:divBdr>
                    <w:top w:val="none" w:sz="0" w:space="0" w:color="auto"/>
                    <w:left w:val="none" w:sz="0" w:space="0" w:color="auto"/>
                    <w:bottom w:val="none" w:sz="0" w:space="0" w:color="auto"/>
                    <w:right w:val="none" w:sz="0" w:space="0" w:color="auto"/>
                  </w:divBdr>
                  <w:divsChild>
                    <w:div w:id="1850874934">
                      <w:marLeft w:val="0"/>
                      <w:marRight w:val="0"/>
                      <w:marTop w:val="0"/>
                      <w:marBottom w:val="0"/>
                      <w:divBdr>
                        <w:top w:val="none" w:sz="0" w:space="0" w:color="auto"/>
                        <w:left w:val="none" w:sz="0" w:space="0" w:color="auto"/>
                        <w:bottom w:val="none" w:sz="0" w:space="0" w:color="auto"/>
                        <w:right w:val="none" w:sz="0" w:space="0" w:color="auto"/>
                      </w:divBdr>
                      <w:divsChild>
                        <w:div w:id="615403702">
                          <w:marLeft w:val="0"/>
                          <w:marRight w:val="0"/>
                          <w:marTop w:val="0"/>
                          <w:marBottom w:val="0"/>
                          <w:divBdr>
                            <w:top w:val="none" w:sz="0" w:space="0" w:color="auto"/>
                            <w:left w:val="none" w:sz="0" w:space="0" w:color="auto"/>
                            <w:bottom w:val="none" w:sz="0" w:space="0" w:color="auto"/>
                            <w:right w:val="none" w:sz="0" w:space="0" w:color="auto"/>
                          </w:divBdr>
                        </w:div>
                      </w:divsChild>
                    </w:div>
                    <w:div w:id="2078090733">
                      <w:marLeft w:val="0"/>
                      <w:marRight w:val="0"/>
                      <w:marTop w:val="0"/>
                      <w:marBottom w:val="0"/>
                      <w:divBdr>
                        <w:top w:val="none" w:sz="0" w:space="0" w:color="auto"/>
                        <w:left w:val="none" w:sz="0" w:space="0" w:color="auto"/>
                        <w:bottom w:val="none" w:sz="0" w:space="0" w:color="auto"/>
                        <w:right w:val="none" w:sz="0" w:space="0" w:color="auto"/>
                      </w:divBdr>
                      <w:divsChild>
                        <w:div w:id="955255672">
                          <w:marLeft w:val="0"/>
                          <w:marRight w:val="0"/>
                          <w:marTop w:val="0"/>
                          <w:marBottom w:val="0"/>
                          <w:divBdr>
                            <w:top w:val="none" w:sz="0" w:space="0" w:color="auto"/>
                            <w:left w:val="none" w:sz="0" w:space="0" w:color="auto"/>
                            <w:bottom w:val="none" w:sz="0" w:space="0" w:color="auto"/>
                            <w:right w:val="none" w:sz="0" w:space="0" w:color="auto"/>
                          </w:divBdr>
                        </w:div>
                      </w:divsChild>
                    </w:div>
                    <w:div w:id="70976217">
                      <w:marLeft w:val="0"/>
                      <w:marRight w:val="0"/>
                      <w:marTop w:val="0"/>
                      <w:marBottom w:val="0"/>
                      <w:divBdr>
                        <w:top w:val="none" w:sz="0" w:space="0" w:color="auto"/>
                        <w:left w:val="none" w:sz="0" w:space="0" w:color="auto"/>
                        <w:bottom w:val="none" w:sz="0" w:space="0" w:color="auto"/>
                        <w:right w:val="none" w:sz="0" w:space="0" w:color="auto"/>
                      </w:divBdr>
                      <w:divsChild>
                        <w:div w:id="2039310927">
                          <w:marLeft w:val="0"/>
                          <w:marRight w:val="0"/>
                          <w:marTop w:val="0"/>
                          <w:marBottom w:val="0"/>
                          <w:divBdr>
                            <w:top w:val="none" w:sz="0" w:space="0" w:color="auto"/>
                            <w:left w:val="none" w:sz="0" w:space="0" w:color="auto"/>
                            <w:bottom w:val="none" w:sz="0" w:space="0" w:color="auto"/>
                            <w:right w:val="none" w:sz="0" w:space="0" w:color="auto"/>
                          </w:divBdr>
                        </w:div>
                      </w:divsChild>
                    </w:div>
                    <w:div w:id="849872623">
                      <w:marLeft w:val="0"/>
                      <w:marRight w:val="0"/>
                      <w:marTop w:val="0"/>
                      <w:marBottom w:val="0"/>
                      <w:divBdr>
                        <w:top w:val="none" w:sz="0" w:space="0" w:color="auto"/>
                        <w:left w:val="none" w:sz="0" w:space="0" w:color="auto"/>
                        <w:bottom w:val="none" w:sz="0" w:space="0" w:color="auto"/>
                        <w:right w:val="none" w:sz="0" w:space="0" w:color="auto"/>
                      </w:divBdr>
                      <w:divsChild>
                        <w:div w:id="214022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237472">
          <w:marLeft w:val="0"/>
          <w:marRight w:val="0"/>
          <w:marTop w:val="0"/>
          <w:marBottom w:val="0"/>
          <w:divBdr>
            <w:top w:val="none" w:sz="0" w:space="0" w:color="auto"/>
            <w:left w:val="none" w:sz="0" w:space="0" w:color="auto"/>
            <w:bottom w:val="none" w:sz="0" w:space="0" w:color="auto"/>
            <w:right w:val="none" w:sz="0" w:space="0" w:color="auto"/>
          </w:divBdr>
          <w:divsChild>
            <w:div w:id="1976444347">
              <w:marLeft w:val="0"/>
              <w:marRight w:val="0"/>
              <w:marTop w:val="0"/>
              <w:marBottom w:val="0"/>
              <w:divBdr>
                <w:top w:val="none" w:sz="0" w:space="0" w:color="auto"/>
                <w:left w:val="none" w:sz="0" w:space="0" w:color="auto"/>
                <w:bottom w:val="none" w:sz="0" w:space="0" w:color="auto"/>
                <w:right w:val="none" w:sz="0" w:space="0" w:color="auto"/>
              </w:divBdr>
              <w:divsChild>
                <w:div w:id="1891383796">
                  <w:marLeft w:val="0"/>
                  <w:marRight w:val="0"/>
                  <w:marTop w:val="0"/>
                  <w:marBottom w:val="0"/>
                  <w:divBdr>
                    <w:top w:val="none" w:sz="0" w:space="0" w:color="auto"/>
                    <w:left w:val="none" w:sz="0" w:space="0" w:color="auto"/>
                    <w:bottom w:val="none" w:sz="0" w:space="0" w:color="auto"/>
                    <w:right w:val="none" w:sz="0" w:space="0" w:color="auto"/>
                  </w:divBdr>
                  <w:divsChild>
                    <w:div w:id="438381811">
                      <w:marLeft w:val="1170"/>
                      <w:marRight w:val="0"/>
                      <w:marTop w:val="0"/>
                      <w:marBottom w:val="0"/>
                      <w:divBdr>
                        <w:top w:val="none" w:sz="0" w:space="0" w:color="auto"/>
                        <w:left w:val="none" w:sz="0" w:space="0" w:color="auto"/>
                        <w:bottom w:val="none" w:sz="0" w:space="0" w:color="auto"/>
                        <w:right w:val="none" w:sz="0" w:space="0" w:color="auto"/>
                      </w:divBdr>
                    </w:div>
                  </w:divsChild>
                </w:div>
                <w:div w:id="17955139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977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230384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594058">
                  <w:blockQuote w:val="1"/>
                  <w:marLeft w:val="720"/>
                  <w:marRight w:val="720"/>
                  <w:marTop w:val="100"/>
                  <w:marBottom w:val="100"/>
                  <w:divBdr>
                    <w:top w:val="none" w:sz="0" w:space="0" w:color="auto"/>
                    <w:left w:val="none" w:sz="0" w:space="0" w:color="auto"/>
                    <w:bottom w:val="none" w:sz="0" w:space="0" w:color="auto"/>
                    <w:right w:val="none" w:sz="0" w:space="0" w:color="auto"/>
                  </w:divBdr>
                </w:div>
                <w:div w:id="851991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64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50637905">
      <w:bodyDiv w:val="1"/>
      <w:marLeft w:val="0"/>
      <w:marRight w:val="0"/>
      <w:marTop w:val="0"/>
      <w:marBottom w:val="0"/>
      <w:divBdr>
        <w:top w:val="none" w:sz="0" w:space="0" w:color="auto"/>
        <w:left w:val="none" w:sz="0" w:space="0" w:color="auto"/>
        <w:bottom w:val="none" w:sz="0" w:space="0" w:color="auto"/>
        <w:right w:val="none" w:sz="0" w:space="0" w:color="auto"/>
      </w:divBdr>
      <w:divsChild>
        <w:div w:id="2018463329">
          <w:marLeft w:val="0"/>
          <w:marRight w:val="0"/>
          <w:marTop w:val="0"/>
          <w:marBottom w:val="0"/>
          <w:divBdr>
            <w:top w:val="none" w:sz="0" w:space="0" w:color="auto"/>
            <w:left w:val="none" w:sz="0" w:space="0" w:color="auto"/>
            <w:bottom w:val="none" w:sz="0" w:space="0" w:color="auto"/>
            <w:right w:val="none" w:sz="0" w:space="0" w:color="auto"/>
          </w:divBdr>
          <w:divsChild>
            <w:div w:id="463432197">
              <w:marLeft w:val="0"/>
              <w:marRight w:val="0"/>
              <w:marTop w:val="0"/>
              <w:marBottom w:val="0"/>
              <w:divBdr>
                <w:top w:val="none" w:sz="0" w:space="0" w:color="auto"/>
                <w:left w:val="none" w:sz="0" w:space="0" w:color="auto"/>
                <w:bottom w:val="none" w:sz="0" w:space="0" w:color="auto"/>
                <w:right w:val="none" w:sz="0" w:space="0" w:color="auto"/>
              </w:divBdr>
              <w:divsChild>
                <w:div w:id="963462916">
                  <w:marLeft w:val="0"/>
                  <w:marRight w:val="0"/>
                  <w:marTop w:val="0"/>
                  <w:marBottom w:val="0"/>
                  <w:divBdr>
                    <w:top w:val="none" w:sz="0" w:space="0" w:color="auto"/>
                    <w:left w:val="none" w:sz="0" w:space="0" w:color="auto"/>
                    <w:bottom w:val="none" w:sz="0" w:space="0" w:color="auto"/>
                    <w:right w:val="none" w:sz="0" w:space="0" w:color="auto"/>
                  </w:divBdr>
                </w:div>
                <w:div w:id="12736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06345">
          <w:marLeft w:val="0"/>
          <w:marRight w:val="0"/>
          <w:marTop w:val="0"/>
          <w:marBottom w:val="0"/>
          <w:divBdr>
            <w:top w:val="none" w:sz="0" w:space="0" w:color="auto"/>
            <w:left w:val="none" w:sz="0" w:space="0" w:color="auto"/>
            <w:bottom w:val="none" w:sz="0" w:space="0" w:color="auto"/>
            <w:right w:val="none" w:sz="0" w:space="0" w:color="auto"/>
          </w:divBdr>
          <w:divsChild>
            <w:div w:id="927468469">
              <w:marLeft w:val="0"/>
              <w:marRight w:val="0"/>
              <w:marTop w:val="0"/>
              <w:marBottom w:val="0"/>
              <w:divBdr>
                <w:top w:val="none" w:sz="0" w:space="0" w:color="auto"/>
                <w:left w:val="none" w:sz="0" w:space="0" w:color="auto"/>
                <w:bottom w:val="none" w:sz="0" w:space="0" w:color="auto"/>
                <w:right w:val="none" w:sz="0" w:space="0" w:color="auto"/>
              </w:divBdr>
              <w:divsChild>
                <w:div w:id="213009104">
                  <w:marLeft w:val="0"/>
                  <w:marRight w:val="0"/>
                  <w:marTop w:val="0"/>
                  <w:marBottom w:val="0"/>
                  <w:divBdr>
                    <w:top w:val="none" w:sz="0" w:space="0" w:color="auto"/>
                    <w:left w:val="none" w:sz="0" w:space="0" w:color="auto"/>
                    <w:bottom w:val="none" w:sz="0" w:space="0" w:color="auto"/>
                    <w:right w:val="none" w:sz="0" w:space="0" w:color="auto"/>
                  </w:divBdr>
                  <w:divsChild>
                    <w:div w:id="481123015">
                      <w:marLeft w:val="0"/>
                      <w:marRight w:val="0"/>
                      <w:marTop w:val="0"/>
                      <w:marBottom w:val="0"/>
                      <w:divBdr>
                        <w:top w:val="none" w:sz="0" w:space="0" w:color="auto"/>
                        <w:left w:val="none" w:sz="0" w:space="0" w:color="auto"/>
                        <w:bottom w:val="none" w:sz="0" w:space="0" w:color="auto"/>
                        <w:right w:val="none" w:sz="0" w:space="0" w:color="auto"/>
                      </w:divBdr>
                      <w:divsChild>
                        <w:div w:id="1337153743">
                          <w:marLeft w:val="0"/>
                          <w:marRight w:val="0"/>
                          <w:marTop w:val="0"/>
                          <w:marBottom w:val="0"/>
                          <w:divBdr>
                            <w:top w:val="none" w:sz="0" w:space="0" w:color="auto"/>
                            <w:left w:val="none" w:sz="0" w:space="0" w:color="auto"/>
                            <w:bottom w:val="none" w:sz="0" w:space="0" w:color="auto"/>
                            <w:right w:val="none" w:sz="0" w:space="0" w:color="auto"/>
                          </w:divBdr>
                        </w:div>
                      </w:divsChild>
                    </w:div>
                    <w:div w:id="73400505">
                      <w:marLeft w:val="0"/>
                      <w:marRight w:val="0"/>
                      <w:marTop w:val="0"/>
                      <w:marBottom w:val="0"/>
                      <w:divBdr>
                        <w:top w:val="none" w:sz="0" w:space="0" w:color="auto"/>
                        <w:left w:val="none" w:sz="0" w:space="0" w:color="auto"/>
                        <w:bottom w:val="none" w:sz="0" w:space="0" w:color="auto"/>
                        <w:right w:val="none" w:sz="0" w:space="0" w:color="auto"/>
                      </w:divBdr>
                      <w:divsChild>
                        <w:div w:id="640694860">
                          <w:marLeft w:val="0"/>
                          <w:marRight w:val="0"/>
                          <w:marTop w:val="0"/>
                          <w:marBottom w:val="0"/>
                          <w:divBdr>
                            <w:top w:val="none" w:sz="0" w:space="0" w:color="auto"/>
                            <w:left w:val="none" w:sz="0" w:space="0" w:color="auto"/>
                            <w:bottom w:val="none" w:sz="0" w:space="0" w:color="auto"/>
                            <w:right w:val="none" w:sz="0" w:space="0" w:color="auto"/>
                          </w:divBdr>
                        </w:div>
                      </w:divsChild>
                    </w:div>
                    <w:div w:id="460078233">
                      <w:marLeft w:val="0"/>
                      <w:marRight w:val="0"/>
                      <w:marTop w:val="0"/>
                      <w:marBottom w:val="0"/>
                      <w:divBdr>
                        <w:top w:val="none" w:sz="0" w:space="0" w:color="auto"/>
                        <w:left w:val="none" w:sz="0" w:space="0" w:color="auto"/>
                        <w:bottom w:val="none" w:sz="0" w:space="0" w:color="auto"/>
                        <w:right w:val="none" w:sz="0" w:space="0" w:color="auto"/>
                      </w:divBdr>
                      <w:divsChild>
                        <w:div w:id="1302468587">
                          <w:marLeft w:val="0"/>
                          <w:marRight w:val="0"/>
                          <w:marTop w:val="0"/>
                          <w:marBottom w:val="0"/>
                          <w:divBdr>
                            <w:top w:val="none" w:sz="0" w:space="0" w:color="auto"/>
                            <w:left w:val="none" w:sz="0" w:space="0" w:color="auto"/>
                            <w:bottom w:val="none" w:sz="0" w:space="0" w:color="auto"/>
                            <w:right w:val="none" w:sz="0" w:space="0" w:color="auto"/>
                          </w:divBdr>
                        </w:div>
                      </w:divsChild>
                    </w:div>
                    <w:div w:id="1796636428">
                      <w:marLeft w:val="0"/>
                      <w:marRight w:val="0"/>
                      <w:marTop w:val="0"/>
                      <w:marBottom w:val="0"/>
                      <w:divBdr>
                        <w:top w:val="none" w:sz="0" w:space="0" w:color="auto"/>
                        <w:left w:val="none" w:sz="0" w:space="0" w:color="auto"/>
                        <w:bottom w:val="none" w:sz="0" w:space="0" w:color="auto"/>
                        <w:right w:val="none" w:sz="0" w:space="0" w:color="auto"/>
                      </w:divBdr>
                      <w:divsChild>
                        <w:div w:id="60273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525164">
          <w:marLeft w:val="0"/>
          <w:marRight w:val="0"/>
          <w:marTop w:val="0"/>
          <w:marBottom w:val="0"/>
          <w:divBdr>
            <w:top w:val="none" w:sz="0" w:space="0" w:color="auto"/>
            <w:left w:val="none" w:sz="0" w:space="0" w:color="auto"/>
            <w:bottom w:val="none" w:sz="0" w:space="0" w:color="auto"/>
            <w:right w:val="none" w:sz="0" w:space="0" w:color="auto"/>
          </w:divBdr>
          <w:divsChild>
            <w:div w:id="1246913709">
              <w:marLeft w:val="0"/>
              <w:marRight w:val="0"/>
              <w:marTop w:val="0"/>
              <w:marBottom w:val="0"/>
              <w:divBdr>
                <w:top w:val="none" w:sz="0" w:space="0" w:color="auto"/>
                <w:left w:val="none" w:sz="0" w:space="0" w:color="auto"/>
                <w:bottom w:val="none" w:sz="0" w:space="0" w:color="auto"/>
                <w:right w:val="none" w:sz="0" w:space="0" w:color="auto"/>
              </w:divBdr>
              <w:divsChild>
                <w:div w:id="1721250226">
                  <w:marLeft w:val="0"/>
                  <w:marRight w:val="0"/>
                  <w:marTop w:val="0"/>
                  <w:marBottom w:val="0"/>
                  <w:divBdr>
                    <w:top w:val="none" w:sz="0" w:space="0" w:color="auto"/>
                    <w:left w:val="none" w:sz="0" w:space="0" w:color="auto"/>
                    <w:bottom w:val="none" w:sz="0" w:space="0" w:color="auto"/>
                    <w:right w:val="none" w:sz="0" w:space="0" w:color="auto"/>
                  </w:divBdr>
                  <w:divsChild>
                    <w:div w:id="797721060">
                      <w:marLeft w:val="1170"/>
                      <w:marRight w:val="0"/>
                      <w:marTop w:val="0"/>
                      <w:marBottom w:val="0"/>
                      <w:divBdr>
                        <w:top w:val="none" w:sz="0" w:space="0" w:color="auto"/>
                        <w:left w:val="none" w:sz="0" w:space="0" w:color="auto"/>
                        <w:bottom w:val="none" w:sz="0" w:space="0" w:color="auto"/>
                        <w:right w:val="none" w:sz="0" w:space="0" w:color="auto"/>
                      </w:divBdr>
                    </w:div>
                  </w:divsChild>
                </w:div>
                <w:div w:id="265624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6701512">
      <w:bodyDiv w:val="1"/>
      <w:marLeft w:val="0"/>
      <w:marRight w:val="0"/>
      <w:marTop w:val="0"/>
      <w:marBottom w:val="0"/>
      <w:divBdr>
        <w:top w:val="none" w:sz="0" w:space="0" w:color="auto"/>
        <w:left w:val="none" w:sz="0" w:space="0" w:color="auto"/>
        <w:bottom w:val="none" w:sz="0" w:space="0" w:color="auto"/>
        <w:right w:val="none" w:sz="0" w:space="0" w:color="auto"/>
      </w:divBdr>
      <w:divsChild>
        <w:div w:id="1811557165">
          <w:marLeft w:val="0"/>
          <w:marRight w:val="0"/>
          <w:marTop w:val="0"/>
          <w:marBottom w:val="0"/>
          <w:divBdr>
            <w:top w:val="none" w:sz="0" w:space="0" w:color="auto"/>
            <w:left w:val="none" w:sz="0" w:space="0" w:color="auto"/>
            <w:bottom w:val="none" w:sz="0" w:space="0" w:color="auto"/>
            <w:right w:val="none" w:sz="0" w:space="0" w:color="auto"/>
          </w:divBdr>
        </w:div>
        <w:div w:id="1652711645">
          <w:marLeft w:val="0"/>
          <w:marRight w:val="0"/>
          <w:marTop w:val="0"/>
          <w:marBottom w:val="0"/>
          <w:divBdr>
            <w:top w:val="none" w:sz="0" w:space="0" w:color="auto"/>
            <w:left w:val="none" w:sz="0" w:space="0" w:color="auto"/>
            <w:bottom w:val="none" w:sz="0" w:space="0" w:color="auto"/>
            <w:right w:val="none" w:sz="0" w:space="0" w:color="auto"/>
          </w:divBdr>
        </w:div>
        <w:div w:id="1466317040">
          <w:marLeft w:val="0"/>
          <w:marRight w:val="0"/>
          <w:marTop w:val="0"/>
          <w:marBottom w:val="0"/>
          <w:divBdr>
            <w:top w:val="none" w:sz="0" w:space="0" w:color="auto"/>
            <w:left w:val="none" w:sz="0" w:space="0" w:color="auto"/>
            <w:bottom w:val="none" w:sz="0" w:space="0" w:color="auto"/>
            <w:right w:val="none" w:sz="0" w:space="0" w:color="auto"/>
          </w:divBdr>
          <w:divsChild>
            <w:div w:id="363749732">
              <w:marLeft w:val="1417"/>
              <w:marRight w:val="0"/>
              <w:marTop w:val="0"/>
              <w:marBottom w:val="0"/>
              <w:divBdr>
                <w:top w:val="none" w:sz="0" w:space="0" w:color="auto"/>
                <w:left w:val="none" w:sz="0" w:space="0" w:color="auto"/>
                <w:bottom w:val="none" w:sz="0" w:space="0" w:color="auto"/>
                <w:right w:val="none" w:sz="0" w:space="0" w:color="auto"/>
              </w:divBdr>
            </w:div>
          </w:divsChild>
        </w:div>
        <w:div w:id="19860116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1610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2012741">
          <w:blockQuote w:val="1"/>
          <w:marLeft w:val="720"/>
          <w:marRight w:val="720"/>
          <w:marTop w:val="100"/>
          <w:marBottom w:val="100"/>
          <w:divBdr>
            <w:top w:val="none" w:sz="0" w:space="0" w:color="auto"/>
            <w:left w:val="none" w:sz="0" w:space="0" w:color="auto"/>
            <w:bottom w:val="none" w:sz="0" w:space="0" w:color="auto"/>
            <w:right w:val="none" w:sz="0" w:space="0" w:color="auto"/>
          </w:divBdr>
        </w:div>
        <w:div w:id="249892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015445">
      <w:bodyDiv w:val="1"/>
      <w:marLeft w:val="0"/>
      <w:marRight w:val="0"/>
      <w:marTop w:val="0"/>
      <w:marBottom w:val="0"/>
      <w:divBdr>
        <w:top w:val="none" w:sz="0" w:space="0" w:color="auto"/>
        <w:left w:val="none" w:sz="0" w:space="0" w:color="auto"/>
        <w:bottom w:val="none" w:sz="0" w:space="0" w:color="auto"/>
        <w:right w:val="none" w:sz="0" w:space="0" w:color="auto"/>
      </w:divBdr>
      <w:divsChild>
        <w:div w:id="818612929">
          <w:marLeft w:val="0"/>
          <w:marRight w:val="0"/>
          <w:marTop w:val="0"/>
          <w:marBottom w:val="0"/>
          <w:divBdr>
            <w:top w:val="none" w:sz="0" w:space="0" w:color="auto"/>
            <w:left w:val="none" w:sz="0" w:space="0" w:color="auto"/>
            <w:bottom w:val="none" w:sz="0" w:space="0" w:color="auto"/>
            <w:right w:val="none" w:sz="0" w:space="0" w:color="auto"/>
          </w:divBdr>
          <w:divsChild>
            <w:div w:id="361714979">
              <w:marLeft w:val="0"/>
              <w:marRight w:val="0"/>
              <w:marTop w:val="0"/>
              <w:marBottom w:val="0"/>
              <w:divBdr>
                <w:top w:val="none" w:sz="0" w:space="0" w:color="auto"/>
                <w:left w:val="none" w:sz="0" w:space="0" w:color="auto"/>
                <w:bottom w:val="none" w:sz="0" w:space="0" w:color="auto"/>
                <w:right w:val="none" w:sz="0" w:space="0" w:color="auto"/>
              </w:divBdr>
              <w:divsChild>
                <w:div w:id="2063600618">
                  <w:marLeft w:val="0"/>
                  <w:marRight w:val="0"/>
                  <w:marTop w:val="0"/>
                  <w:marBottom w:val="0"/>
                  <w:divBdr>
                    <w:top w:val="none" w:sz="0" w:space="0" w:color="auto"/>
                    <w:left w:val="none" w:sz="0" w:space="0" w:color="auto"/>
                    <w:bottom w:val="none" w:sz="0" w:space="0" w:color="auto"/>
                    <w:right w:val="none" w:sz="0" w:space="0" w:color="auto"/>
                  </w:divBdr>
                </w:div>
                <w:div w:id="60372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82317">
          <w:marLeft w:val="0"/>
          <w:marRight w:val="0"/>
          <w:marTop w:val="0"/>
          <w:marBottom w:val="0"/>
          <w:divBdr>
            <w:top w:val="none" w:sz="0" w:space="0" w:color="auto"/>
            <w:left w:val="none" w:sz="0" w:space="0" w:color="auto"/>
            <w:bottom w:val="none" w:sz="0" w:space="0" w:color="auto"/>
            <w:right w:val="none" w:sz="0" w:space="0" w:color="auto"/>
          </w:divBdr>
          <w:divsChild>
            <w:div w:id="1877624366">
              <w:marLeft w:val="0"/>
              <w:marRight w:val="0"/>
              <w:marTop w:val="0"/>
              <w:marBottom w:val="0"/>
              <w:divBdr>
                <w:top w:val="none" w:sz="0" w:space="0" w:color="auto"/>
                <w:left w:val="none" w:sz="0" w:space="0" w:color="auto"/>
                <w:bottom w:val="none" w:sz="0" w:space="0" w:color="auto"/>
                <w:right w:val="none" w:sz="0" w:space="0" w:color="auto"/>
              </w:divBdr>
              <w:divsChild>
                <w:div w:id="576016319">
                  <w:marLeft w:val="0"/>
                  <w:marRight w:val="0"/>
                  <w:marTop w:val="0"/>
                  <w:marBottom w:val="0"/>
                  <w:divBdr>
                    <w:top w:val="none" w:sz="0" w:space="0" w:color="auto"/>
                    <w:left w:val="none" w:sz="0" w:space="0" w:color="auto"/>
                    <w:bottom w:val="none" w:sz="0" w:space="0" w:color="auto"/>
                    <w:right w:val="none" w:sz="0" w:space="0" w:color="auto"/>
                  </w:divBdr>
                  <w:divsChild>
                    <w:div w:id="1190291672">
                      <w:marLeft w:val="0"/>
                      <w:marRight w:val="0"/>
                      <w:marTop w:val="0"/>
                      <w:marBottom w:val="0"/>
                      <w:divBdr>
                        <w:top w:val="none" w:sz="0" w:space="0" w:color="auto"/>
                        <w:left w:val="none" w:sz="0" w:space="0" w:color="auto"/>
                        <w:bottom w:val="none" w:sz="0" w:space="0" w:color="auto"/>
                        <w:right w:val="none" w:sz="0" w:space="0" w:color="auto"/>
                      </w:divBdr>
                      <w:divsChild>
                        <w:div w:id="794953897">
                          <w:marLeft w:val="0"/>
                          <w:marRight w:val="0"/>
                          <w:marTop w:val="0"/>
                          <w:marBottom w:val="0"/>
                          <w:divBdr>
                            <w:top w:val="none" w:sz="0" w:space="0" w:color="auto"/>
                            <w:left w:val="none" w:sz="0" w:space="0" w:color="auto"/>
                            <w:bottom w:val="none" w:sz="0" w:space="0" w:color="auto"/>
                            <w:right w:val="none" w:sz="0" w:space="0" w:color="auto"/>
                          </w:divBdr>
                        </w:div>
                      </w:divsChild>
                    </w:div>
                    <w:div w:id="1424260099">
                      <w:marLeft w:val="0"/>
                      <w:marRight w:val="0"/>
                      <w:marTop w:val="0"/>
                      <w:marBottom w:val="0"/>
                      <w:divBdr>
                        <w:top w:val="none" w:sz="0" w:space="0" w:color="auto"/>
                        <w:left w:val="none" w:sz="0" w:space="0" w:color="auto"/>
                        <w:bottom w:val="none" w:sz="0" w:space="0" w:color="auto"/>
                        <w:right w:val="none" w:sz="0" w:space="0" w:color="auto"/>
                      </w:divBdr>
                      <w:divsChild>
                        <w:div w:id="388114430">
                          <w:marLeft w:val="0"/>
                          <w:marRight w:val="0"/>
                          <w:marTop w:val="0"/>
                          <w:marBottom w:val="0"/>
                          <w:divBdr>
                            <w:top w:val="none" w:sz="0" w:space="0" w:color="auto"/>
                            <w:left w:val="none" w:sz="0" w:space="0" w:color="auto"/>
                            <w:bottom w:val="none" w:sz="0" w:space="0" w:color="auto"/>
                            <w:right w:val="none" w:sz="0" w:space="0" w:color="auto"/>
                          </w:divBdr>
                        </w:div>
                      </w:divsChild>
                    </w:div>
                    <w:div w:id="335035045">
                      <w:marLeft w:val="0"/>
                      <w:marRight w:val="0"/>
                      <w:marTop w:val="0"/>
                      <w:marBottom w:val="0"/>
                      <w:divBdr>
                        <w:top w:val="none" w:sz="0" w:space="0" w:color="auto"/>
                        <w:left w:val="none" w:sz="0" w:space="0" w:color="auto"/>
                        <w:bottom w:val="none" w:sz="0" w:space="0" w:color="auto"/>
                        <w:right w:val="none" w:sz="0" w:space="0" w:color="auto"/>
                      </w:divBdr>
                      <w:divsChild>
                        <w:div w:id="790974780">
                          <w:marLeft w:val="0"/>
                          <w:marRight w:val="0"/>
                          <w:marTop w:val="0"/>
                          <w:marBottom w:val="0"/>
                          <w:divBdr>
                            <w:top w:val="none" w:sz="0" w:space="0" w:color="auto"/>
                            <w:left w:val="none" w:sz="0" w:space="0" w:color="auto"/>
                            <w:bottom w:val="none" w:sz="0" w:space="0" w:color="auto"/>
                            <w:right w:val="none" w:sz="0" w:space="0" w:color="auto"/>
                          </w:divBdr>
                        </w:div>
                      </w:divsChild>
                    </w:div>
                    <w:div w:id="342241631">
                      <w:marLeft w:val="0"/>
                      <w:marRight w:val="0"/>
                      <w:marTop w:val="0"/>
                      <w:marBottom w:val="0"/>
                      <w:divBdr>
                        <w:top w:val="none" w:sz="0" w:space="0" w:color="auto"/>
                        <w:left w:val="none" w:sz="0" w:space="0" w:color="auto"/>
                        <w:bottom w:val="none" w:sz="0" w:space="0" w:color="auto"/>
                        <w:right w:val="none" w:sz="0" w:space="0" w:color="auto"/>
                      </w:divBdr>
                      <w:divsChild>
                        <w:div w:id="123006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520531">
          <w:marLeft w:val="0"/>
          <w:marRight w:val="0"/>
          <w:marTop w:val="0"/>
          <w:marBottom w:val="0"/>
          <w:divBdr>
            <w:top w:val="none" w:sz="0" w:space="0" w:color="auto"/>
            <w:left w:val="none" w:sz="0" w:space="0" w:color="auto"/>
            <w:bottom w:val="none" w:sz="0" w:space="0" w:color="auto"/>
            <w:right w:val="none" w:sz="0" w:space="0" w:color="auto"/>
          </w:divBdr>
          <w:divsChild>
            <w:div w:id="1528371320">
              <w:marLeft w:val="0"/>
              <w:marRight w:val="0"/>
              <w:marTop w:val="0"/>
              <w:marBottom w:val="0"/>
              <w:divBdr>
                <w:top w:val="none" w:sz="0" w:space="0" w:color="auto"/>
                <w:left w:val="none" w:sz="0" w:space="0" w:color="auto"/>
                <w:bottom w:val="none" w:sz="0" w:space="0" w:color="auto"/>
                <w:right w:val="none" w:sz="0" w:space="0" w:color="auto"/>
              </w:divBdr>
              <w:divsChild>
                <w:div w:id="1704673834">
                  <w:marLeft w:val="0"/>
                  <w:marRight w:val="0"/>
                  <w:marTop w:val="0"/>
                  <w:marBottom w:val="0"/>
                  <w:divBdr>
                    <w:top w:val="none" w:sz="0" w:space="0" w:color="auto"/>
                    <w:left w:val="none" w:sz="0" w:space="0" w:color="auto"/>
                    <w:bottom w:val="none" w:sz="0" w:space="0" w:color="auto"/>
                    <w:right w:val="none" w:sz="0" w:space="0" w:color="auto"/>
                  </w:divBdr>
                  <w:divsChild>
                    <w:div w:id="304966139">
                      <w:marLeft w:val="11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098963">
      <w:bodyDiv w:val="1"/>
      <w:marLeft w:val="0"/>
      <w:marRight w:val="0"/>
      <w:marTop w:val="0"/>
      <w:marBottom w:val="0"/>
      <w:divBdr>
        <w:top w:val="none" w:sz="0" w:space="0" w:color="auto"/>
        <w:left w:val="none" w:sz="0" w:space="0" w:color="auto"/>
        <w:bottom w:val="none" w:sz="0" w:space="0" w:color="auto"/>
        <w:right w:val="none" w:sz="0" w:space="0" w:color="auto"/>
      </w:divBdr>
      <w:divsChild>
        <w:div w:id="122309025">
          <w:marLeft w:val="0"/>
          <w:marRight w:val="0"/>
          <w:marTop w:val="0"/>
          <w:marBottom w:val="0"/>
          <w:divBdr>
            <w:top w:val="none" w:sz="0" w:space="0" w:color="auto"/>
            <w:left w:val="none" w:sz="0" w:space="0" w:color="auto"/>
            <w:bottom w:val="none" w:sz="0" w:space="0" w:color="auto"/>
            <w:right w:val="none" w:sz="0" w:space="0" w:color="auto"/>
          </w:divBdr>
          <w:divsChild>
            <w:div w:id="2040427288">
              <w:marLeft w:val="0"/>
              <w:marRight w:val="0"/>
              <w:marTop w:val="0"/>
              <w:marBottom w:val="0"/>
              <w:divBdr>
                <w:top w:val="none" w:sz="0" w:space="0" w:color="auto"/>
                <w:left w:val="none" w:sz="0" w:space="0" w:color="auto"/>
                <w:bottom w:val="none" w:sz="0" w:space="0" w:color="auto"/>
                <w:right w:val="none" w:sz="0" w:space="0" w:color="auto"/>
              </w:divBdr>
              <w:divsChild>
                <w:div w:id="304748909">
                  <w:marLeft w:val="0"/>
                  <w:marRight w:val="0"/>
                  <w:marTop w:val="0"/>
                  <w:marBottom w:val="0"/>
                  <w:divBdr>
                    <w:top w:val="none" w:sz="0" w:space="0" w:color="auto"/>
                    <w:left w:val="none" w:sz="0" w:space="0" w:color="auto"/>
                    <w:bottom w:val="none" w:sz="0" w:space="0" w:color="auto"/>
                    <w:right w:val="none" w:sz="0" w:space="0" w:color="auto"/>
                  </w:divBdr>
                </w:div>
                <w:div w:id="18758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8005">
          <w:marLeft w:val="0"/>
          <w:marRight w:val="0"/>
          <w:marTop w:val="0"/>
          <w:marBottom w:val="0"/>
          <w:divBdr>
            <w:top w:val="none" w:sz="0" w:space="0" w:color="auto"/>
            <w:left w:val="none" w:sz="0" w:space="0" w:color="auto"/>
            <w:bottom w:val="none" w:sz="0" w:space="0" w:color="auto"/>
            <w:right w:val="none" w:sz="0" w:space="0" w:color="auto"/>
          </w:divBdr>
          <w:divsChild>
            <w:div w:id="283583974">
              <w:marLeft w:val="0"/>
              <w:marRight w:val="0"/>
              <w:marTop w:val="0"/>
              <w:marBottom w:val="0"/>
              <w:divBdr>
                <w:top w:val="none" w:sz="0" w:space="0" w:color="auto"/>
                <w:left w:val="none" w:sz="0" w:space="0" w:color="auto"/>
                <w:bottom w:val="none" w:sz="0" w:space="0" w:color="auto"/>
                <w:right w:val="none" w:sz="0" w:space="0" w:color="auto"/>
              </w:divBdr>
              <w:divsChild>
                <w:div w:id="1117019580">
                  <w:marLeft w:val="0"/>
                  <w:marRight w:val="0"/>
                  <w:marTop w:val="0"/>
                  <w:marBottom w:val="0"/>
                  <w:divBdr>
                    <w:top w:val="none" w:sz="0" w:space="0" w:color="auto"/>
                    <w:left w:val="none" w:sz="0" w:space="0" w:color="auto"/>
                    <w:bottom w:val="none" w:sz="0" w:space="0" w:color="auto"/>
                    <w:right w:val="none" w:sz="0" w:space="0" w:color="auto"/>
                  </w:divBdr>
                  <w:divsChild>
                    <w:div w:id="2019195276">
                      <w:marLeft w:val="0"/>
                      <w:marRight w:val="0"/>
                      <w:marTop w:val="0"/>
                      <w:marBottom w:val="0"/>
                      <w:divBdr>
                        <w:top w:val="none" w:sz="0" w:space="0" w:color="auto"/>
                        <w:left w:val="none" w:sz="0" w:space="0" w:color="auto"/>
                        <w:bottom w:val="none" w:sz="0" w:space="0" w:color="auto"/>
                        <w:right w:val="none" w:sz="0" w:space="0" w:color="auto"/>
                      </w:divBdr>
                      <w:divsChild>
                        <w:div w:id="1530797058">
                          <w:marLeft w:val="0"/>
                          <w:marRight w:val="0"/>
                          <w:marTop w:val="0"/>
                          <w:marBottom w:val="0"/>
                          <w:divBdr>
                            <w:top w:val="none" w:sz="0" w:space="0" w:color="auto"/>
                            <w:left w:val="none" w:sz="0" w:space="0" w:color="auto"/>
                            <w:bottom w:val="none" w:sz="0" w:space="0" w:color="auto"/>
                            <w:right w:val="none" w:sz="0" w:space="0" w:color="auto"/>
                          </w:divBdr>
                        </w:div>
                      </w:divsChild>
                    </w:div>
                    <w:div w:id="895550048">
                      <w:marLeft w:val="0"/>
                      <w:marRight w:val="0"/>
                      <w:marTop w:val="0"/>
                      <w:marBottom w:val="0"/>
                      <w:divBdr>
                        <w:top w:val="none" w:sz="0" w:space="0" w:color="auto"/>
                        <w:left w:val="none" w:sz="0" w:space="0" w:color="auto"/>
                        <w:bottom w:val="none" w:sz="0" w:space="0" w:color="auto"/>
                        <w:right w:val="none" w:sz="0" w:space="0" w:color="auto"/>
                      </w:divBdr>
                      <w:divsChild>
                        <w:div w:id="75519003">
                          <w:marLeft w:val="0"/>
                          <w:marRight w:val="0"/>
                          <w:marTop w:val="0"/>
                          <w:marBottom w:val="0"/>
                          <w:divBdr>
                            <w:top w:val="none" w:sz="0" w:space="0" w:color="auto"/>
                            <w:left w:val="none" w:sz="0" w:space="0" w:color="auto"/>
                            <w:bottom w:val="none" w:sz="0" w:space="0" w:color="auto"/>
                            <w:right w:val="none" w:sz="0" w:space="0" w:color="auto"/>
                          </w:divBdr>
                        </w:div>
                      </w:divsChild>
                    </w:div>
                    <w:div w:id="152333886">
                      <w:marLeft w:val="0"/>
                      <w:marRight w:val="0"/>
                      <w:marTop w:val="0"/>
                      <w:marBottom w:val="0"/>
                      <w:divBdr>
                        <w:top w:val="none" w:sz="0" w:space="0" w:color="auto"/>
                        <w:left w:val="none" w:sz="0" w:space="0" w:color="auto"/>
                        <w:bottom w:val="none" w:sz="0" w:space="0" w:color="auto"/>
                        <w:right w:val="none" w:sz="0" w:space="0" w:color="auto"/>
                      </w:divBdr>
                      <w:divsChild>
                        <w:div w:id="794759273">
                          <w:marLeft w:val="0"/>
                          <w:marRight w:val="0"/>
                          <w:marTop w:val="0"/>
                          <w:marBottom w:val="0"/>
                          <w:divBdr>
                            <w:top w:val="none" w:sz="0" w:space="0" w:color="auto"/>
                            <w:left w:val="none" w:sz="0" w:space="0" w:color="auto"/>
                            <w:bottom w:val="none" w:sz="0" w:space="0" w:color="auto"/>
                            <w:right w:val="none" w:sz="0" w:space="0" w:color="auto"/>
                          </w:divBdr>
                        </w:div>
                      </w:divsChild>
                    </w:div>
                    <w:div w:id="1373463210">
                      <w:marLeft w:val="0"/>
                      <w:marRight w:val="0"/>
                      <w:marTop w:val="0"/>
                      <w:marBottom w:val="0"/>
                      <w:divBdr>
                        <w:top w:val="none" w:sz="0" w:space="0" w:color="auto"/>
                        <w:left w:val="none" w:sz="0" w:space="0" w:color="auto"/>
                        <w:bottom w:val="none" w:sz="0" w:space="0" w:color="auto"/>
                        <w:right w:val="none" w:sz="0" w:space="0" w:color="auto"/>
                      </w:divBdr>
                      <w:divsChild>
                        <w:div w:id="667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9355">
          <w:marLeft w:val="0"/>
          <w:marRight w:val="0"/>
          <w:marTop w:val="0"/>
          <w:marBottom w:val="0"/>
          <w:divBdr>
            <w:top w:val="none" w:sz="0" w:space="0" w:color="auto"/>
            <w:left w:val="none" w:sz="0" w:space="0" w:color="auto"/>
            <w:bottom w:val="none" w:sz="0" w:space="0" w:color="auto"/>
            <w:right w:val="none" w:sz="0" w:space="0" w:color="auto"/>
          </w:divBdr>
          <w:divsChild>
            <w:div w:id="126508036">
              <w:marLeft w:val="0"/>
              <w:marRight w:val="0"/>
              <w:marTop w:val="0"/>
              <w:marBottom w:val="0"/>
              <w:divBdr>
                <w:top w:val="none" w:sz="0" w:space="0" w:color="auto"/>
                <w:left w:val="none" w:sz="0" w:space="0" w:color="auto"/>
                <w:bottom w:val="none" w:sz="0" w:space="0" w:color="auto"/>
                <w:right w:val="none" w:sz="0" w:space="0" w:color="auto"/>
              </w:divBdr>
              <w:divsChild>
                <w:div w:id="2097165193">
                  <w:marLeft w:val="0"/>
                  <w:marRight w:val="0"/>
                  <w:marTop w:val="0"/>
                  <w:marBottom w:val="0"/>
                  <w:divBdr>
                    <w:top w:val="none" w:sz="0" w:space="0" w:color="auto"/>
                    <w:left w:val="none" w:sz="0" w:space="0" w:color="auto"/>
                    <w:bottom w:val="none" w:sz="0" w:space="0" w:color="auto"/>
                    <w:right w:val="none" w:sz="0" w:space="0" w:color="auto"/>
                  </w:divBdr>
                  <w:divsChild>
                    <w:div w:id="2101483395">
                      <w:marLeft w:val="1169"/>
                      <w:marRight w:val="0"/>
                      <w:marTop w:val="0"/>
                      <w:marBottom w:val="0"/>
                      <w:divBdr>
                        <w:top w:val="none" w:sz="0" w:space="0" w:color="auto"/>
                        <w:left w:val="none" w:sz="0" w:space="0" w:color="auto"/>
                        <w:bottom w:val="none" w:sz="0" w:space="0" w:color="auto"/>
                        <w:right w:val="none" w:sz="0" w:space="0" w:color="auto"/>
                      </w:divBdr>
                    </w:div>
                  </w:divsChild>
                </w:div>
                <w:div w:id="871845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15017590">
                  <w:blockQuote w:val="1"/>
                  <w:marLeft w:val="720"/>
                  <w:marRight w:val="720"/>
                  <w:marTop w:val="100"/>
                  <w:marBottom w:val="100"/>
                  <w:divBdr>
                    <w:top w:val="none" w:sz="0" w:space="0" w:color="auto"/>
                    <w:left w:val="none" w:sz="0" w:space="0" w:color="auto"/>
                    <w:bottom w:val="none" w:sz="0" w:space="0" w:color="auto"/>
                    <w:right w:val="none" w:sz="0" w:space="0" w:color="auto"/>
                  </w:divBdr>
                </w:div>
                <w:div w:id="508104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038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463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52591526">
      <w:bodyDiv w:val="1"/>
      <w:marLeft w:val="0"/>
      <w:marRight w:val="0"/>
      <w:marTop w:val="0"/>
      <w:marBottom w:val="0"/>
      <w:divBdr>
        <w:top w:val="none" w:sz="0" w:space="0" w:color="auto"/>
        <w:left w:val="none" w:sz="0" w:space="0" w:color="auto"/>
        <w:bottom w:val="none" w:sz="0" w:space="0" w:color="auto"/>
        <w:right w:val="none" w:sz="0" w:space="0" w:color="auto"/>
      </w:divBdr>
      <w:divsChild>
        <w:div w:id="1180778032">
          <w:marLeft w:val="0"/>
          <w:marRight w:val="0"/>
          <w:marTop w:val="0"/>
          <w:marBottom w:val="0"/>
          <w:divBdr>
            <w:top w:val="none" w:sz="0" w:space="0" w:color="auto"/>
            <w:left w:val="none" w:sz="0" w:space="0" w:color="auto"/>
            <w:bottom w:val="none" w:sz="0" w:space="0" w:color="auto"/>
            <w:right w:val="none" w:sz="0" w:space="0" w:color="auto"/>
          </w:divBdr>
          <w:divsChild>
            <w:div w:id="1409231463">
              <w:marLeft w:val="0"/>
              <w:marRight w:val="0"/>
              <w:marTop w:val="0"/>
              <w:marBottom w:val="0"/>
              <w:divBdr>
                <w:top w:val="none" w:sz="0" w:space="0" w:color="auto"/>
                <w:left w:val="none" w:sz="0" w:space="0" w:color="auto"/>
                <w:bottom w:val="none" w:sz="0" w:space="0" w:color="auto"/>
                <w:right w:val="none" w:sz="0" w:space="0" w:color="auto"/>
              </w:divBdr>
              <w:divsChild>
                <w:div w:id="525295532">
                  <w:marLeft w:val="0"/>
                  <w:marRight w:val="0"/>
                  <w:marTop w:val="0"/>
                  <w:marBottom w:val="0"/>
                  <w:divBdr>
                    <w:top w:val="none" w:sz="0" w:space="0" w:color="auto"/>
                    <w:left w:val="none" w:sz="0" w:space="0" w:color="auto"/>
                    <w:bottom w:val="none" w:sz="0" w:space="0" w:color="auto"/>
                    <w:right w:val="none" w:sz="0" w:space="0" w:color="auto"/>
                  </w:divBdr>
                </w:div>
                <w:div w:id="214646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20681">
          <w:marLeft w:val="0"/>
          <w:marRight w:val="0"/>
          <w:marTop w:val="0"/>
          <w:marBottom w:val="0"/>
          <w:divBdr>
            <w:top w:val="none" w:sz="0" w:space="0" w:color="auto"/>
            <w:left w:val="none" w:sz="0" w:space="0" w:color="auto"/>
            <w:bottom w:val="none" w:sz="0" w:space="0" w:color="auto"/>
            <w:right w:val="none" w:sz="0" w:space="0" w:color="auto"/>
          </w:divBdr>
          <w:divsChild>
            <w:div w:id="1185292072">
              <w:marLeft w:val="0"/>
              <w:marRight w:val="0"/>
              <w:marTop w:val="0"/>
              <w:marBottom w:val="0"/>
              <w:divBdr>
                <w:top w:val="none" w:sz="0" w:space="0" w:color="auto"/>
                <w:left w:val="none" w:sz="0" w:space="0" w:color="auto"/>
                <w:bottom w:val="none" w:sz="0" w:space="0" w:color="auto"/>
                <w:right w:val="none" w:sz="0" w:space="0" w:color="auto"/>
              </w:divBdr>
              <w:divsChild>
                <w:div w:id="960696807">
                  <w:marLeft w:val="0"/>
                  <w:marRight w:val="0"/>
                  <w:marTop w:val="0"/>
                  <w:marBottom w:val="0"/>
                  <w:divBdr>
                    <w:top w:val="none" w:sz="0" w:space="0" w:color="auto"/>
                    <w:left w:val="none" w:sz="0" w:space="0" w:color="auto"/>
                    <w:bottom w:val="none" w:sz="0" w:space="0" w:color="auto"/>
                    <w:right w:val="none" w:sz="0" w:space="0" w:color="auto"/>
                  </w:divBdr>
                  <w:divsChild>
                    <w:div w:id="728455878">
                      <w:marLeft w:val="0"/>
                      <w:marRight w:val="0"/>
                      <w:marTop w:val="0"/>
                      <w:marBottom w:val="0"/>
                      <w:divBdr>
                        <w:top w:val="none" w:sz="0" w:space="0" w:color="auto"/>
                        <w:left w:val="none" w:sz="0" w:space="0" w:color="auto"/>
                        <w:bottom w:val="none" w:sz="0" w:space="0" w:color="auto"/>
                        <w:right w:val="none" w:sz="0" w:space="0" w:color="auto"/>
                      </w:divBdr>
                      <w:divsChild>
                        <w:div w:id="1739934146">
                          <w:marLeft w:val="0"/>
                          <w:marRight w:val="0"/>
                          <w:marTop w:val="0"/>
                          <w:marBottom w:val="0"/>
                          <w:divBdr>
                            <w:top w:val="none" w:sz="0" w:space="0" w:color="auto"/>
                            <w:left w:val="none" w:sz="0" w:space="0" w:color="auto"/>
                            <w:bottom w:val="none" w:sz="0" w:space="0" w:color="auto"/>
                            <w:right w:val="none" w:sz="0" w:space="0" w:color="auto"/>
                          </w:divBdr>
                        </w:div>
                      </w:divsChild>
                    </w:div>
                    <w:div w:id="331684461">
                      <w:marLeft w:val="0"/>
                      <w:marRight w:val="0"/>
                      <w:marTop w:val="0"/>
                      <w:marBottom w:val="0"/>
                      <w:divBdr>
                        <w:top w:val="none" w:sz="0" w:space="0" w:color="auto"/>
                        <w:left w:val="none" w:sz="0" w:space="0" w:color="auto"/>
                        <w:bottom w:val="none" w:sz="0" w:space="0" w:color="auto"/>
                        <w:right w:val="none" w:sz="0" w:space="0" w:color="auto"/>
                      </w:divBdr>
                      <w:divsChild>
                        <w:div w:id="754008913">
                          <w:marLeft w:val="0"/>
                          <w:marRight w:val="0"/>
                          <w:marTop w:val="0"/>
                          <w:marBottom w:val="0"/>
                          <w:divBdr>
                            <w:top w:val="none" w:sz="0" w:space="0" w:color="auto"/>
                            <w:left w:val="none" w:sz="0" w:space="0" w:color="auto"/>
                            <w:bottom w:val="none" w:sz="0" w:space="0" w:color="auto"/>
                            <w:right w:val="none" w:sz="0" w:space="0" w:color="auto"/>
                          </w:divBdr>
                        </w:div>
                      </w:divsChild>
                    </w:div>
                    <w:div w:id="1152212407">
                      <w:marLeft w:val="0"/>
                      <w:marRight w:val="0"/>
                      <w:marTop w:val="0"/>
                      <w:marBottom w:val="0"/>
                      <w:divBdr>
                        <w:top w:val="none" w:sz="0" w:space="0" w:color="auto"/>
                        <w:left w:val="none" w:sz="0" w:space="0" w:color="auto"/>
                        <w:bottom w:val="none" w:sz="0" w:space="0" w:color="auto"/>
                        <w:right w:val="none" w:sz="0" w:space="0" w:color="auto"/>
                      </w:divBdr>
                      <w:divsChild>
                        <w:div w:id="1511286629">
                          <w:marLeft w:val="0"/>
                          <w:marRight w:val="0"/>
                          <w:marTop w:val="0"/>
                          <w:marBottom w:val="0"/>
                          <w:divBdr>
                            <w:top w:val="none" w:sz="0" w:space="0" w:color="auto"/>
                            <w:left w:val="none" w:sz="0" w:space="0" w:color="auto"/>
                            <w:bottom w:val="none" w:sz="0" w:space="0" w:color="auto"/>
                            <w:right w:val="none" w:sz="0" w:space="0" w:color="auto"/>
                          </w:divBdr>
                        </w:div>
                      </w:divsChild>
                    </w:div>
                    <w:div w:id="1988128977">
                      <w:marLeft w:val="0"/>
                      <w:marRight w:val="0"/>
                      <w:marTop w:val="0"/>
                      <w:marBottom w:val="0"/>
                      <w:divBdr>
                        <w:top w:val="none" w:sz="0" w:space="0" w:color="auto"/>
                        <w:left w:val="none" w:sz="0" w:space="0" w:color="auto"/>
                        <w:bottom w:val="none" w:sz="0" w:space="0" w:color="auto"/>
                        <w:right w:val="none" w:sz="0" w:space="0" w:color="auto"/>
                      </w:divBdr>
                      <w:divsChild>
                        <w:div w:id="1677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76831">
          <w:marLeft w:val="0"/>
          <w:marRight w:val="0"/>
          <w:marTop w:val="0"/>
          <w:marBottom w:val="0"/>
          <w:divBdr>
            <w:top w:val="none" w:sz="0" w:space="0" w:color="auto"/>
            <w:left w:val="none" w:sz="0" w:space="0" w:color="auto"/>
            <w:bottom w:val="none" w:sz="0" w:space="0" w:color="auto"/>
            <w:right w:val="none" w:sz="0" w:space="0" w:color="auto"/>
          </w:divBdr>
          <w:divsChild>
            <w:div w:id="1744568877">
              <w:marLeft w:val="0"/>
              <w:marRight w:val="0"/>
              <w:marTop w:val="0"/>
              <w:marBottom w:val="0"/>
              <w:divBdr>
                <w:top w:val="none" w:sz="0" w:space="0" w:color="auto"/>
                <w:left w:val="none" w:sz="0" w:space="0" w:color="auto"/>
                <w:bottom w:val="none" w:sz="0" w:space="0" w:color="auto"/>
                <w:right w:val="none" w:sz="0" w:space="0" w:color="auto"/>
              </w:divBdr>
              <w:divsChild>
                <w:div w:id="1212155440">
                  <w:marLeft w:val="0"/>
                  <w:marRight w:val="0"/>
                  <w:marTop w:val="0"/>
                  <w:marBottom w:val="0"/>
                  <w:divBdr>
                    <w:top w:val="none" w:sz="0" w:space="0" w:color="auto"/>
                    <w:left w:val="none" w:sz="0" w:space="0" w:color="auto"/>
                    <w:bottom w:val="none" w:sz="0" w:space="0" w:color="auto"/>
                    <w:right w:val="none" w:sz="0" w:space="0" w:color="auto"/>
                  </w:divBdr>
                  <w:divsChild>
                    <w:div w:id="1802111002">
                      <w:marLeft w:val="1170"/>
                      <w:marRight w:val="0"/>
                      <w:marTop w:val="0"/>
                      <w:marBottom w:val="0"/>
                      <w:divBdr>
                        <w:top w:val="none" w:sz="0" w:space="0" w:color="auto"/>
                        <w:left w:val="none" w:sz="0" w:space="0" w:color="auto"/>
                        <w:bottom w:val="none" w:sz="0" w:space="0" w:color="auto"/>
                        <w:right w:val="none" w:sz="0" w:space="0" w:color="auto"/>
                      </w:divBdr>
                    </w:div>
                  </w:divsChild>
                </w:div>
                <w:div w:id="2041926872">
                  <w:blockQuote w:val="1"/>
                  <w:marLeft w:val="720"/>
                  <w:marRight w:val="720"/>
                  <w:marTop w:val="100"/>
                  <w:marBottom w:val="100"/>
                  <w:divBdr>
                    <w:top w:val="none" w:sz="0" w:space="0" w:color="auto"/>
                    <w:left w:val="none" w:sz="0" w:space="0" w:color="auto"/>
                    <w:bottom w:val="none" w:sz="0" w:space="0" w:color="auto"/>
                    <w:right w:val="none" w:sz="0" w:space="0" w:color="auto"/>
                  </w:divBdr>
                </w:div>
                <w:div w:id="52042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7255262">
                  <w:blockQuote w:val="1"/>
                  <w:marLeft w:val="720"/>
                  <w:marRight w:val="720"/>
                  <w:marTop w:val="100"/>
                  <w:marBottom w:val="100"/>
                  <w:divBdr>
                    <w:top w:val="none" w:sz="0" w:space="0" w:color="auto"/>
                    <w:left w:val="none" w:sz="0" w:space="0" w:color="auto"/>
                    <w:bottom w:val="none" w:sz="0" w:space="0" w:color="auto"/>
                    <w:right w:val="none" w:sz="0" w:space="0" w:color="auto"/>
                  </w:divBdr>
                </w:div>
                <w:div w:id="8921597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79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027130">
                  <w:blockQuote w:val="1"/>
                  <w:marLeft w:val="720"/>
                  <w:marRight w:val="720"/>
                  <w:marTop w:val="100"/>
                  <w:marBottom w:val="100"/>
                  <w:divBdr>
                    <w:top w:val="none" w:sz="0" w:space="0" w:color="auto"/>
                    <w:left w:val="none" w:sz="0" w:space="0" w:color="auto"/>
                    <w:bottom w:val="none" w:sz="0" w:space="0" w:color="auto"/>
                    <w:right w:val="none" w:sz="0" w:space="0" w:color="auto"/>
                  </w:divBdr>
                </w:div>
                <w:div w:id="918439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3776602">
      <w:bodyDiv w:val="1"/>
      <w:marLeft w:val="0"/>
      <w:marRight w:val="0"/>
      <w:marTop w:val="0"/>
      <w:marBottom w:val="0"/>
      <w:divBdr>
        <w:top w:val="none" w:sz="0" w:space="0" w:color="auto"/>
        <w:left w:val="none" w:sz="0" w:space="0" w:color="auto"/>
        <w:bottom w:val="none" w:sz="0" w:space="0" w:color="auto"/>
        <w:right w:val="none" w:sz="0" w:space="0" w:color="auto"/>
      </w:divBdr>
      <w:divsChild>
        <w:div w:id="690061282">
          <w:marLeft w:val="0"/>
          <w:marRight w:val="0"/>
          <w:marTop w:val="0"/>
          <w:marBottom w:val="0"/>
          <w:divBdr>
            <w:top w:val="none" w:sz="0" w:space="0" w:color="auto"/>
            <w:left w:val="none" w:sz="0" w:space="0" w:color="auto"/>
            <w:bottom w:val="none" w:sz="0" w:space="0" w:color="auto"/>
            <w:right w:val="none" w:sz="0" w:space="0" w:color="auto"/>
          </w:divBdr>
          <w:divsChild>
            <w:div w:id="1809083464">
              <w:marLeft w:val="0"/>
              <w:marRight w:val="0"/>
              <w:marTop w:val="0"/>
              <w:marBottom w:val="0"/>
              <w:divBdr>
                <w:top w:val="none" w:sz="0" w:space="0" w:color="auto"/>
                <w:left w:val="none" w:sz="0" w:space="0" w:color="auto"/>
                <w:bottom w:val="none" w:sz="0" w:space="0" w:color="auto"/>
                <w:right w:val="none" w:sz="0" w:space="0" w:color="auto"/>
              </w:divBdr>
              <w:divsChild>
                <w:div w:id="1041705409">
                  <w:marLeft w:val="0"/>
                  <w:marRight w:val="0"/>
                  <w:marTop w:val="0"/>
                  <w:marBottom w:val="0"/>
                  <w:divBdr>
                    <w:top w:val="none" w:sz="0" w:space="0" w:color="auto"/>
                    <w:left w:val="none" w:sz="0" w:space="0" w:color="auto"/>
                    <w:bottom w:val="none" w:sz="0" w:space="0" w:color="auto"/>
                    <w:right w:val="none" w:sz="0" w:space="0" w:color="auto"/>
                  </w:divBdr>
                </w:div>
                <w:div w:id="1575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4940">
          <w:marLeft w:val="0"/>
          <w:marRight w:val="0"/>
          <w:marTop w:val="0"/>
          <w:marBottom w:val="0"/>
          <w:divBdr>
            <w:top w:val="none" w:sz="0" w:space="0" w:color="auto"/>
            <w:left w:val="none" w:sz="0" w:space="0" w:color="auto"/>
            <w:bottom w:val="none" w:sz="0" w:space="0" w:color="auto"/>
            <w:right w:val="none" w:sz="0" w:space="0" w:color="auto"/>
          </w:divBdr>
          <w:divsChild>
            <w:div w:id="1424912216">
              <w:marLeft w:val="0"/>
              <w:marRight w:val="0"/>
              <w:marTop w:val="0"/>
              <w:marBottom w:val="0"/>
              <w:divBdr>
                <w:top w:val="none" w:sz="0" w:space="0" w:color="auto"/>
                <w:left w:val="none" w:sz="0" w:space="0" w:color="auto"/>
                <w:bottom w:val="none" w:sz="0" w:space="0" w:color="auto"/>
                <w:right w:val="none" w:sz="0" w:space="0" w:color="auto"/>
              </w:divBdr>
              <w:divsChild>
                <w:div w:id="1646354337">
                  <w:marLeft w:val="0"/>
                  <w:marRight w:val="0"/>
                  <w:marTop w:val="0"/>
                  <w:marBottom w:val="0"/>
                  <w:divBdr>
                    <w:top w:val="none" w:sz="0" w:space="0" w:color="auto"/>
                    <w:left w:val="none" w:sz="0" w:space="0" w:color="auto"/>
                    <w:bottom w:val="none" w:sz="0" w:space="0" w:color="auto"/>
                    <w:right w:val="none" w:sz="0" w:space="0" w:color="auto"/>
                  </w:divBdr>
                  <w:divsChild>
                    <w:div w:id="900485035">
                      <w:marLeft w:val="0"/>
                      <w:marRight w:val="0"/>
                      <w:marTop w:val="0"/>
                      <w:marBottom w:val="0"/>
                      <w:divBdr>
                        <w:top w:val="none" w:sz="0" w:space="0" w:color="auto"/>
                        <w:left w:val="none" w:sz="0" w:space="0" w:color="auto"/>
                        <w:bottom w:val="none" w:sz="0" w:space="0" w:color="auto"/>
                        <w:right w:val="none" w:sz="0" w:space="0" w:color="auto"/>
                      </w:divBdr>
                      <w:divsChild>
                        <w:div w:id="692457147">
                          <w:marLeft w:val="0"/>
                          <w:marRight w:val="0"/>
                          <w:marTop w:val="0"/>
                          <w:marBottom w:val="0"/>
                          <w:divBdr>
                            <w:top w:val="none" w:sz="0" w:space="0" w:color="auto"/>
                            <w:left w:val="none" w:sz="0" w:space="0" w:color="auto"/>
                            <w:bottom w:val="none" w:sz="0" w:space="0" w:color="auto"/>
                            <w:right w:val="none" w:sz="0" w:space="0" w:color="auto"/>
                          </w:divBdr>
                        </w:div>
                      </w:divsChild>
                    </w:div>
                    <w:div w:id="378554732">
                      <w:marLeft w:val="0"/>
                      <w:marRight w:val="0"/>
                      <w:marTop w:val="0"/>
                      <w:marBottom w:val="0"/>
                      <w:divBdr>
                        <w:top w:val="none" w:sz="0" w:space="0" w:color="auto"/>
                        <w:left w:val="none" w:sz="0" w:space="0" w:color="auto"/>
                        <w:bottom w:val="none" w:sz="0" w:space="0" w:color="auto"/>
                        <w:right w:val="none" w:sz="0" w:space="0" w:color="auto"/>
                      </w:divBdr>
                      <w:divsChild>
                        <w:div w:id="478420034">
                          <w:marLeft w:val="0"/>
                          <w:marRight w:val="0"/>
                          <w:marTop w:val="0"/>
                          <w:marBottom w:val="0"/>
                          <w:divBdr>
                            <w:top w:val="none" w:sz="0" w:space="0" w:color="auto"/>
                            <w:left w:val="none" w:sz="0" w:space="0" w:color="auto"/>
                            <w:bottom w:val="none" w:sz="0" w:space="0" w:color="auto"/>
                            <w:right w:val="none" w:sz="0" w:space="0" w:color="auto"/>
                          </w:divBdr>
                        </w:div>
                      </w:divsChild>
                    </w:div>
                    <w:div w:id="660739581">
                      <w:marLeft w:val="0"/>
                      <w:marRight w:val="0"/>
                      <w:marTop w:val="0"/>
                      <w:marBottom w:val="0"/>
                      <w:divBdr>
                        <w:top w:val="none" w:sz="0" w:space="0" w:color="auto"/>
                        <w:left w:val="none" w:sz="0" w:space="0" w:color="auto"/>
                        <w:bottom w:val="none" w:sz="0" w:space="0" w:color="auto"/>
                        <w:right w:val="none" w:sz="0" w:space="0" w:color="auto"/>
                      </w:divBdr>
                      <w:divsChild>
                        <w:div w:id="1307587942">
                          <w:marLeft w:val="0"/>
                          <w:marRight w:val="0"/>
                          <w:marTop w:val="0"/>
                          <w:marBottom w:val="0"/>
                          <w:divBdr>
                            <w:top w:val="none" w:sz="0" w:space="0" w:color="auto"/>
                            <w:left w:val="none" w:sz="0" w:space="0" w:color="auto"/>
                            <w:bottom w:val="none" w:sz="0" w:space="0" w:color="auto"/>
                            <w:right w:val="none" w:sz="0" w:space="0" w:color="auto"/>
                          </w:divBdr>
                        </w:div>
                      </w:divsChild>
                    </w:div>
                    <w:div w:id="874192961">
                      <w:marLeft w:val="0"/>
                      <w:marRight w:val="0"/>
                      <w:marTop w:val="0"/>
                      <w:marBottom w:val="0"/>
                      <w:divBdr>
                        <w:top w:val="none" w:sz="0" w:space="0" w:color="auto"/>
                        <w:left w:val="none" w:sz="0" w:space="0" w:color="auto"/>
                        <w:bottom w:val="none" w:sz="0" w:space="0" w:color="auto"/>
                        <w:right w:val="none" w:sz="0" w:space="0" w:color="auto"/>
                      </w:divBdr>
                      <w:divsChild>
                        <w:div w:id="135195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886154">
          <w:marLeft w:val="0"/>
          <w:marRight w:val="0"/>
          <w:marTop w:val="0"/>
          <w:marBottom w:val="0"/>
          <w:divBdr>
            <w:top w:val="none" w:sz="0" w:space="0" w:color="auto"/>
            <w:left w:val="none" w:sz="0" w:space="0" w:color="auto"/>
            <w:bottom w:val="none" w:sz="0" w:space="0" w:color="auto"/>
            <w:right w:val="none" w:sz="0" w:space="0" w:color="auto"/>
          </w:divBdr>
          <w:divsChild>
            <w:div w:id="351492782">
              <w:marLeft w:val="0"/>
              <w:marRight w:val="0"/>
              <w:marTop w:val="0"/>
              <w:marBottom w:val="0"/>
              <w:divBdr>
                <w:top w:val="none" w:sz="0" w:space="0" w:color="auto"/>
                <w:left w:val="none" w:sz="0" w:space="0" w:color="auto"/>
                <w:bottom w:val="none" w:sz="0" w:space="0" w:color="auto"/>
                <w:right w:val="none" w:sz="0" w:space="0" w:color="auto"/>
              </w:divBdr>
              <w:divsChild>
                <w:div w:id="134954887">
                  <w:marLeft w:val="0"/>
                  <w:marRight w:val="0"/>
                  <w:marTop w:val="0"/>
                  <w:marBottom w:val="0"/>
                  <w:divBdr>
                    <w:top w:val="none" w:sz="0" w:space="0" w:color="auto"/>
                    <w:left w:val="none" w:sz="0" w:space="0" w:color="auto"/>
                    <w:bottom w:val="none" w:sz="0" w:space="0" w:color="auto"/>
                    <w:right w:val="none" w:sz="0" w:space="0" w:color="auto"/>
                  </w:divBdr>
                  <w:divsChild>
                    <w:div w:id="298803357">
                      <w:marLeft w:val="1170"/>
                      <w:marRight w:val="0"/>
                      <w:marTop w:val="0"/>
                      <w:marBottom w:val="0"/>
                      <w:divBdr>
                        <w:top w:val="none" w:sz="0" w:space="0" w:color="auto"/>
                        <w:left w:val="none" w:sz="0" w:space="0" w:color="auto"/>
                        <w:bottom w:val="none" w:sz="0" w:space="0" w:color="auto"/>
                        <w:right w:val="none" w:sz="0" w:space="0" w:color="auto"/>
                      </w:divBdr>
                    </w:div>
                  </w:divsChild>
                </w:div>
                <w:div w:id="1011643764">
                  <w:blockQuote w:val="1"/>
                  <w:marLeft w:val="720"/>
                  <w:marRight w:val="720"/>
                  <w:marTop w:val="100"/>
                  <w:marBottom w:val="100"/>
                  <w:divBdr>
                    <w:top w:val="none" w:sz="0" w:space="0" w:color="auto"/>
                    <w:left w:val="none" w:sz="0" w:space="0" w:color="auto"/>
                    <w:bottom w:val="none" w:sz="0" w:space="0" w:color="auto"/>
                    <w:right w:val="none" w:sz="0" w:space="0" w:color="auto"/>
                  </w:divBdr>
                </w:div>
                <w:div w:id="449976906">
                  <w:blockQuote w:val="1"/>
                  <w:marLeft w:val="720"/>
                  <w:marRight w:val="720"/>
                  <w:marTop w:val="100"/>
                  <w:marBottom w:val="100"/>
                  <w:divBdr>
                    <w:top w:val="none" w:sz="0" w:space="0" w:color="auto"/>
                    <w:left w:val="none" w:sz="0" w:space="0" w:color="auto"/>
                    <w:bottom w:val="none" w:sz="0" w:space="0" w:color="auto"/>
                    <w:right w:val="none" w:sz="0" w:space="0" w:color="auto"/>
                  </w:divBdr>
                </w:div>
                <w:div w:id="5875460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4000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481062">
                  <w:blockQuote w:val="1"/>
                  <w:marLeft w:val="0"/>
                  <w:marRight w:val="0"/>
                  <w:marTop w:val="0"/>
                  <w:marBottom w:val="120"/>
                  <w:divBdr>
                    <w:top w:val="none" w:sz="0" w:space="0" w:color="auto"/>
                    <w:left w:val="none" w:sz="0" w:space="0" w:color="auto"/>
                    <w:bottom w:val="none" w:sz="0" w:space="0" w:color="auto"/>
                    <w:right w:val="none" w:sz="0" w:space="0" w:color="auto"/>
                  </w:divBdr>
                </w:div>
                <w:div w:id="1514109142">
                  <w:blockQuote w:val="1"/>
                  <w:marLeft w:val="0"/>
                  <w:marRight w:val="0"/>
                  <w:marTop w:val="0"/>
                  <w:marBottom w:val="120"/>
                  <w:divBdr>
                    <w:top w:val="none" w:sz="0" w:space="0" w:color="auto"/>
                    <w:left w:val="none" w:sz="0" w:space="0" w:color="auto"/>
                    <w:bottom w:val="none" w:sz="0" w:space="0" w:color="auto"/>
                    <w:right w:val="none" w:sz="0" w:space="0" w:color="auto"/>
                  </w:divBdr>
                </w:div>
                <w:div w:id="1130637227">
                  <w:blockQuote w:val="1"/>
                  <w:marLeft w:val="0"/>
                  <w:marRight w:val="0"/>
                  <w:marTop w:val="0"/>
                  <w:marBottom w:val="120"/>
                  <w:divBdr>
                    <w:top w:val="none" w:sz="0" w:space="0" w:color="auto"/>
                    <w:left w:val="none" w:sz="0" w:space="0" w:color="auto"/>
                    <w:bottom w:val="none" w:sz="0" w:space="0" w:color="auto"/>
                    <w:right w:val="none" w:sz="0" w:space="0" w:color="auto"/>
                  </w:divBdr>
                </w:div>
                <w:div w:id="1822261165">
                  <w:blockQuote w:val="1"/>
                  <w:marLeft w:val="0"/>
                  <w:marRight w:val="0"/>
                  <w:marTop w:val="0"/>
                  <w:marBottom w:val="120"/>
                  <w:divBdr>
                    <w:top w:val="none" w:sz="0" w:space="0" w:color="auto"/>
                    <w:left w:val="none" w:sz="0" w:space="0" w:color="auto"/>
                    <w:bottom w:val="none" w:sz="0" w:space="0" w:color="auto"/>
                    <w:right w:val="none" w:sz="0" w:space="0" w:color="auto"/>
                  </w:divBdr>
                </w:div>
                <w:div w:id="1080323316">
                  <w:blockQuote w:val="1"/>
                  <w:marLeft w:val="0"/>
                  <w:marRight w:val="0"/>
                  <w:marTop w:val="0"/>
                  <w:marBottom w:val="120"/>
                  <w:divBdr>
                    <w:top w:val="none" w:sz="0" w:space="0" w:color="auto"/>
                    <w:left w:val="none" w:sz="0" w:space="0" w:color="auto"/>
                    <w:bottom w:val="none" w:sz="0" w:space="0" w:color="auto"/>
                    <w:right w:val="none" w:sz="0" w:space="0" w:color="auto"/>
                  </w:divBdr>
                </w:div>
                <w:div w:id="2039626098">
                  <w:blockQuote w:val="1"/>
                  <w:marLeft w:val="0"/>
                  <w:marRight w:val="0"/>
                  <w:marTop w:val="0"/>
                  <w:marBottom w:val="120"/>
                  <w:divBdr>
                    <w:top w:val="none" w:sz="0" w:space="0" w:color="auto"/>
                    <w:left w:val="none" w:sz="0" w:space="0" w:color="auto"/>
                    <w:bottom w:val="none" w:sz="0" w:space="0" w:color="auto"/>
                    <w:right w:val="none" w:sz="0" w:space="0" w:color="auto"/>
                  </w:divBdr>
                </w:div>
                <w:div w:id="1607031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09381641">
      <w:bodyDiv w:val="1"/>
      <w:marLeft w:val="0"/>
      <w:marRight w:val="0"/>
      <w:marTop w:val="0"/>
      <w:marBottom w:val="0"/>
      <w:divBdr>
        <w:top w:val="none" w:sz="0" w:space="0" w:color="auto"/>
        <w:left w:val="none" w:sz="0" w:space="0" w:color="auto"/>
        <w:bottom w:val="none" w:sz="0" w:space="0" w:color="auto"/>
        <w:right w:val="none" w:sz="0" w:space="0" w:color="auto"/>
      </w:divBdr>
      <w:divsChild>
        <w:div w:id="1145968411">
          <w:marLeft w:val="0"/>
          <w:marRight w:val="0"/>
          <w:marTop w:val="0"/>
          <w:marBottom w:val="0"/>
          <w:divBdr>
            <w:top w:val="none" w:sz="0" w:space="0" w:color="auto"/>
            <w:left w:val="none" w:sz="0" w:space="0" w:color="auto"/>
            <w:bottom w:val="none" w:sz="0" w:space="0" w:color="auto"/>
            <w:right w:val="none" w:sz="0" w:space="0" w:color="auto"/>
          </w:divBdr>
        </w:div>
        <w:div w:id="1773822213">
          <w:marLeft w:val="0"/>
          <w:marRight w:val="0"/>
          <w:marTop w:val="0"/>
          <w:marBottom w:val="0"/>
          <w:divBdr>
            <w:top w:val="none" w:sz="0" w:space="0" w:color="auto"/>
            <w:left w:val="none" w:sz="0" w:space="0" w:color="auto"/>
            <w:bottom w:val="none" w:sz="0" w:space="0" w:color="auto"/>
            <w:right w:val="none" w:sz="0" w:space="0" w:color="auto"/>
          </w:divBdr>
        </w:div>
        <w:div w:id="1199318041">
          <w:marLeft w:val="0"/>
          <w:marRight w:val="0"/>
          <w:marTop w:val="0"/>
          <w:marBottom w:val="0"/>
          <w:divBdr>
            <w:top w:val="none" w:sz="0" w:space="0" w:color="auto"/>
            <w:left w:val="none" w:sz="0" w:space="0" w:color="auto"/>
            <w:bottom w:val="none" w:sz="0" w:space="0" w:color="auto"/>
            <w:right w:val="none" w:sz="0" w:space="0" w:color="auto"/>
          </w:divBdr>
          <w:divsChild>
            <w:div w:id="879587341">
              <w:marLeft w:val="1417"/>
              <w:marRight w:val="0"/>
              <w:marTop w:val="0"/>
              <w:marBottom w:val="0"/>
              <w:divBdr>
                <w:top w:val="none" w:sz="0" w:space="0" w:color="auto"/>
                <w:left w:val="none" w:sz="0" w:space="0" w:color="auto"/>
                <w:bottom w:val="none" w:sz="0" w:space="0" w:color="auto"/>
                <w:right w:val="none" w:sz="0" w:space="0" w:color="auto"/>
              </w:divBdr>
            </w:div>
          </w:divsChild>
        </w:div>
      </w:divsChild>
    </w:div>
    <w:div w:id="1653176811">
      <w:bodyDiv w:val="1"/>
      <w:marLeft w:val="0"/>
      <w:marRight w:val="0"/>
      <w:marTop w:val="0"/>
      <w:marBottom w:val="0"/>
      <w:divBdr>
        <w:top w:val="none" w:sz="0" w:space="0" w:color="auto"/>
        <w:left w:val="none" w:sz="0" w:space="0" w:color="auto"/>
        <w:bottom w:val="none" w:sz="0" w:space="0" w:color="auto"/>
        <w:right w:val="none" w:sz="0" w:space="0" w:color="auto"/>
      </w:divBdr>
      <w:divsChild>
        <w:div w:id="1939823962">
          <w:marLeft w:val="0"/>
          <w:marRight w:val="0"/>
          <w:marTop w:val="0"/>
          <w:marBottom w:val="0"/>
          <w:divBdr>
            <w:top w:val="none" w:sz="0" w:space="0" w:color="auto"/>
            <w:left w:val="none" w:sz="0" w:space="0" w:color="auto"/>
            <w:bottom w:val="none" w:sz="0" w:space="0" w:color="auto"/>
            <w:right w:val="none" w:sz="0" w:space="0" w:color="auto"/>
          </w:divBdr>
          <w:divsChild>
            <w:div w:id="2052069320">
              <w:marLeft w:val="0"/>
              <w:marRight w:val="0"/>
              <w:marTop w:val="0"/>
              <w:marBottom w:val="0"/>
              <w:divBdr>
                <w:top w:val="none" w:sz="0" w:space="0" w:color="auto"/>
                <w:left w:val="none" w:sz="0" w:space="0" w:color="auto"/>
                <w:bottom w:val="none" w:sz="0" w:space="0" w:color="auto"/>
                <w:right w:val="none" w:sz="0" w:space="0" w:color="auto"/>
              </w:divBdr>
              <w:divsChild>
                <w:div w:id="1415937524">
                  <w:marLeft w:val="0"/>
                  <w:marRight w:val="0"/>
                  <w:marTop w:val="0"/>
                  <w:marBottom w:val="0"/>
                  <w:divBdr>
                    <w:top w:val="none" w:sz="0" w:space="0" w:color="auto"/>
                    <w:left w:val="none" w:sz="0" w:space="0" w:color="auto"/>
                    <w:bottom w:val="none" w:sz="0" w:space="0" w:color="auto"/>
                    <w:right w:val="none" w:sz="0" w:space="0" w:color="auto"/>
                  </w:divBdr>
                </w:div>
                <w:div w:id="4102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8656">
          <w:marLeft w:val="0"/>
          <w:marRight w:val="0"/>
          <w:marTop w:val="0"/>
          <w:marBottom w:val="0"/>
          <w:divBdr>
            <w:top w:val="none" w:sz="0" w:space="0" w:color="auto"/>
            <w:left w:val="none" w:sz="0" w:space="0" w:color="auto"/>
            <w:bottom w:val="none" w:sz="0" w:space="0" w:color="auto"/>
            <w:right w:val="none" w:sz="0" w:space="0" w:color="auto"/>
          </w:divBdr>
          <w:divsChild>
            <w:div w:id="939869847">
              <w:marLeft w:val="0"/>
              <w:marRight w:val="0"/>
              <w:marTop w:val="0"/>
              <w:marBottom w:val="0"/>
              <w:divBdr>
                <w:top w:val="none" w:sz="0" w:space="0" w:color="auto"/>
                <w:left w:val="none" w:sz="0" w:space="0" w:color="auto"/>
                <w:bottom w:val="none" w:sz="0" w:space="0" w:color="auto"/>
                <w:right w:val="none" w:sz="0" w:space="0" w:color="auto"/>
              </w:divBdr>
              <w:divsChild>
                <w:div w:id="1355502009">
                  <w:marLeft w:val="0"/>
                  <w:marRight w:val="0"/>
                  <w:marTop w:val="0"/>
                  <w:marBottom w:val="0"/>
                  <w:divBdr>
                    <w:top w:val="none" w:sz="0" w:space="0" w:color="auto"/>
                    <w:left w:val="none" w:sz="0" w:space="0" w:color="auto"/>
                    <w:bottom w:val="none" w:sz="0" w:space="0" w:color="auto"/>
                    <w:right w:val="none" w:sz="0" w:space="0" w:color="auto"/>
                  </w:divBdr>
                  <w:divsChild>
                    <w:div w:id="1826890737">
                      <w:marLeft w:val="0"/>
                      <w:marRight w:val="0"/>
                      <w:marTop w:val="0"/>
                      <w:marBottom w:val="0"/>
                      <w:divBdr>
                        <w:top w:val="none" w:sz="0" w:space="0" w:color="auto"/>
                        <w:left w:val="none" w:sz="0" w:space="0" w:color="auto"/>
                        <w:bottom w:val="none" w:sz="0" w:space="0" w:color="auto"/>
                        <w:right w:val="none" w:sz="0" w:space="0" w:color="auto"/>
                      </w:divBdr>
                      <w:divsChild>
                        <w:div w:id="1281300898">
                          <w:marLeft w:val="0"/>
                          <w:marRight w:val="0"/>
                          <w:marTop w:val="0"/>
                          <w:marBottom w:val="0"/>
                          <w:divBdr>
                            <w:top w:val="none" w:sz="0" w:space="0" w:color="auto"/>
                            <w:left w:val="none" w:sz="0" w:space="0" w:color="auto"/>
                            <w:bottom w:val="none" w:sz="0" w:space="0" w:color="auto"/>
                            <w:right w:val="none" w:sz="0" w:space="0" w:color="auto"/>
                          </w:divBdr>
                        </w:div>
                      </w:divsChild>
                    </w:div>
                    <w:div w:id="548493798">
                      <w:marLeft w:val="0"/>
                      <w:marRight w:val="0"/>
                      <w:marTop w:val="0"/>
                      <w:marBottom w:val="0"/>
                      <w:divBdr>
                        <w:top w:val="none" w:sz="0" w:space="0" w:color="auto"/>
                        <w:left w:val="none" w:sz="0" w:space="0" w:color="auto"/>
                        <w:bottom w:val="none" w:sz="0" w:space="0" w:color="auto"/>
                        <w:right w:val="none" w:sz="0" w:space="0" w:color="auto"/>
                      </w:divBdr>
                      <w:divsChild>
                        <w:div w:id="1719163948">
                          <w:marLeft w:val="0"/>
                          <w:marRight w:val="0"/>
                          <w:marTop w:val="0"/>
                          <w:marBottom w:val="0"/>
                          <w:divBdr>
                            <w:top w:val="none" w:sz="0" w:space="0" w:color="auto"/>
                            <w:left w:val="none" w:sz="0" w:space="0" w:color="auto"/>
                            <w:bottom w:val="none" w:sz="0" w:space="0" w:color="auto"/>
                            <w:right w:val="none" w:sz="0" w:space="0" w:color="auto"/>
                          </w:divBdr>
                        </w:div>
                      </w:divsChild>
                    </w:div>
                    <w:div w:id="1707873085">
                      <w:marLeft w:val="0"/>
                      <w:marRight w:val="0"/>
                      <w:marTop w:val="0"/>
                      <w:marBottom w:val="0"/>
                      <w:divBdr>
                        <w:top w:val="none" w:sz="0" w:space="0" w:color="auto"/>
                        <w:left w:val="none" w:sz="0" w:space="0" w:color="auto"/>
                        <w:bottom w:val="none" w:sz="0" w:space="0" w:color="auto"/>
                        <w:right w:val="none" w:sz="0" w:space="0" w:color="auto"/>
                      </w:divBdr>
                      <w:divsChild>
                        <w:div w:id="1697271466">
                          <w:marLeft w:val="0"/>
                          <w:marRight w:val="0"/>
                          <w:marTop w:val="0"/>
                          <w:marBottom w:val="0"/>
                          <w:divBdr>
                            <w:top w:val="none" w:sz="0" w:space="0" w:color="auto"/>
                            <w:left w:val="none" w:sz="0" w:space="0" w:color="auto"/>
                            <w:bottom w:val="none" w:sz="0" w:space="0" w:color="auto"/>
                            <w:right w:val="none" w:sz="0" w:space="0" w:color="auto"/>
                          </w:divBdr>
                        </w:div>
                      </w:divsChild>
                    </w:div>
                    <w:div w:id="548153919">
                      <w:marLeft w:val="0"/>
                      <w:marRight w:val="0"/>
                      <w:marTop w:val="0"/>
                      <w:marBottom w:val="0"/>
                      <w:divBdr>
                        <w:top w:val="none" w:sz="0" w:space="0" w:color="auto"/>
                        <w:left w:val="none" w:sz="0" w:space="0" w:color="auto"/>
                        <w:bottom w:val="none" w:sz="0" w:space="0" w:color="auto"/>
                        <w:right w:val="none" w:sz="0" w:space="0" w:color="auto"/>
                      </w:divBdr>
                      <w:divsChild>
                        <w:div w:id="135457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524995">
          <w:marLeft w:val="0"/>
          <w:marRight w:val="0"/>
          <w:marTop w:val="0"/>
          <w:marBottom w:val="0"/>
          <w:divBdr>
            <w:top w:val="none" w:sz="0" w:space="0" w:color="auto"/>
            <w:left w:val="none" w:sz="0" w:space="0" w:color="auto"/>
            <w:bottom w:val="none" w:sz="0" w:space="0" w:color="auto"/>
            <w:right w:val="none" w:sz="0" w:space="0" w:color="auto"/>
          </w:divBdr>
          <w:divsChild>
            <w:div w:id="896015289">
              <w:marLeft w:val="0"/>
              <w:marRight w:val="0"/>
              <w:marTop w:val="0"/>
              <w:marBottom w:val="0"/>
              <w:divBdr>
                <w:top w:val="none" w:sz="0" w:space="0" w:color="auto"/>
                <w:left w:val="none" w:sz="0" w:space="0" w:color="auto"/>
                <w:bottom w:val="none" w:sz="0" w:space="0" w:color="auto"/>
                <w:right w:val="none" w:sz="0" w:space="0" w:color="auto"/>
              </w:divBdr>
              <w:divsChild>
                <w:div w:id="614557832">
                  <w:marLeft w:val="0"/>
                  <w:marRight w:val="0"/>
                  <w:marTop w:val="0"/>
                  <w:marBottom w:val="0"/>
                  <w:divBdr>
                    <w:top w:val="none" w:sz="0" w:space="0" w:color="auto"/>
                    <w:left w:val="none" w:sz="0" w:space="0" w:color="auto"/>
                    <w:bottom w:val="none" w:sz="0" w:space="0" w:color="auto"/>
                    <w:right w:val="none" w:sz="0" w:space="0" w:color="auto"/>
                  </w:divBdr>
                  <w:divsChild>
                    <w:div w:id="1533227976">
                      <w:marLeft w:val="1169"/>
                      <w:marRight w:val="0"/>
                      <w:marTop w:val="0"/>
                      <w:marBottom w:val="0"/>
                      <w:divBdr>
                        <w:top w:val="none" w:sz="0" w:space="0" w:color="auto"/>
                        <w:left w:val="none" w:sz="0" w:space="0" w:color="auto"/>
                        <w:bottom w:val="none" w:sz="0" w:space="0" w:color="auto"/>
                        <w:right w:val="none" w:sz="0" w:space="0" w:color="auto"/>
                      </w:divBdr>
                    </w:div>
                  </w:divsChild>
                </w:div>
                <w:div w:id="1122961396">
                  <w:blockQuote w:val="1"/>
                  <w:marLeft w:val="720"/>
                  <w:marRight w:val="720"/>
                  <w:marTop w:val="100"/>
                  <w:marBottom w:val="100"/>
                  <w:divBdr>
                    <w:top w:val="none" w:sz="0" w:space="0" w:color="auto"/>
                    <w:left w:val="none" w:sz="0" w:space="0" w:color="auto"/>
                    <w:bottom w:val="none" w:sz="0" w:space="0" w:color="auto"/>
                    <w:right w:val="none" w:sz="0" w:space="0" w:color="auto"/>
                  </w:divBdr>
                </w:div>
                <w:div w:id="575092843">
                  <w:blockQuote w:val="1"/>
                  <w:marLeft w:val="720"/>
                  <w:marRight w:val="720"/>
                  <w:marTop w:val="100"/>
                  <w:marBottom w:val="100"/>
                  <w:divBdr>
                    <w:top w:val="none" w:sz="0" w:space="0" w:color="auto"/>
                    <w:left w:val="none" w:sz="0" w:space="0" w:color="auto"/>
                    <w:bottom w:val="none" w:sz="0" w:space="0" w:color="auto"/>
                    <w:right w:val="none" w:sz="0" w:space="0" w:color="auto"/>
                  </w:divBdr>
                </w:div>
                <w:div w:id="88473698">
                  <w:blockQuote w:val="1"/>
                  <w:marLeft w:val="720"/>
                  <w:marRight w:val="720"/>
                  <w:marTop w:val="100"/>
                  <w:marBottom w:val="100"/>
                  <w:divBdr>
                    <w:top w:val="none" w:sz="0" w:space="0" w:color="auto"/>
                    <w:left w:val="none" w:sz="0" w:space="0" w:color="auto"/>
                    <w:bottom w:val="none" w:sz="0" w:space="0" w:color="auto"/>
                    <w:right w:val="none" w:sz="0" w:space="0" w:color="auto"/>
                  </w:divBdr>
                </w:div>
                <w:div w:id="8017709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534848">
                  <w:blockQuote w:val="1"/>
                  <w:marLeft w:val="720"/>
                  <w:marRight w:val="720"/>
                  <w:marTop w:val="100"/>
                  <w:marBottom w:val="100"/>
                  <w:divBdr>
                    <w:top w:val="none" w:sz="0" w:space="0" w:color="auto"/>
                    <w:left w:val="none" w:sz="0" w:space="0" w:color="auto"/>
                    <w:bottom w:val="none" w:sz="0" w:space="0" w:color="auto"/>
                    <w:right w:val="none" w:sz="0" w:space="0" w:color="auto"/>
                  </w:divBdr>
                </w:div>
                <w:div w:id="8418904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3775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8794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67931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18643813">
      <w:bodyDiv w:val="1"/>
      <w:marLeft w:val="0"/>
      <w:marRight w:val="0"/>
      <w:marTop w:val="0"/>
      <w:marBottom w:val="0"/>
      <w:divBdr>
        <w:top w:val="none" w:sz="0" w:space="0" w:color="auto"/>
        <w:left w:val="none" w:sz="0" w:space="0" w:color="auto"/>
        <w:bottom w:val="none" w:sz="0" w:space="0" w:color="auto"/>
        <w:right w:val="none" w:sz="0" w:space="0" w:color="auto"/>
      </w:divBdr>
      <w:divsChild>
        <w:div w:id="1175221488">
          <w:marLeft w:val="0"/>
          <w:marRight w:val="0"/>
          <w:marTop w:val="0"/>
          <w:marBottom w:val="0"/>
          <w:divBdr>
            <w:top w:val="none" w:sz="0" w:space="0" w:color="auto"/>
            <w:left w:val="none" w:sz="0" w:space="0" w:color="auto"/>
            <w:bottom w:val="none" w:sz="0" w:space="0" w:color="auto"/>
            <w:right w:val="none" w:sz="0" w:space="0" w:color="auto"/>
          </w:divBdr>
          <w:divsChild>
            <w:div w:id="1149787671">
              <w:marLeft w:val="0"/>
              <w:marRight w:val="0"/>
              <w:marTop w:val="0"/>
              <w:marBottom w:val="0"/>
              <w:divBdr>
                <w:top w:val="none" w:sz="0" w:space="0" w:color="auto"/>
                <w:left w:val="none" w:sz="0" w:space="0" w:color="auto"/>
                <w:bottom w:val="none" w:sz="0" w:space="0" w:color="auto"/>
                <w:right w:val="none" w:sz="0" w:space="0" w:color="auto"/>
              </w:divBdr>
              <w:divsChild>
                <w:div w:id="657655834">
                  <w:marLeft w:val="0"/>
                  <w:marRight w:val="0"/>
                  <w:marTop w:val="0"/>
                  <w:marBottom w:val="0"/>
                  <w:divBdr>
                    <w:top w:val="none" w:sz="0" w:space="0" w:color="auto"/>
                    <w:left w:val="none" w:sz="0" w:space="0" w:color="auto"/>
                    <w:bottom w:val="none" w:sz="0" w:space="0" w:color="auto"/>
                    <w:right w:val="none" w:sz="0" w:space="0" w:color="auto"/>
                  </w:divBdr>
                </w:div>
                <w:div w:id="125050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5905">
          <w:marLeft w:val="0"/>
          <w:marRight w:val="0"/>
          <w:marTop w:val="0"/>
          <w:marBottom w:val="0"/>
          <w:divBdr>
            <w:top w:val="none" w:sz="0" w:space="0" w:color="auto"/>
            <w:left w:val="none" w:sz="0" w:space="0" w:color="auto"/>
            <w:bottom w:val="none" w:sz="0" w:space="0" w:color="auto"/>
            <w:right w:val="none" w:sz="0" w:space="0" w:color="auto"/>
          </w:divBdr>
          <w:divsChild>
            <w:div w:id="676545589">
              <w:marLeft w:val="0"/>
              <w:marRight w:val="0"/>
              <w:marTop w:val="0"/>
              <w:marBottom w:val="0"/>
              <w:divBdr>
                <w:top w:val="none" w:sz="0" w:space="0" w:color="auto"/>
                <w:left w:val="none" w:sz="0" w:space="0" w:color="auto"/>
                <w:bottom w:val="none" w:sz="0" w:space="0" w:color="auto"/>
                <w:right w:val="none" w:sz="0" w:space="0" w:color="auto"/>
              </w:divBdr>
              <w:divsChild>
                <w:div w:id="211694690">
                  <w:marLeft w:val="0"/>
                  <w:marRight w:val="0"/>
                  <w:marTop w:val="0"/>
                  <w:marBottom w:val="0"/>
                  <w:divBdr>
                    <w:top w:val="none" w:sz="0" w:space="0" w:color="auto"/>
                    <w:left w:val="none" w:sz="0" w:space="0" w:color="auto"/>
                    <w:bottom w:val="none" w:sz="0" w:space="0" w:color="auto"/>
                    <w:right w:val="none" w:sz="0" w:space="0" w:color="auto"/>
                  </w:divBdr>
                  <w:divsChild>
                    <w:div w:id="710765650">
                      <w:marLeft w:val="0"/>
                      <w:marRight w:val="0"/>
                      <w:marTop w:val="0"/>
                      <w:marBottom w:val="0"/>
                      <w:divBdr>
                        <w:top w:val="none" w:sz="0" w:space="0" w:color="auto"/>
                        <w:left w:val="none" w:sz="0" w:space="0" w:color="auto"/>
                        <w:bottom w:val="none" w:sz="0" w:space="0" w:color="auto"/>
                        <w:right w:val="none" w:sz="0" w:space="0" w:color="auto"/>
                      </w:divBdr>
                      <w:divsChild>
                        <w:div w:id="1480608040">
                          <w:marLeft w:val="0"/>
                          <w:marRight w:val="0"/>
                          <w:marTop w:val="0"/>
                          <w:marBottom w:val="0"/>
                          <w:divBdr>
                            <w:top w:val="none" w:sz="0" w:space="0" w:color="auto"/>
                            <w:left w:val="none" w:sz="0" w:space="0" w:color="auto"/>
                            <w:bottom w:val="none" w:sz="0" w:space="0" w:color="auto"/>
                            <w:right w:val="none" w:sz="0" w:space="0" w:color="auto"/>
                          </w:divBdr>
                        </w:div>
                      </w:divsChild>
                    </w:div>
                    <w:div w:id="77480485">
                      <w:marLeft w:val="0"/>
                      <w:marRight w:val="0"/>
                      <w:marTop w:val="0"/>
                      <w:marBottom w:val="0"/>
                      <w:divBdr>
                        <w:top w:val="none" w:sz="0" w:space="0" w:color="auto"/>
                        <w:left w:val="none" w:sz="0" w:space="0" w:color="auto"/>
                        <w:bottom w:val="none" w:sz="0" w:space="0" w:color="auto"/>
                        <w:right w:val="none" w:sz="0" w:space="0" w:color="auto"/>
                      </w:divBdr>
                      <w:divsChild>
                        <w:div w:id="126360081">
                          <w:marLeft w:val="0"/>
                          <w:marRight w:val="0"/>
                          <w:marTop w:val="0"/>
                          <w:marBottom w:val="0"/>
                          <w:divBdr>
                            <w:top w:val="none" w:sz="0" w:space="0" w:color="auto"/>
                            <w:left w:val="none" w:sz="0" w:space="0" w:color="auto"/>
                            <w:bottom w:val="none" w:sz="0" w:space="0" w:color="auto"/>
                            <w:right w:val="none" w:sz="0" w:space="0" w:color="auto"/>
                          </w:divBdr>
                        </w:div>
                      </w:divsChild>
                    </w:div>
                    <w:div w:id="2085225049">
                      <w:marLeft w:val="0"/>
                      <w:marRight w:val="0"/>
                      <w:marTop w:val="0"/>
                      <w:marBottom w:val="0"/>
                      <w:divBdr>
                        <w:top w:val="none" w:sz="0" w:space="0" w:color="auto"/>
                        <w:left w:val="none" w:sz="0" w:space="0" w:color="auto"/>
                        <w:bottom w:val="none" w:sz="0" w:space="0" w:color="auto"/>
                        <w:right w:val="none" w:sz="0" w:space="0" w:color="auto"/>
                      </w:divBdr>
                      <w:divsChild>
                        <w:div w:id="2767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071427">
          <w:marLeft w:val="0"/>
          <w:marRight w:val="0"/>
          <w:marTop w:val="0"/>
          <w:marBottom w:val="0"/>
          <w:divBdr>
            <w:top w:val="none" w:sz="0" w:space="0" w:color="auto"/>
            <w:left w:val="none" w:sz="0" w:space="0" w:color="auto"/>
            <w:bottom w:val="none" w:sz="0" w:space="0" w:color="auto"/>
            <w:right w:val="none" w:sz="0" w:space="0" w:color="auto"/>
          </w:divBdr>
          <w:divsChild>
            <w:div w:id="518158762">
              <w:marLeft w:val="0"/>
              <w:marRight w:val="0"/>
              <w:marTop w:val="0"/>
              <w:marBottom w:val="0"/>
              <w:divBdr>
                <w:top w:val="none" w:sz="0" w:space="0" w:color="auto"/>
                <w:left w:val="none" w:sz="0" w:space="0" w:color="auto"/>
                <w:bottom w:val="none" w:sz="0" w:space="0" w:color="auto"/>
                <w:right w:val="none" w:sz="0" w:space="0" w:color="auto"/>
              </w:divBdr>
              <w:divsChild>
                <w:div w:id="522282399">
                  <w:marLeft w:val="0"/>
                  <w:marRight w:val="0"/>
                  <w:marTop w:val="0"/>
                  <w:marBottom w:val="0"/>
                  <w:divBdr>
                    <w:top w:val="none" w:sz="0" w:space="0" w:color="auto"/>
                    <w:left w:val="none" w:sz="0" w:space="0" w:color="auto"/>
                    <w:bottom w:val="none" w:sz="0" w:space="0" w:color="auto"/>
                    <w:right w:val="none" w:sz="0" w:space="0" w:color="auto"/>
                  </w:divBdr>
                  <w:divsChild>
                    <w:div w:id="1092968255">
                      <w:marLeft w:val="1169"/>
                      <w:marRight w:val="0"/>
                      <w:marTop w:val="0"/>
                      <w:marBottom w:val="0"/>
                      <w:divBdr>
                        <w:top w:val="none" w:sz="0" w:space="0" w:color="auto"/>
                        <w:left w:val="none" w:sz="0" w:space="0" w:color="auto"/>
                        <w:bottom w:val="none" w:sz="0" w:space="0" w:color="auto"/>
                        <w:right w:val="none" w:sz="0" w:space="0" w:color="auto"/>
                      </w:divBdr>
                    </w:div>
                  </w:divsChild>
                </w:div>
                <w:div w:id="78553757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342035">
                  <w:blockQuote w:val="1"/>
                  <w:marLeft w:val="720"/>
                  <w:marRight w:val="720"/>
                  <w:marTop w:val="100"/>
                  <w:marBottom w:val="100"/>
                  <w:divBdr>
                    <w:top w:val="none" w:sz="0" w:space="0" w:color="auto"/>
                    <w:left w:val="none" w:sz="0" w:space="0" w:color="auto"/>
                    <w:bottom w:val="none" w:sz="0" w:space="0" w:color="auto"/>
                    <w:right w:val="none" w:sz="0" w:space="0" w:color="auto"/>
                  </w:divBdr>
                </w:div>
                <w:div w:id="39718918">
                  <w:blockQuote w:val="1"/>
                  <w:marLeft w:val="720"/>
                  <w:marRight w:val="720"/>
                  <w:marTop w:val="100"/>
                  <w:marBottom w:val="100"/>
                  <w:divBdr>
                    <w:top w:val="none" w:sz="0" w:space="0" w:color="auto"/>
                    <w:left w:val="none" w:sz="0" w:space="0" w:color="auto"/>
                    <w:bottom w:val="none" w:sz="0" w:space="0" w:color="auto"/>
                    <w:right w:val="none" w:sz="0" w:space="0" w:color="auto"/>
                  </w:divBdr>
                </w:div>
                <w:div w:id="9351412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3632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053527">
                  <w:blockQuote w:val="1"/>
                  <w:marLeft w:val="720"/>
                  <w:marRight w:val="720"/>
                  <w:marTop w:val="100"/>
                  <w:marBottom w:val="100"/>
                  <w:divBdr>
                    <w:top w:val="none" w:sz="0" w:space="0" w:color="auto"/>
                    <w:left w:val="none" w:sz="0" w:space="0" w:color="auto"/>
                    <w:bottom w:val="none" w:sz="0" w:space="0" w:color="auto"/>
                    <w:right w:val="none" w:sz="0" w:space="0" w:color="auto"/>
                  </w:divBdr>
                </w:div>
                <w:div w:id="70933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198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649819">
                  <w:blockQuote w:val="1"/>
                  <w:marLeft w:val="720"/>
                  <w:marRight w:val="720"/>
                  <w:marTop w:val="100"/>
                  <w:marBottom w:val="100"/>
                  <w:divBdr>
                    <w:top w:val="none" w:sz="0" w:space="0" w:color="auto"/>
                    <w:left w:val="none" w:sz="0" w:space="0" w:color="auto"/>
                    <w:bottom w:val="none" w:sz="0" w:space="0" w:color="auto"/>
                    <w:right w:val="none" w:sz="0" w:space="0" w:color="auto"/>
                  </w:divBdr>
                </w:div>
                <w:div w:id="755781272">
                  <w:blockQuote w:val="1"/>
                  <w:marLeft w:val="720"/>
                  <w:marRight w:val="720"/>
                  <w:marTop w:val="100"/>
                  <w:marBottom w:val="100"/>
                  <w:divBdr>
                    <w:top w:val="none" w:sz="0" w:space="0" w:color="auto"/>
                    <w:left w:val="none" w:sz="0" w:space="0" w:color="auto"/>
                    <w:bottom w:val="none" w:sz="0" w:space="0" w:color="auto"/>
                    <w:right w:val="none" w:sz="0" w:space="0" w:color="auto"/>
                  </w:divBdr>
                </w:div>
                <w:div w:id="999699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285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768368">
                  <w:blockQuote w:val="1"/>
                  <w:marLeft w:val="720"/>
                  <w:marRight w:val="720"/>
                  <w:marTop w:val="100"/>
                  <w:marBottom w:val="100"/>
                  <w:divBdr>
                    <w:top w:val="none" w:sz="0" w:space="0" w:color="auto"/>
                    <w:left w:val="none" w:sz="0" w:space="0" w:color="auto"/>
                    <w:bottom w:val="none" w:sz="0" w:space="0" w:color="auto"/>
                    <w:right w:val="none" w:sz="0" w:space="0" w:color="auto"/>
                  </w:divBdr>
                </w:div>
                <w:div w:id="2887531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8102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7908473">
                  <w:blockQuote w:val="1"/>
                  <w:marLeft w:val="720"/>
                  <w:marRight w:val="720"/>
                  <w:marTop w:val="100"/>
                  <w:marBottom w:val="100"/>
                  <w:divBdr>
                    <w:top w:val="none" w:sz="0" w:space="0" w:color="auto"/>
                    <w:left w:val="none" w:sz="0" w:space="0" w:color="auto"/>
                    <w:bottom w:val="none" w:sz="0" w:space="0" w:color="auto"/>
                    <w:right w:val="none" w:sz="0" w:space="0" w:color="auto"/>
                  </w:divBdr>
                </w:div>
                <w:div w:id="470710134">
                  <w:blockQuote w:val="1"/>
                  <w:marLeft w:val="720"/>
                  <w:marRight w:val="720"/>
                  <w:marTop w:val="100"/>
                  <w:marBottom w:val="100"/>
                  <w:divBdr>
                    <w:top w:val="none" w:sz="0" w:space="0" w:color="auto"/>
                    <w:left w:val="none" w:sz="0" w:space="0" w:color="auto"/>
                    <w:bottom w:val="none" w:sz="0" w:space="0" w:color="auto"/>
                    <w:right w:val="none" w:sz="0" w:space="0" w:color="auto"/>
                  </w:divBdr>
                </w:div>
                <w:div w:id="536312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ill-app-3d/282/248/" TargetMode="External"/><Relationship Id="rId13" Type="http://schemas.openxmlformats.org/officeDocument/2006/relationships/hyperlink" Target="https://cite.case.law/ill-2d/111/229/" TargetMode="External"/><Relationship Id="rId18" Type="http://schemas.openxmlformats.org/officeDocument/2006/relationships/hyperlink" Target="https://cite.case.law/ill-app-3d/250/303/" TargetMode="External"/><Relationship Id="rId26" Type="http://schemas.openxmlformats.org/officeDocument/2006/relationships/hyperlink" Target="https://cite.case.law/citations/?q=126%20N.E.2d%20417" TargetMode="External"/><Relationship Id="rId3" Type="http://schemas.openxmlformats.org/officeDocument/2006/relationships/settings" Target="settings.xml"/><Relationship Id="rId21" Type="http://schemas.openxmlformats.org/officeDocument/2006/relationships/hyperlink" Target="https://cite.case.law/ill-2d/151/445/" TargetMode="External"/><Relationship Id="rId7" Type="http://schemas.openxmlformats.org/officeDocument/2006/relationships/hyperlink" Target="https://cite.case.law/ill-app-3d/282/248/" TargetMode="External"/><Relationship Id="rId12" Type="http://schemas.openxmlformats.org/officeDocument/2006/relationships/hyperlink" Target="https://cite.case.law/ill-app-3d/221/919/" TargetMode="External"/><Relationship Id="rId17" Type="http://schemas.openxmlformats.org/officeDocument/2006/relationships/hyperlink" Target="https://cite.case.law/ill-2d/151/445/" TargetMode="External"/><Relationship Id="rId25" Type="http://schemas.openxmlformats.org/officeDocument/2006/relationships/hyperlink" Target="https://cite.case.law/ill-app-3d/282/248/" TargetMode="External"/><Relationship Id="rId2" Type="http://schemas.openxmlformats.org/officeDocument/2006/relationships/styles" Target="styles.xml"/><Relationship Id="rId16" Type="http://schemas.openxmlformats.org/officeDocument/2006/relationships/hyperlink" Target="https://cite.case.law/ill-2d/37/494/" TargetMode="External"/><Relationship Id="rId20" Type="http://schemas.openxmlformats.org/officeDocument/2006/relationships/hyperlink" Target="https://cite.case.law/ill-2d/151/445/"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ite.case.law/citations/?q=159577" TargetMode="External"/><Relationship Id="rId11" Type="http://schemas.openxmlformats.org/officeDocument/2006/relationships/hyperlink" Target="https://cite.case.law/ill-app-3d/221/919/" TargetMode="External"/><Relationship Id="rId24" Type="http://schemas.openxmlformats.org/officeDocument/2006/relationships/hyperlink" Target="https://cite.case.law/ill-app-3d/256/476/" TargetMode="External"/><Relationship Id="rId5" Type="http://schemas.openxmlformats.org/officeDocument/2006/relationships/hyperlink" Target="https://cite.case.law/pdf/159577/Cohan%20v.%20Garretson,%20282%20Ill.%20App.%203d%20248%20(1996).pdf" TargetMode="External"/><Relationship Id="rId15" Type="http://schemas.openxmlformats.org/officeDocument/2006/relationships/hyperlink" Target="https://cite.case.law/ill-app-3d/157/649/" TargetMode="External"/><Relationship Id="rId23" Type="http://schemas.openxmlformats.org/officeDocument/2006/relationships/hyperlink" Target="https://cite.case.law/citations/?q=581%20N.E.2d%2059" TargetMode="External"/><Relationship Id="rId28" Type="http://schemas.openxmlformats.org/officeDocument/2006/relationships/fontTable" Target="fontTable.xml"/><Relationship Id="rId10" Type="http://schemas.openxmlformats.org/officeDocument/2006/relationships/hyperlink" Target="https://cite.case.law/ill-app-3d/282/248/" TargetMode="External"/><Relationship Id="rId19" Type="http://schemas.openxmlformats.org/officeDocument/2006/relationships/hyperlink" Target="https://cite.case.law/ill-app-3d/157/649/" TargetMode="External"/><Relationship Id="rId4" Type="http://schemas.openxmlformats.org/officeDocument/2006/relationships/webSettings" Target="webSettings.xml"/><Relationship Id="rId9" Type="http://schemas.openxmlformats.org/officeDocument/2006/relationships/hyperlink" Target="https://cite.case.law/ill-app-3d/282/248/" TargetMode="External"/><Relationship Id="rId14" Type="http://schemas.openxmlformats.org/officeDocument/2006/relationships/hyperlink" Target="https://cite.case.law/ill-app-3d/221/919/" TargetMode="External"/><Relationship Id="rId22" Type="http://schemas.openxmlformats.org/officeDocument/2006/relationships/hyperlink" Target="https://cite.case.law/citations/?q=126%20N.E.2d%20417" TargetMode="External"/><Relationship Id="rId27" Type="http://schemas.openxmlformats.org/officeDocument/2006/relationships/hyperlink" Target="https://cite.case.law/ill-app-3d/282/2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5747</Words>
  <Characters>32763</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2024-09-17T13:48:00Z</dcterms:created>
  <dcterms:modified xsi:type="dcterms:W3CDTF">2024-09-17T13:48:00Z</dcterms:modified>
</cp:coreProperties>
</file>