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832B7" w14:textId="77777777" w:rsidR="00455FDF" w:rsidRPr="00455FDF" w:rsidRDefault="00455FDF" w:rsidP="00455FDF">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455FDF">
        <w:rPr>
          <w:rFonts w:ascii="Times New Roman" w:eastAsia="Times New Roman" w:hAnsi="Times New Roman" w:cs="Times New Roman"/>
          <w:b/>
          <w:bCs/>
          <w:color w:val="2F2F2F"/>
          <w:spacing w:val="3"/>
          <w:kern w:val="36"/>
          <w:sz w:val="35"/>
          <w:szCs w:val="35"/>
          <w:lang w:eastAsia="en-GB"/>
        </w:rPr>
        <w:t>Hubbard v. Sherman Hospital, 292 Ill. App. 3d 148 (1997)</w:t>
      </w:r>
    </w:p>
    <w:p w14:paraId="1CD832B8" w14:textId="77777777" w:rsidR="00455FDF" w:rsidRPr="00455FDF" w:rsidRDefault="00455FDF" w:rsidP="00455FDF">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455FDF">
        <w:rPr>
          <w:rFonts w:ascii="Times New Roman" w:eastAsia="Times New Roman" w:hAnsi="Times New Roman" w:cs="Times New Roman"/>
          <w:color w:val="2F2F2F"/>
          <w:spacing w:val="3"/>
          <w:sz w:val="27"/>
          <w:szCs w:val="27"/>
          <w:lang w:eastAsia="en-GB"/>
        </w:rPr>
        <w:t>Sept. 26, 1997 · Illinois Appellate Court · No. 2-96-1511</w:t>
      </w:r>
    </w:p>
    <w:p w14:paraId="1CD832B9" w14:textId="77777777" w:rsidR="00455FDF" w:rsidRPr="00455FDF" w:rsidRDefault="00455FDF" w:rsidP="00455FDF">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455FDF">
        <w:rPr>
          <w:rFonts w:ascii="Times New Roman" w:eastAsia="Times New Roman" w:hAnsi="Times New Roman" w:cs="Times New Roman"/>
          <w:color w:val="2F2F2F"/>
          <w:spacing w:val="3"/>
          <w:sz w:val="27"/>
          <w:szCs w:val="27"/>
          <w:lang w:eastAsia="en-GB"/>
        </w:rPr>
        <w:t>292 Ill. App. 3d 148</w:t>
      </w:r>
    </w:p>
    <w:p w14:paraId="1CD832BA" w14:textId="77777777" w:rsidR="00455FDF" w:rsidRPr="00455FDF" w:rsidRDefault="00455FDF" w:rsidP="00455FDF">
      <w:pPr>
        <w:shd w:val="clear" w:color="auto" w:fill="FFFFFF"/>
        <w:spacing w:after="0" w:line="240" w:lineRule="auto"/>
        <w:rPr>
          <w:rFonts w:ascii="Georgia" w:eastAsia="Times New Roman" w:hAnsi="Georgia" w:cs="Arial"/>
          <w:color w:val="2F2F2F"/>
          <w:spacing w:val="3"/>
          <w:sz w:val="30"/>
          <w:szCs w:val="30"/>
          <w:lang w:eastAsia="en-GB"/>
        </w:rPr>
      </w:pPr>
      <w:r w:rsidRPr="00455FDF">
        <w:rPr>
          <w:rFonts w:ascii="Georgia" w:eastAsia="Times New Roman" w:hAnsi="Georgia" w:cs="Arial"/>
          <w:color w:val="2F2F2F"/>
          <w:spacing w:val="3"/>
          <w:sz w:val="30"/>
          <w:szCs w:val="30"/>
          <w:lang w:eastAsia="en-GB"/>
        </w:rPr>
        <w:t>MARY JO HUBBARD et al., Plaintiffs-Appellants,</w:t>
      </w:r>
      <w:r w:rsidRPr="00455FDF">
        <w:rPr>
          <w:rFonts w:ascii="Georgia" w:eastAsia="Times New Roman" w:hAnsi="Georgia" w:cs="Arial"/>
          <w:i/>
          <w:iCs/>
          <w:color w:val="2F2F2F"/>
          <w:spacing w:val="3"/>
          <w:sz w:val="30"/>
          <w:szCs w:val="30"/>
          <w:lang w:eastAsia="en-GB"/>
        </w:rPr>
        <w:t>v.</w:t>
      </w:r>
      <w:r w:rsidRPr="00455FDF">
        <w:rPr>
          <w:rFonts w:ascii="Georgia" w:eastAsia="Times New Roman" w:hAnsi="Georgia" w:cs="Arial"/>
          <w:color w:val="2F2F2F"/>
          <w:spacing w:val="3"/>
          <w:sz w:val="30"/>
          <w:szCs w:val="30"/>
          <w:lang w:eastAsia="en-GB"/>
        </w:rPr>
        <w:t>SHERMAN HOSPITAL et al., Defendants-Appellees</w:t>
      </w:r>
    </w:p>
    <w:p w14:paraId="1CD832BB" w14:textId="77777777" w:rsidR="00455FDF" w:rsidRPr="00455FDF" w:rsidRDefault="00455FDF" w:rsidP="00455FDF">
      <w:pPr>
        <w:spacing w:before="100" w:beforeAutospacing="1" w:after="100" w:afterAutospacing="1"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Second District</w:t>
      </w:r>
    </w:p>
    <w:p w14:paraId="1CD832BC" w14:textId="075D3FEE" w:rsidR="00455FDF" w:rsidRPr="00455FDF" w:rsidRDefault="00455FDF" w:rsidP="00455FDF">
      <w:pPr>
        <w:spacing w:before="100" w:beforeAutospacing="1" w:after="100" w:afterAutospacing="1" w:line="240" w:lineRule="auto"/>
        <w:rPr>
          <w:rFonts w:ascii="Georgia" w:eastAsia="Times New Roman" w:hAnsi="Georgia" w:cs="Times New Roman"/>
          <w:sz w:val="24"/>
          <w:szCs w:val="24"/>
          <w:lang w:eastAsia="en-GB"/>
        </w:rPr>
      </w:pPr>
      <w:r w:rsidRPr="00455FDF">
        <w:rPr>
          <w:rFonts w:ascii="Georgia" w:eastAsia="Times New Roman" w:hAnsi="Georgia" w:cs="Times New Roman"/>
          <w:i/>
          <w:iCs/>
          <w:color w:val="979797"/>
          <w:sz w:val="19"/>
          <w:szCs w:val="19"/>
          <w:lang w:eastAsia="en-GB"/>
        </w:rPr>
        <w:t>*150</w:t>
      </w:r>
      <w:r w:rsidRPr="00455FDF">
        <w:rPr>
          <w:rFonts w:ascii="Georgia" w:eastAsia="Times New Roman" w:hAnsi="Georgia" w:cs="Times New Roman"/>
          <w:sz w:val="24"/>
          <w:szCs w:val="24"/>
          <w:lang w:eastAsia="en-GB"/>
        </w:rPr>
        <w:t>BOWMAN, J., dissenting.</w:t>
      </w:r>
    </w:p>
    <w:p w14:paraId="1CD832BD" w14:textId="77777777" w:rsidR="00455FDF" w:rsidRPr="00455FDF" w:rsidRDefault="00455FDF" w:rsidP="00455FDF">
      <w:pPr>
        <w:shd w:val="clear" w:color="auto" w:fill="F7F7F9"/>
        <w:spacing w:before="100" w:beforeAutospacing="1" w:after="0"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Donald R. Brewer and Amy C. Wright, both of Donald R. Brewer, Chartered, of Dundee, for appellants.</w:t>
      </w:r>
    </w:p>
    <w:p w14:paraId="1CD832BE" w14:textId="77777777" w:rsidR="00455FDF" w:rsidRPr="00455FDF" w:rsidRDefault="00455FDF" w:rsidP="00455FDF">
      <w:pPr>
        <w:shd w:val="clear" w:color="auto" w:fill="F7F7F9"/>
        <w:spacing w:after="0"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Denis K. Sheehan, of Norton, Mancini, Argentati, Weiler &amp; DeAno, of Wheaton, for appellee Sherman Hospital.</w:t>
      </w:r>
    </w:p>
    <w:p w14:paraId="1CD832BF" w14:textId="77777777" w:rsidR="00455FDF" w:rsidRPr="00455FDF" w:rsidRDefault="00455FDF" w:rsidP="00455FDF">
      <w:pPr>
        <w:shd w:val="clear" w:color="auto" w:fill="F7F7F9"/>
        <w:spacing w:after="0"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John L. Schroeder and Michelle L. Adams, both of Connelly &amp; Schroeder, of Geneva, for appellee Michael Michelotti.</w:t>
      </w:r>
    </w:p>
    <w:p w14:paraId="1CD832C0" w14:textId="77777777" w:rsidR="00455FDF" w:rsidRPr="00455FDF" w:rsidRDefault="00455FDF" w:rsidP="00455FDF">
      <w:pPr>
        <w:shd w:val="clear" w:color="auto" w:fill="F7F7F9"/>
        <w:spacing w:after="0"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William W. Ranard, of Kubiesa, Power &amp; Cronin, Ltd., of Oakbrook Terrace, for appellee Richard Berglund.</w:t>
      </w:r>
    </w:p>
    <w:p w14:paraId="1CD832C1" w14:textId="77777777" w:rsidR="00455FDF" w:rsidRPr="00455FDF" w:rsidRDefault="00455FDF" w:rsidP="00455FDF">
      <w:pPr>
        <w:spacing w:before="100" w:beforeAutospacing="1" w:after="225" w:line="240" w:lineRule="auto"/>
        <w:rPr>
          <w:rFonts w:ascii="Georgia" w:eastAsia="Times New Roman" w:hAnsi="Georgia" w:cs="Times New Roman"/>
          <w:color w:val="E878FF"/>
          <w:sz w:val="24"/>
          <w:szCs w:val="24"/>
          <w:lang w:eastAsia="en-GB"/>
        </w:rPr>
      </w:pPr>
      <w:r w:rsidRPr="00455FDF">
        <w:rPr>
          <w:rFonts w:ascii="Georgia" w:eastAsia="Times New Roman" w:hAnsi="Georgia" w:cs="Times New Roman"/>
          <w:color w:val="E878FF"/>
          <w:sz w:val="24"/>
          <w:szCs w:val="24"/>
          <w:lang w:eastAsia="en-GB"/>
        </w:rPr>
        <w:t>JUSTICE INGLIS</w:t>
      </w:r>
    </w:p>
    <w:p w14:paraId="1CD832C2"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delivered the opinion of the court:</w:t>
      </w:r>
    </w:p>
    <w:p w14:paraId="1CD832C3"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highlight w:val="magenta"/>
          <w:lang w:eastAsia="en-GB"/>
        </w:rPr>
        <w:t xml:space="preserve">Plaintiff Mary Jo Hubbard filed a medical malpractice action against </w:t>
      </w:r>
      <w:r w:rsidRPr="00455FDF">
        <w:rPr>
          <w:rFonts w:ascii="Georgia" w:eastAsia="Times New Roman" w:hAnsi="Georgia" w:cs="Times New Roman"/>
          <w:sz w:val="24"/>
          <w:szCs w:val="24"/>
          <w:lang w:eastAsia="en-GB"/>
        </w:rPr>
        <w:t xml:space="preserve">defendants, Sherman Hospital, Dr. Michael Michelotti, and </w:t>
      </w:r>
      <w:r w:rsidRPr="00455FDF">
        <w:rPr>
          <w:rFonts w:ascii="Georgia" w:eastAsia="Times New Roman" w:hAnsi="Georgia" w:cs="Times New Roman"/>
          <w:sz w:val="24"/>
          <w:szCs w:val="24"/>
          <w:highlight w:val="magenta"/>
          <w:lang w:eastAsia="en-GB"/>
        </w:rPr>
        <w:t>Dr. Richard Berglund, for personal injuries resulting from allegedly negligent medical treatment for appendicitis and subsequent postoperative complications.</w:t>
      </w:r>
      <w:r w:rsidRPr="00455FDF">
        <w:rPr>
          <w:rFonts w:ascii="Georgia" w:eastAsia="Times New Roman" w:hAnsi="Georgia" w:cs="Times New Roman"/>
          <w:sz w:val="24"/>
          <w:szCs w:val="24"/>
          <w:lang w:eastAsia="en-GB"/>
        </w:rPr>
        <w:t xml:space="preserve"> Plaintiff Glenn Hubbard also filed an action for loss of consortium against defendants. (Because Glenn Hubbard’s action is a derivative of the medical malpractice action, future refer</w:t>
      </w:r>
      <w:hyperlink r:id="rId4" w:anchor="p151" w:history="1">
        <w:r w:rsidRPr="00455FDF">
          <w:rPr>
            <w:rFonts w:ascii="Georgia" w:eastAsia="Times New Roman" w:hAnsi="Georgia" w:cs="Times New Roman"/>
            <w:i/>
            <w:iCs/>
            <w:color w:val="979797"/>
            <w:sz w:val="19"/>
            <w:szCs w:val="19"/>
            <w:lang w:eastAsia="en-GB"/>
          </w:rPr>
          <w:t>*151</w:t>
        </w:r>
      </w:hyperlink>
      <w:r w:rsidRPr="00455FDF">
        <w:rPr>
          <w:rFonts w:ascii="Georgia" w:eastAsia="Times New Roman" w:hAnsi="Georgia" w:cs="Times New Roman"/>
          <w:sz w:val="24"/>
          <w:szCs w:val="24"/>
          <w:lang w:eastAsia="en-GB"/>
        </w:rPr>
        <w:t xml:space="preserve">enees to "plaintiff” will be to Mary Jo Hubbard alone.) </w:t>
      </w:r>
      <w:r w:rsidRPr="00455FDF">
        <w:rPr>
          <w:rFonts w:ascii="Georgia" w:eastAsia="Times New Roman" w:hAnsi="Georgia" w:cs="Times New Roman"/>
          <w:sz w:val="24"/>
          <w:szCs w:val="24"/>
          <w:highlight w:val="magenta"/>
          <w:lang w:eastAsia="en-GB"/>
        </w:rPr>
        <w:t xml:space="preserve">Plaintiff appeals the jury’s verdict entered in favor of </w:t>
      </w:r>
      <w:r w:rsidRPr="00455FDF">
        <w:rPr>
          <w:rFonts w:ascii="Georgia" w:eastAsia="Times New Roman" w:hAnsi="Georgia" w:cs="Times New Roman"/>
          <w:sz w:val="24"/>
          <w:szCs w:val="24"/>
          <w:lang w:eastAsia="en-GB"/>
        </w:rPr>
        <w:t>all</w:t>
      </w:r>
      <w:r w:rsidRPr="00455FDF">
        <w:rPr>
          <w:rFonts w:ascii="Georgia" w:eastAsia="Times New Roman" w:hAnsi="Georgia" w:cs="Times New Roman"/>
          <w:sz w:val="24"/>
          <w:szCs w:val="24"/>
          <w:highlight w:val="magenta"/>
          <w:lang w:eastAsia="en-GB"/>
        </w:rPr>
        <w:t xml:space="preserve"> defendant</w:t>
      </w:r>
      <w:r w:rsidRPr="00455FDF">
        <w:rPr>
          <w:rFonts w:ascii="Georgia" w:eastAsia="Times New Roman" w:hAnsi="Georgia" w:cs="Times New Roman"/>
          <w:sz w:val="24"/>
          <w:szCs w:val="24"/>
          <w:lang w:eastAsia="en-GB"/>
        </w:rPr>
        <w:t>s</w:t>
      </w:r>
      <w:r w:rsidRPr="00455FDF">
        <w:rPr>
          <w:rFonts w:ascii="Georgia" w:eastAsia="Times New Roman" w:hAnsi="Georgia" w:cs="Times New Roman"/>
          <w:sz w:val="24"/>
          <w:szCs w:val="24"/>
          <w:highlight w:val="magenta"/>
          <w:lang w:eastAsia="en-GB"/>
        </w:rPr>
        <w:t>.</w:t>
      </w:r>
      <w:r w:rsidRPr="00455FDF">
        <w:rPr>
          <w:rFonts w:ascii="Georgia" w:eastAsia="Times New Roman" w:hAnsi="Georgia" w:cs="Times New Roman"/>
          <w:sz w:val="24"/>
          <w:szCs w:val="24"/>
          <w:lang w:eastAsia="en-GB"/>
        </w:rPr>
        <w:t xml:space="preserve"> </w:t>
      </w:r>
      <w:r w:rsidRPr="00455FDF">
        <w:rPr>
          <w:rFonts w:ascii="Georgia" w:eastAsia="Times New Roman" w:hAnsi="Georgia" w:cs="Times New Roman"/>
          <w:sz w:val="24"/>
          <w:szCs w:val="24"/>
          <w:highlight w:val="red"/>
          <w:lang w:eastAsia="en-GB"/>
        </w:rPr>
        <w:t>We affirm.</w:t>
      </w:r>
    </w:p>
    <w:p w14:paraId="1CD832C4"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highlight w:val="yellow"/>
          <w:lang w:eastAsia="en-GB"/>
        </w:rPr>
        <w:t>Plaintiff arrived at the Sherman Hospital emergency room on May 10, 1993, complaining of abdominal pain. She was treated and released. The next day, plaintiff returned to the emergency room, still complaining of abdominal pain. Dr. Berglund, plaintiff’s attending physician, admitted her to Sherman Hospital late in the evening of May 11 following a telephone conversation with one of the emergency room doctors.</w:t>
      </w:r>
    </w:p>
    <w:p w14:paraId="1CD832C5"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highlight w:val="yellow"/>
          <w:lang w:eastAsia="en-GB"/>
        </w:rPr>
        <w:t>Dr. Berglund first examined plaintiff at about 7 a.m. on May 12. After examining plaintiff, Dr. Berglund ordered a surgical consultation. Dr. Michelotti, plaintiff’s attending surgeon, examined plaintiff in the morning of May 12. He ordered a CT scan in an attempt to rule out a perforated appendix as the cause of plaintiff’s distress. At about 3 p.m., plaintiff underwent a CT scan, which revealed plaintiff had acute appendicitis with possible perforation. Dr. Michelotti removed plaintiff’s appendix in an operation beginning at about 8 p.m. on May 12.</w:t>
      </w:r>
    </w:p>
    <w:p w14:paraId="1CD832C6"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highlight w:val="yellow"/>
          <w:lang w:eastAsia="en-GB"/>
        </w:rPr>
        <w:t xml:space="preserve">Plaintiff remained hospitalized from May 12 to May 18. During that time, no further CT scans or blood testing was performed. Also during that time, plaintiff complained </w:t>
      </w:r>
      <w:r w:rsidRPr="00455FDF">
        <w:rPr>
          <w:rFonts w:ascii="Georgia" w:eastAsia="Times New Roman" w:hAnsi="Georgia" w:cs="Times New Roman"/>
          <w:sz w:val="24"/>
          <w:szCs w:val="24"/>
          <w:highlight w:val="yellow"/>
          <w:lang w:eastAsia="en-GB"/>
        </w:rPr>
        <w:lastRenderedPageBreak/>
        <w:t>of abdominal pain and consistently experienced slightly elevated temperatures. Plaintiff was discharged from the hospital on May 18.</w:t>
      </w:r>
    </w:p>
    <w:p w14:paraId="1CD832C7"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highlight w:val="yellow"/>
          <w:lang w:eastAsia="en-GB"/>
        </w:rPr>
        <w:t>Plaintiff returned to Dr. Michelotti’s office on May 20, complaining of severe abdominal pain. A CT scan performed on May 22 revealed that plaintiff had developed a pelvic abscess. Plaintiff was again hospitalized and underwent a second surgery to remove the abscess. Plaintiff was discharged on May 31 after undergoing antibiotic therapy.</w:t>
      </w:r>
    </w:p>
    <w:p w14:paraId="1CD832C8"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highlight w:val="magenta"/>
          <w:lang w:eastAsia="en-GB"/>
        </w:rPr>
        <w:t xml:space="preserve">Plaintiff instituted this medical malpractice action on February 10, 1994, against </w:t>
      </w:r>
      <w:r w:rsidRPr="00455FDF">
        <w:rPr>
          <w:rFonts w:ascii="Georgia" w:eastAsia="Times New Roman" w:hAnsi="Georgia" w:cs="Times New Roman"/>
          <w:sz w:val="24"/>
          <w:szCs w:val="24"/>
          <w:lang w:eastAsia="en-GB"/>
        </w:rPr>
        <w:t xml:space="preserve">Sherman Hospital and Dr. Michelotti. Plaintiff later amended her complaint, adding </w:t>
      </w:r>
      <w:r w:rsidRPr="00455FDF">
        <w:rPr>
          <w:rFonts w:ascii="Georgia" w:eastAsia="Times New Roman" w:hAnsi="Georgia" w:cs="Times New Roman"/>
          <w:sz w:val="24"/>
          <w:szCs w:val="24"/>
          <w:highlight w:val="magenta"/>
          <w:lang w:eastAsia="en-GB"/>
        </w:rPr>
        <w:t xml:space="preserve">Dr. Berglund </w:t>
      </w:r>
      <w:r w:rsidRPr="00455FDF">
        <w:rPr>
          <w:rFonts w:ascii="Georgia" w:eastAsia="Times New Roman" w:hAnsi="Georgia" w:cs="Times New Roman"/>
          <w:sz w:val="24"/>
          <w:szCs w:val="24"/>
          <w:lang w:eastAsia="en-GB"/>
        </w:rPr>
        <w:t>as a defendant. Plaintiff alleged that Dr. Michelotti and Sherman Hospital committed one or more of the following negligent acts:</w:t>
      </w:r>
    </w:p>
    <w:p w14:paraId="1CD832C9"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"(a) Failed to both diagnose and discover the fact that plaintiff *** suffered from appendicitis;</w:t>
      </w:r>
    </w:p>
    <w:p w14:paraId="1CD832CA"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(b) Misdiagnosed the condition of [plaintiff];</w:t>
      </w:r>
    </w:p>
    <w:p w14:paraId="1CD832CB"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(c) Failed to treat [plaintiff’s] condition of appendicitis;</w:t>
      </w:r>
    </w:p>
    <w:p w14:paraId="1CD832CC"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(d) Failed to either perform or properly perform necessary testing procedures in order to properly diagnose and treat the plaintiff’s illness;</w:t>
      </w:r>
    </w:p>
    <w:p w14:paraId="1CD832CD"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(e) Failed to take precautions so as to prevent plaintiff’s appendix from rupturing;</w:t>
      </w:r>
    </w:p>
    <w:p w14:paraId="1CD832CE" w14:textId="48A09C00"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i/>
          <w:iCs/>
          <w:color w:val="979797"/>
          <w:sz w:val="19"/>
          <w:szCs w:val="19"/>
          <w:lang w:eastAsia="en-GB"/>
        </w:rPr>
        <w:t>*152</w:t>
      </w:r>
      <w:r w:rsidRPr="00455FDF">
        <w:rPr>
          <w:rFonts w:ascii="Georgia" w:eastAsia="Times New Roman" w:hAnsi="Georgia" w:cs="Times New Roman"/>
          <w:sz w:val="24"/>
          <w:szCs w:val="24"/>
          <w:lang w:eastAsia="en-GB"/>
        </w:rPr>
        <w:t>(f) Improperly and unskillfully post-operatively attended and treated plaintiff *** inasmuch as infections and complications ensued;</w:t>
      </w:r>
    </w:p>
    <w:p w14:paraId="1CD832CF"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(g) Failed to evaluate test results to properly diagnose and treat plaintiff’s illness.”</w:t>
      </w:r>
    </w:p>
    <w:p w14:paraId="1CD832D0"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Plaintiff also alleged that Dr. Berglund committed one or more of the following negligent acts:</w:t>
      </w:r>
    </w:p>
    <w:p w14:paraId="1CD832D1"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"(a) Failed to both diagnose and discover the fact that plaintiff *** suffered from appendicitis;</w:t>
      </w:r>
    </w:p>
    <w:p w14:paraId="1CD832D2"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(b) Failed to treat [plaintiff’s] condition of appendicitis;</w:t>
      </w:r>
    </w:p>
    <w:p w14:paraId="1CD832D3"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(c) Carelessly arid negligently failed to either perform or properly perform necessary testing procedures in order to properly diagnose and treat the plaintiff’s illness;</w:t>
      </w:r>
    </w:p>
    <w:p w14:paraId="1CD832D4"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(d) Carelessly and negligently failed to take precautions so as to prevent plaintiff’s appendix from rupturing;</w:t>
      </w:r>
    </w:p>
    <w:p w14:paraId="1CD832D5"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(e) Negligently, improperly and unskillfully post-operatively attended and treated plaintiff *** inasmuch as infections and complications ensued;</w:t>
      </w:r>
    </w:p>
    <w:p w14:paraId="1CD832D6"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(f) Carelessly and negligently failed to evaluate test results to properly diagnose and treat plaintiff’s illness;</w:t>
      </w:r>
    </w:p>
    <w:p w14:paraId="1CD832D7"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lastRenderedPageBreak/>
        <w:t>(g) Carelessly and negligently failed to immediately order a consultation for plaintiff;</w:t>
      </w:r>
    </w:p>
    <w:p w14:paraId="1CD832D8"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(h) Carelessly and negligently failed to treat plaintiff’s condition as an emergency.”</w:t>
      </w:r>
    </w:p>
    <w:p w14:paraId="1CD832D9"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highlight w:val="magenta"/>
          <w:lang w:eastAsia="en-GB"/>
        </w:rPr>
        <w:t xml:space="preserve">Following the trial, the jury returned a verdict in favor of </w:t>
      </w:r>
      <w:r w:rsidRPr="00455FDF">
        <w:rPr>
          <w:rFonts w:ascii="Georgia" w:eastAsia="Times New Roman" w:hAnsi="Georgia" w:cs="Times New Roman"/>
          <w:sz w:val="24"/>
          <w:szCs w:val="24"/>
          <w:lang w:eastAsia="en-GB"/>
        </w:rPr>
        <w:t xml:space="preserve">all three </w:t>
      </w:r>
      <w:r w:rsidRPr="00455FDF">
        <w:rPr>
          <w:rFonts w:ascii="Georgia" w:eastAsia="Times New Roman" w:hAnsi="Georgia" w:cs="Times New Roman"/>
          <w:sz w:val="24"/>
          <w:szCs w:val="24"/>
          <w:highlight w:val="magenta"/>
          <w:lang w:eastAsia="en-GB"/>
        </w:rPr>
        <w:t>defendant</w:t>
      </w:r>
      <w:r w:rsidRPr="00455FDF">
        <w:rPr>
          <w:rFonts w:ascii="Georgia" w:eastAsia="Times New Roman" w:hAnsi="Georgia" w:cs="Times New Roman"/>
          <w:sz w:val="24"/>
          <w:szCs w:val="24"/>
          <w:lang w:eastAsia="en-GB"/>
        </w:rPr>
        <w:t>s</w:t>
      </w:r>
      <w:r w:rsidRPr="00455FDF">
        <w:rPr>
          <w:rFonts w:ascii="Georgia" w:eastAsia="Times New Roman" w:hAnsi="Georgia" w:cs="Times New Roman"/>
          <w:sz w:val="24"/>
          <w:szCs w:val="24"/>
          <w:highlight w:val="magenta"/>
          <w:lang w:eastAsia="en-GB"/>
        </w:rPr>
        <w:t>. Plaintiff’s posttrial motion was denied on December 5, 1996, and plaintiff’s timely appeal followed.</w:t>
      </w:r>
    </w:p>
    <w:p w14:paraId="1CD832DA"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In her first issue on appeal, plaintiff argues that the trial court erred in barring certain testimony from her expert, Dr. Leon Malachinski, regarding the actions of Sherman Hospital and Dr. Michelotti. The record indicates that Sherman Hospital made a motion </w:t>
      </w:r>
      <w:r w:rsidRPr="00455FDF">
        <w:rPr>
          <w:rFonts w:ascii="Georgia" w:eastAsia="Times New Roman" w:hAnsi="Georgia" w:cs="Times New Roman"/>
          <w:i/>
          <w:iCs/>
          <w:sz w:val="24"/>
          <w:szCs w:val="24"/>
          <w:lang w:eastAsia="en-GB"/>
        </w:rPr>
        <w:t>in limine </w:t>
      </w:r>
      <w:r w:rsidRPr="00455FDF">
        <w:rPr>
          <w:rFonts w:ascii="Georgia" w:eastAsia="Times New Roman" w:hAnsi="Georgia" w:cs="Times New Roman"/>
          <w:sz w:val="24"/>
          <w:szCs w:val="24"/>
          <w:lang w:eastAsia="en-GB"/>
        </w:rPr>
        <w:t>to bar Dr. Malachinski from giving previously disclosed opinions critical of its emergency room physicians, Drs. Jackson and McCormack. The trial court granted Sherman Hospital’s motion </w:t>
      </w:r>
      <w:r w:rsidRPr="00455FDF">
        <w:rPr>
          <w:rFonts w:ascii="Georgia" w:eastAsia="Times New Roman" w:hAnsi="Georgia" w:cs="Times New Roman"/>
          <w:i/>
          <w:iCs/>
          <w:sz w:val="24"/>
          <w:szCs w:val="24"/>
          <w:lang w:eastAsia="en-GB"/>
        </w:rPr>
        <w:t>in limine </w:t>
      </w:r>
      <w:r w:rsidRPr="00455FDF">
        <w:rPr>
          <w:rFonts w:ascii="Georgia" w:eastAsia="Times New Roman" w:hAnsi="Georgia" w:cs="Times New Roman"/>
          <w:sz w:val="24"/>
          <w:szCs w:val="24"/>
          <w:lang w:eastAsia="en-GB"/>
        </w:rPr>
        <w:t>in part, barring Dr. Malachinski’s opinions that Dr. Jackson failed to diagnose plaintiff or failed to admit her to 'the hospital for observation and further diagnostic tests when she had a potentially fatal illness; and that Dr. Jackson failed to utilize appropriate diagnostic tools. The trial court also forbade Dr. Malachinski from testifying to his opinions that Dr. McCormack failed to assess plaintiff’s symptoms adequately and failed to order appropriate diagnostic tests.</w:t>
      </w:r>
    </w:p>
    <w:p w14:paraId="1CD832DB"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Dr. Michelotti also presented a motion </w:t>
      </w:r>
      <w:r w:rsidRPr="00455FDF">
        <w:rPr>
          <w:rFonts w:ascii="Georgia" w:eastAsia="Times New Roman" w:hAnsi="Georgia" w:cs="Times New Roman"/>
          <w:i/>
          <w:iCs/>
          <w:sz w:val="24"/>
          <w:szCs w:val="24"/>
          <w:lang w:eastAsia="en-GB"/>
        </w:rPr>
        <w:t>in limine </w:t>
      </w:r>
      <w:r w:rsidRPr="00455FDF">
        <w:rPr>
          <w:rFonts w:ascii="Georgia" w:eastAsia="Times New Roman" w:hAnsi="Georgia" w:cs="Times New Roman"/>
          <w:sz w:val="24"/>
          <w:szCs w:val="24"/>
          <w:lang w:eastAsia="en-GB"/>
        </w:rPr>
        <w:t>to prevent Dr. Malachinski from giving opinions concerning his actions in this case. </w:t>
      </w:r>
      <w:hyperlink r:id="rId5" w:anchor="p153" w:history="1">
        <w:r w:rsidRPr="00455FDF">
          <w:rPr>
            <w:rFonts w:ascii="Georgia" w:eastAsia="Times New Roman" w:hAnsi="Georgia" w:cs="Times New Roman"/>
            <w:i/>
            <w:iCs/>
            <w:color w:val="979797"/>
            <w:sz w:val="19"/>
            <w:szCs w:val="19"/>
            <w:lang w:eastAsia="en-GB"/>
          </w:rPr>
          <w:t>*153</w:t>
        </w:r>
      </w:hyperlink>
      <w:r w:rsidRPr="00455FDF">
        <w:rPr>
          <w:rFonts w:ascii="Georgia" w:eastAsia="Times New Roman" w:hAnsi="Georgia" w:cs="Times New Roman"/>
          <w:sz w:val="24"/>
          <w:szCs w:val="24"/>
          <w:lang w:eastAsia="en-GB"/>
        </w:rPr>
        <w:t>The trial court granted Dr. Michelotti’s motion in part, prohibiting Dr. Malachinski from rendering any opinions concerning allegations that Dr. Michelotti delayed the appendectomy procedure and diagnostic tests or concerning his performance of the actual surgery. Plaintiff contends that these rulings were an abuse of discretion. We disagree.</w:t>
      </w:r>
    </w:p>
    <w:p w14:paraId="1CD832DC" w14:textId="326BA50A"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An expert witness is a person who possesses knowledge beyond the ordinary understanding of the jury as a result of his or her education, training, or experience. </w:t>
      </w:r>
      <w:r w:rsidRPr="00455FDF">
        <w:rPr>
          <w:rFonts w:ascii="Georgia" w:eastAsia="Times New Roman" w:hAnsi="Georgia" w:cs="Times New Roman"/>
          <w:i/>
          <w:iCs/>
          <w:sz w:val="24"/>
          <w:szCs w:val="24"/>
          <w:lang w:eastAsia="en-GB"/>
        </w:rPr>
        <w:t>Gill v. Foster, </w:t>
      </w:r>
      <w:r w:rsidRPr="00455FDF">
        <w:rPr>
          <w:rFonts w:ascii="Georgia" w:eastAsia="Times New Roman" w:hAnsi="Georgia" w:cs="Times New Roman"/>
          <w:color w:val="007BFF"/>
          <w:sz w:val="24"/>
          <w:szCs w:val="24"/>
          <w:lang w:eastAsia="en-GB"/>
        </w:rPr>
        <w:t>232 Ill. App. 3d 768</w:t>
      </w:r>
      <w:r w:rsidRPr="00455FDF">
        <w:rPr>
          <w:rFonts w:ascii="Georgia" w:eastAsia="Times New Roman" w:hAnsi="Georgia" w:cs="Times New Roman"/>
          <w:sz w:val="24"/>
          <w:szCs w:val="24"/>
          <w:lang w:eastAsia="en-GB"/>
        </w:rPr>
        <w:t>, 780 (1992). Whether a person is qualified to testify as an expert witness is left to the discretion of the trial court, and the trial court’s determination will be disturbed only if the trial court abused its discretion. </w:t>
      </w:r>
      <w:r w:rsidRPr="00455FDF">
        <w:rPr>
          <w:rFonts w:ascii="Georgia" w:eastAsia="Times New Roman" w:hAnsi="Georgia" w:cs="Times New Roman"/>
          <w:i/>
          <w:iCs/>
          <w:sz w:val="24"/>
          <w:szCs w:val="24"/>
          <w:lang w:eastAsia="en-GB"/>
        </w:rPr>
        <w:t>Gill, </w:t>
      </w:r>
      <w:hyperlink r:id="rId6" w:anchor="p780" w:history="1">
        <w:r w:rsidRPr="00455FDF">
          <w:rPr>
            <w:rFonts w:ascii="Georgia" w:eastAsia="Times New Roman" w:hAnsi="Georgia" w:cs="Times New Roman"/>
            <w:color w:val="007BFF"/>
            <w:sz w:val="24"/>
            <w:szCs w:val="24"/>
            <w:lang w:eastAsia="en-GB"/>
          </w:rPr>
          <w:t>232 Ill. App. 3d at 780</w:t>
        </w:r>
      </w:hyperlink>
      <w:r w:rsidRPr="00455FDF">
        <w:rPr>
          <w:rFonts w:ascii="Georgia" w:eastAsia="Times New Roman" w:hAnsi="Georgia" w:cs="Times New Roman"/>
          <w:sz w:val="24"/>
          <w:szCs w:val="24"/>
          <w:lang w:eastAsia="en-GB"/>
        </w:rPr>
        <w:t>. In assessing the qualifications of the proposed expert, the trial court should consider the proposed expert’s education and employment background to ensure that the witness is familiar with the medical issues in the case. </w:t>
      </w:r>
      <w:r w:rsidRPr="00455FDF">
        <w:rPr>
          <w:rFonts w:ascii="Georgia" w:eastAsia="Times New Roman" w:hAnsi="Georgia" w:cs="Times New Roman"/>
          <w:i/>
          <w:iCs/>
          <w:sz w:val="24"/>
          <w:szCs w:val="24"/>
          <w:lang w:eastAsia="en-GB"/>
        </w:rPr>
        <w:t>Gill, </w:t>
      </w:r>
      <w:r w:rsidRPr="00455FDF">
        <w:rPr>
          <w:rFonts w:ascii="Georgia" w:eastAsia="Times New Roman" w:hAnsi="Georgia" w:cs="Times New Roman"/>
          <w:color w:val="007BFF"/>
          <w:sz w:val="24"/>
          <w:szCs w:val="24"/>
          <w:lang w:eastAsia="en-GB"/>
        </w:rPr>
        <w:t>232 Ill. App. 3d at 781</w:t>
      </w:r>
      <w:r w:rsidRPr="00455FDF">
        <w:rPr>
          <w:rFonts w:ascii="Georgia" w:eastAsia="Times New Roman" w:hAnsi="Georgia" w:cs="Times New Roman"/>
          <w:sz w:val="24"/>
          <w:szCs w:val="24"/>
          <w:lang w:eastAsia="en-GB"/>
        </w:rPr>
        <w:t>.</w:t>
      </w:r>
    </w:p>
    <w:p w14:paraId="1CD832DD" w14:textId="4ECC5381"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In medical malpractice cases, the proponent of an expert physician’s testimony must establish a two-part foundation to demonstrate the expert’s qualifications to testify. "First, the physician must be a licensed member of the school of medicine about which he proposes to testify.” </w:t>
      </w:r>
      <w:r w:rsidRPr="00455FDF">
        <w:rPr>
          <w:rFonts w:ascii="Georgia" w:eastAsia="Times New Roman" w:hAnsi="Georgia" w:cs="Times New Roman"/>
          <w:i/>
          <w:iCs/>
          <w:sz w:val="24"/>
          <w:szCs w:val="24"/>
          <w:lang w:eastAsia="en-GB"/>
        </w:rPr>
        <w:t>Jones v. O’Young, </w:t>
      </w:r>
      <w:hyperlink r:id="rId7" w:anchor="p43" w:history="1">
        <w:r w:rsidRPr="00455FDF">
          <w:rPr>
            <w:rFonts w:ascii="Georgia" w:eastAsia="Times New Roman" w:hAnsi="Georgia" w:cs="Times New Roman"/>
            <w:color w:val="007BFF"/>
            <w:sz w:val="24"/>
            <w:szCs w:val="24"/>
            <w:lang w:eastAsia="en-GB"/>
          </w:rPr>
          <w:t>154 Ill. 2d 39</w:t>
        </w:r>
      </w:hyperlink>
      <w:r w:rsidRPr="00455FDF">
        <w:rPr>
          <w:rFonts w:ascii="Georgia" w:eastAsia="Times New Roman" w:hAnsi="Georgia" w:cs="Times New Roman"/>
          <w:sz w:val="24"/>
          <w:szCs w:val="24"/>
          <w:lang w:eastAsia="en-GB"/>
        </w:rPr>
        <w:t>, 43 (1992). Second, the physician must show that he possesses the necessary expertise in dealing with the plaintiff’s medical problem and treatment by demonstrating his familiarity with the " 'methods, procedures, and treatments ordinarily observed’ ” by similarly situated physicians. </w:t>
      </w:r>
      <w:r w:rsidRPr="00455FDF">
        <w:rPr>
          <w:rFonts w:ascii="Georgia" w:eastAsia="Times New Roman" w:hAnsi="Georgia" w:cs="Times New Roman"/>
          <w:i/>
          <w:iCs/>
          <w:sz w:val="24"/>
          <w:szCs w:val="24"/>
          <w:lang w:eastAsia="en-GB"/>
        </w:rPr>
        <w:t>Jones, </w:t>
      </w:r>
      <w:r w:rsidRPr="00455FDF">
        <w:rPr>
          <w:rFonts w:ascii="Georgia" w:eastAsia="Times New Roman" w:hAnsi="Georgia" w:cs="Times New Roman"/>
          <w:color w:val="007BFF"/>
          <w:sz w:val="24"/>
          <w:szCs w:val="24"/>
          <w:lang w:eastAsia="en-GB"/>
        </w:rPr>
        <w:t>154 Ill. 2d at 43</w:t>
      </w:r>
      <w:r w:rsidRPr="00455FDF">
        <w:rPr>
          <w:rFonts w:ascii="Georgia" w:eastAsia="Times New Roman" w:hAnsi="Georgia" w:cs="Times New Roman"/>
          <w:sz w:val="24"/>
          <w:szCs w:val="24"/>
          <w:lang w:eastAsia="en-GB"/>
        </w:rPr>
        <w:t>, quoting </w:t>
      </w:r>
      <w:r w:rsidRPr="00455FDF">
        <w:rPr>
          <w:rFonts w:ascii="Georgia" w:eastAsia="Times New Roman" w:hAnsi="Georgia" w:cs="Times New Roman"/>
          <w:i/>
          <w:iCs/>
          <w:sz w:val="24"/>
          <w:szCs w:val="24"/>
          <w:lang w:eastAsia="en-GB"/>
        </w:rPr>
        <w:t>Purtill v. Hess, </w:t>
      </w:r>
      <w:hyperlink r:id="rId8" w:anchor="p243" w:history="1">
        <w:r w:rsidRPr="00455FDF">
          <w:rPr>
            <w:rFonts w:ascii="Georgia" w:eastAsia="Times New Roman" w:hAnsi="Georgia" w:cs="Times New Roman"/>
            <w:color w:val="007BFF"/>
            <w:sz w:val="24"/>
            <w:szCs w:val="24"/>
            <w:lang w:eastAsia="en-GB"/>
          </w:rPr>
          <w:t>111 Ill. 2d 229</w:t>
        </w:r>
      </w:hyperlink>
      <w:r w:rsidRPr="00455FDF">
        <w:rPr>
          <w:rFonts w:ascii="Georgia" w:eastAsia="Times New Roman" w:hAnsi="Georgia" w:cs="Times New Roman"/>
          <w:sz w:val="24"/>
          <w:szCs w:val="24"/>
          <w:lang w:eastAsia="en-GB"/>
        </w:rPr>
        <w:t>, 243 (1986). The expert’s failure to establish either of the foundational requirements results in the preclusion of his testimony. </w:t>
      </w:r>
      <w:r w:rsidRPr="00455FDF">
        <w:rPr>
          <w:rFonts w:ascii="Georgia" w:eastAsia="Times New Roman" w:hAnsi="Georgia" w:cs="Times New Roman"/>
          <w:i/>
          <w:iCs/>
          <w:sz w:val="24"/>
          <w:szCs w:val="24"/>
          <w:lang w:eastAsia="en-GB"/>
        </w:rPr>
        <w:t>Jones, </w:t>
      </w:r>
      <w:r w:rsidRPr="00455FDF">
        <w:rPr>
          <w:rFonts w:ascii="Georgia" w:eastAsia="Times New Roman" w:hAnsi="Georgia" w:cs="Times New Roman"/>
          <w:color w:val="007BFF"/>
          <w:sz w:val="24"/>
          <w:szCs w:val="24"/>
          <w:lang w:eastAsia="en-GB"/>
        </w:rPr>
        <w:t>154 Ill. 2d at 44</w:t>
      </w:r>
      <w:r w:rsidRPr="00455FDF">
        <w:rPr>
          <w:rFonts w:ascii="Georgia" w:eastAsia="Times New Roman" w:hAnsi="Georgia" w:cs="Times New Roman"/>
          <w:sz w:val="24"/>
          <w:szCs w:val="24"/>
          <w:lang w:eastAsia="en-GB"/>
        </w:rPr>
        <w:t>.</w:t>
      </w:r>
    </w:p>
    <w:p w14:paraId="1CD832DE"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The parties do not seriously contest that Dr. Malachinski satisfied the first prong of the foundation, that he is a member of the school of medicine about which he proposed to testify. We thus turn to the second prong of the foundation, whether the allegations of negligence were within Dr. Malachinski’s knowledge and experience.</w:t>
      </w:r>
    </w:p>
    <w:p w14:paraId="1CD832DF"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We hold that the trial court did not abuse its discretion in barring portions of Dr. Malachinski’s testimony as the trial court’s decision was amply supported by the record. Dr. Malachinski testified that he had little experience in the emergency room. He testified that he had completed a one-month rotation in the emergency room when he was an intern. Additionally, he testified that he had attended, but not admitted, patients, and specifically appendicitis patients, who had been admitted through the emergency room. More</w:t>
      </w:r>
      <w:hyperlink r:id="rId9" w:anchor="p154" w:history="1">
        <w:r w:rsidRPr="00455FDF">
          <w:rPr>
            <w:rFonts w:ascii="Georgia" w:eastAsia="Times New Roman" w:hAnsi="Georgia" w:cs="Times New Roman"/>
            <w:i/>
            <w:iCs/>
            <w:color w:val="979797"/>
            <w:sz w:val="19"/>
            <w:szCs w:val="19"/>
            <w:lang w:eastAsia="en-GB"/>
          </w:rPr>
          <w:t>*154</w:t>
        </w:r>
      </w:hyperlink>
      <w:r w:rsidRPr="00455FDF">
        <w:rPr>
          <w:rFonts w:ascii="Georgia" w:eastAsia="Times New Roman" w:hAnsi="Georgia" w:cs="Times New Roman"/>
          <w:sz w:val="24"/>
          <w:szCs w:val="24"/>
          <w:lang w:eastAsia="en-GB"/>
        </w:rPr>
        <w:t>over, in lieu of actual experience treating patients in the emergency room, Dr. Malachinski stated that he merely conversed with emergency room physicians. This testimony failed to establish that Dr. Malachinski had the requisite knowledge and experience to render an expert opinion.</w:t>
      </w:r>
    </w:p>
    <w:p w14:paraId="1CD832E0" w14:textId="0FCBC40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Of particular significance to our determination is </w:t>
      </w:r>
      <w:r w:rsidRPr="00455FDF">
        <w:rPr>
          <w:rFonts w:ascii="Georgia" w:eastAsia="Times New Roman" w:hAnsi="Georgia" w:cs="Times New Roman"/>
          <w:i/>
          <w:iCs/>
          <w:sz w:val="24"/>
          <w:szCs w:val="24"/>
          <w:lang w:eastAsia="en-GB"/>
        </w:rPr>
        <w:t>Northern Trust Co. v. Upjohn Co., </w:t>
      </w:r>
      <w:r w:rsidRPr="00455FDF">
        <w:rPr>
          <w:rFonts w:ascii="Georgia" w:eastAsia="Times New Roman" w:hAnsi="Georgia" w:cs="Times New Roman"/>
          <w:color w:val="007BFF"/>
          <w:sz w:val="24"/>
          <w:szCs w:val="24"/>
          <w:lang w:eastAsia="en-GB"/>
        </w:rPr>
        <w:t>213 Ill. App. 3d 390</w:t>
      </w:r>
      <w:r w:rsidRPr="00455FDF">
        <w:rPr>
          <w:rFonts w:ascii="Georgia" w:eastAsia="Times New Roman" w:hAnsi="Georgia" w:cs="Times New Roman"/>
          <w:sz w:val="24"/>
          <w:szCs w:val="24"/>
          <w:lang w:eastAsia="en-GB"/>
        </w:rPr>
        <w:t> (1991). There, plaintiff was treated with an intrauterine injection of an abortion-inducing drug. After the injection, the plaintiff experienced a cardiac arrest resulting in brain damage. The plaintiff sued the obstetrician, the hospital, and the drug manufacturer, tendering a specialist in emergency medicine as her expert witness. The expert was not an obstetrician, had never performed an abortion, and had never used, observed the use of, and was not familiar with the side effects of the abortion-inducing drug. </w:t>
      </w:r>
      <w:r w:rsidRPr="00455FDF">
        <w:rPr>
          <w:rFonts w:ascii="Georgia" w:eastAsia="Times New Roman" w:hAnsi="Georgia" w:cs="Times New Roman"/>
          <w:i/>
          <w:iCs/>
          <w:sz w:val="24"/>
          <w:szCs w:val="24"/>
          <w:lang w:eastAsia="en-GB"/>
        </w:rPr>
        <w:t>Northern Trust, </w:t>
      </w:r>
      <w:hyperlink r:id="rId10" w:history="1">
        <w:r w:rsidRPr="00455FDF">
          <w:rPr>
            <w:rFonts w:ascii="Georgia" w:eastAsia="Times New Roman" w:hAnsi="Georgia" w:cs="Times New Roman"/>
            <w:color w:val="007BFF"/>
            <w:sz w:val="24"/>
            <w:szCs w:val="24"/>
            <w:lang w:eastAsia="en-GB"/>
          </w:rPr>
          <w:t>213 Ill. App. 3d at 406</w:t>
        </w:r>
      </w:hyperlink>
      <w:r w:rsidRPr="00455FDF">
        <w:rPr>
          <w:rFonts w:ascii="Georgia" w:eastAsia="Times New Roman" w:hAnsi="Georgia" w:cs="Times New Roman"/>
          <w:sz w:val="24"/>
          <w:szCs w:val="24"/>
          <w:lang w:eastAsia="en-GB"/>
        </w:rPr>
        <w:t>. The appellate court found that the expert was not competent to testify on the basis that his lack of actual experience made it impossible for him to give an opinion about whether the obstetrician had deviated from the accepted or customary medical standards at the time and place of the event. </w:t>
      </w:r>
      <w:r w:rsidRPr="00455FDF">
        <w:rPr>
          <w:rFonts w:ascii="Georgia" w:eastAsia="Times New Roman" w:hAnsi="Georgia" w:cs="Times New Roman"/>
          <w:i/>
          <w:iCs/>
          <w:sz w:val="24"/>
          <w:szCs w:val="24"/>
          <w:lang w:eastAsia="en-GB"/>
        </w:rPr>
        <w:t>Northern Trust, </w:t>
      </w:r>
      <w:r w:rsidRPr="00455FDF">
        <w:rPr>
          <w:rFonts w:ascii="Georgia" w:eastAsia="Times New Roman" w:hAnsi="Georgia" w:cs="Times New Roman"/>
          <w:color w:val="007BFF"/>
          <w:sz w:val="24"/>
          <w:szCs w:val="24"/>
          <w:lang w:eastAsia="en-GB"/>
        </w:rPr>
        <w:t>213 Ill. App. 3d at 407</w:t>
      </w:r>
      <w:r w:rsidRPr="00455FDF">
        <w:rPr>
          <w:rFonts w:ascii="Georgia" w:eastAsia="Times New Roman" w:hAnsi="Georgia" w:cs="Times New Roman"/>
          <w:sz w:val="24"/>
          <w:szCs w:val="24"/>
          <w:lang w:eastAsia="en-GB"/>
        </w:rPr>
        <w:t>. Indeed, the appellate court warned that the treating physician’s assessment "should not be taken out of [the] context of the setting in which it was made,” which necessarily included the treating physician’s experiences in performing abortions and other gynecological procedures. </w:t>
      </w:r>
      <w:r w:rsidRPr="00455FDF">
        <w:rPr>
          <w:rFonts w:ascii="Georgia" w:eastAsia="Times New Roman" w:hAnsi="Georgia" w:cs="Times New Roman"/>
          <w:i/>
          <w:iCs/>
          <w:sz w:val="24"/>
          <w:szCs w:val="24"/>
          <w:lang w:eastAsia="en-GB"/>
        </w:rPr>
        <w:t>Northern Trust, </w:t>
      </w:r>
      <w:hyperlink r:id="rId11" w:history="1">
        <w:r w:rsidRPr="00455FDF">
          <w:rPr>
            <w:rFonts w:ascii="Georgia" w:eastAsia="Times New Roman" w:hAnsi="Georgia" w:cs="Times New Roman"/>
            <w:color w:val="007BFF"/>
            <w:sz w:val="24"/>
            <w:szCs w:val="24"/>
            <w:lang w:eastAsia="en-GB"/>
          </w:rPr>
          <w:t>213 Ill. App. 3d at 407</w:t>
        </w:r>
      </w:hyperlink>
      <w:r w:rsidRPr="00455FDF">
        <w:rPr>
          <w:rFonts w:ascii="Georgia" w:eastAsia="Times New Roman" w:hAnsi="Georgia" w:cs="Times New Roman"/>
          <w:sz w:val="24"/>
          <w:szCs w:val="24"/>
          <w:lang w:eastAsia="en-GB"/>
        </w:rPr>
        <w:t>.</w:t>
      </w:r>
    </w:p>
    <w:p w14:paraId="1CD832E1"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It is this context that is fatal to Dr. Malachinski’s proposed testimony on the care and treatment by the emergency room physicians. Despite contact with emergency room physicians, Dr. Malachinski failed to demonstrate that his experiences in practice imparted the requisite knowledge of the standards of care applicable to emergency room physicians. A single month spent in the emergency room many years before while an intern is simply insufficient experience. No amount of conversation with emergency room staff will substitute for actual experience in the trenches. We note that the trial court considered Dr. Malachinski’s qualifications and experience and allowed him to testify about the sufficiency of the emergency room physicians’ reports to the attending physician, Dr. Berglund, as well as the prescription of drugs during the emergency room visit. In light of Dr. Malachinski’s lack of experience and the trial court’s scrutiny of his foundational testimony in ruling on the motion </w:t>
      </w:r>
      <w:r w:rsidRPr="00455FDF">
        <w:rPr>
          <w:rFonts w:ascii="Georgia" w:eastAsia="Times New Roman" w:hAnsi="Georgia" w:cs="Times New Roman"/>
          <w:i/>
          <w:iCs/>
          <w:sz w:val="24"/>
          <w:szCs w:val="24"/>
          <w:lang w:eastAsia="en-GB"/>
        </w:rPr>
        <w:t>in limine, </w:t>
      </w:r>
      <w:r w:rsidRPr="00455FDF">
        <w:rPr>
          <w:rFonts w:ascii="Georgia" w:eastAsia="Times New Roman" w:hAnsi="Georgia" w:cs="Times New Roman"/>
          <w:sz w:val="24"/>
          <w:szCs w:val="24"/>
          <w:lang w:eastAsia="en-GB"/>
        </w:rPr>
        <w:t>we cannot say the trial court abused its discretion in barring Dr. Malachinski’s opinions about the care and treatment given by the Sherman Hospital emergency room.</w:t>
      </w:r>
    </w:p>
    <w:p w14:paraId="1CD832E2" w14:textId="0C14F74D"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i/>
          <w:iCs/>
          <w:color w:val="979797"/>
          <w:sz w:val="19"/>
          <w:szCs w:val="19"/>
          <w:lang w:eastAsia="en-GB"/>
        </w:rPr>
        <w:t>*155</w:t>
      </w:r>
      <w:r w:rsidRPr="00455FDF">
        <w:rPr>
          <w:rFonts w:ascii="Georgia" w:eastAsia="Times New Roman" w:hAnsi="Georgia" w:cs="Times New Roman"/>
          <w:sz w:val="24"/>
          <w:szCs w:val="24"/>
          <w:lang w:eastAsia="en-GB"/>
        </w:rPr>
        <w:t>Similarly, we find that the trial court did not abuse its discretion by precluding Dr. Malachinski from testifying about Dr. Michelotti’s performance of the surgical procedure or any possible delays in scheduling diagnostic testing or the surgical procedure. Dr. Malachinski testified that he dealt with appendicitis patients as an attending physician and not as a surgeon. He also mentioned that he had completed a one-month rotation as an intern in general surgery and that he occasionally had assisted in surgeries. Again, Dr. Malachinski did not testify to sufficient experience to qualify him as a surgical expert.</w:t>
      </w:r>
    </w:p>
    <w:p w14:paraId="1CD832E3"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i/>
          <w:iCs/>
          <w:sz w:val="24"/>
          <w:szCs w:val="24"/>
          <w:lang w:eastAsia="en-GB"/>
        </w:rPr>
        <w:t>Northern Trust, </w:t>
      </w:r>
      <w:hyperlink r:id="rId12" w:history="1">
        <w:r w:rsidRPr="00455FDF">
          <w:rPr>
            <w:rFonts w:ascii="Georgia" w:eastAsia="Times New Roman" w:hAnsi="Georgia" w:cs="Times New Roman"/>
            <w:color w:val="007BFF"/>
            <w:sz w:val="24"/>
            <w:szCs w:val="24"/>
            <w:lang w:eastAsia="en-GB"/>
          </w:rPr>
          <w:t>213 Ill. App. 3d at 407</w:t>
        </w:r>
      </w:hyperlink>
      <w:r w:rsidRPr="00455FDF">
        <w:rPr>
          <w:rFonts w:ascii="Georgia" w:eastAsia="Times New Roman" w:hAnsi="Georgia" w:cs="Times New Roman"/>
          <w:sz w:val="24"/>
          <w:szCs w:val="24"/>
          <w:lang w:eastAsia="en-GB"/>
        </w:rPr>
        <w:t>, again provides guidance. Dr. Malachinski provided no information that he had ever actually performed an appendectomy himself or that he holds or held surgical privileges at any hospitals. Accordingly, the trial court properly precluded his testimony concerning the surgery and related topics, such as the timing of the surgery and presurgical testing. We again note that the trial court allowed Dr. Malachinski to present his opinion concerning Dr. Michelotti’s postsurgical care, an appropriate decision in view of Dr. Malachinski’s experience. Accordingly, we hold that the trial court did not abuse its discretion by precluding some of Dr. Malachinski’s opinions relating to matters outside of his professional experience.</w:t>
      </w:r>
    </w:p>
    <w:p w14:paraId="1CD832E4" w14:textId="4E9F84DC"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In her second issue on appeal, plaintiff argues that the trial court erred in denying her motion to bar Sherman Hospital’s expert’s testimony. Plaintiff asserts that the testimony presented by Sherman Hospital’s expert, Dr. Jacek Franaszek, was cumulative to that of the emergency room physicians, Drs. McCormack and Jackson. The admission of evidence is left to the discretion of the trial court, and the trial court may, in its discretion, exclude cumulative evidence. See </w:t>
      </w:r>
      <w:r w:rsidRPr="00455FDF">
        <w:rPr>
          <w:rFonts w:ascii="Georgia" w:eastAsia="Times New Roman" w:hAnsi="Georgia" w:cs="Times New Roman"/>
          <w:i/>
          <w:iCs/>
          <w:sz w:val="24"/>
          <w:szCs w:val="24"/>
          <w:lang w:eastAsia="en-GB"/>
        </w:rPr>
        <w:t>Kozasa v. Guardian Electric Manufacturing Co., </w:t>
      </w:r>
      <w:r w:rsidRPr="00455FDF">
        <w:rPr>
          <w:rFonts w:ascii="Georgia" w:eastAsia="Times New Roman" w:hAnsi="Georgia" w:cs="Times New Roman"/>
          <w:color w:val="007BFF"/>
          <w:sz w:val="24"/>
          <w:szCs w:val="24"/>
          <w:lang w:eastAsia="en-GB"/>
        </w:rPr>
        <w:t>99 Ill. App. 3d 669</w:t>
      </w:r>
      <w:r w:rsidRPr="00455FDF">
        <w:rPr>
          <w:rFonts w:ascii="Georgia" w:eastAsia="Times New Roman" w:hAnsi="Georgia" w:cs="Times New Roman"/>
          <w:sz w:val="24"/>
          <w:szCs w:val="24"/>
          <w:lang w:eastAsia="en-GB"/>
        </w:rPr>
        <w:t>, 678 (1981). The trial court’s decision will be disturbed only where there is a clear abuse of discretion. </w:t>
      </w:r>
      <w:r w:rsidRPr="00455FDF">
        <w:rPr>
          <w:rFonts w:ascii="Georgia" w:eastAsia="Times New Roman" w:hAnsi="Georgia" w:cs="Times New Roman"/>
          <w:i/>
          <w:iCs/>
          <w:sz w:val="24"/>
          <w:szCs w:val="24"/>
          <w:lang w:eastAsia="en-GB"/>
        </w:rPr>
        <w:t>Kozasa, </w:t>
      </w:r>
      <w:hyperlink r:id="rId13" w:anchor="p678" w:history="1">
        <w:r w:rsidRPr="00455FDF">
          <w:rPr>
            <w:rFonts w:ascii="Georgia" w:eastAsia="Times New Roman" w:hAnsi="Georgia" w:cs="Times New Roman"/>
            <w:color w:val="007BFF"/>
            <w:sz w:val="24"/>
            <w:szCs w:val="24"/>
            <w:lang w:eastAsia="en-GB"/>
          </w:rPr>
          <w:t>99 Ill. App. 3d at 678</w:t>
        </w:r>
      </w:hyperlink>
      <w:r w:rsidRPr="00455FDF">
        <w:rPr>
          <w:rFonts w:ascii="Georgia" w:eastAsia="Times New Roman" w:hAnsi="Georgia" w:cs="Times New Roman"/>
          <w:sz w:val="24"/>
          <w:szCs w:val="24"/>
          <w:lang w:eastAsia="en-GB"/>
        </w:rPr>
        <w:t>. Quite simply, there was no abuse of discretion as Dr. Franaszek’s testimony was not cumulative to that of Drs. McCormack and Jackson. While Drs. McCormack and Jackson may have testified about the care they gave to plaintiff, they are agents of one of the defendants in this case. We do not find the testimony of a disinterested expert witness to be cumulative to the testimony of a party’s agents, even if the agents could be separately qualified as experts. We hold that the trial court correctly denied plaintiffs motion to bar Dr. Franaszek’s testimony.</w:t>
      </w:r>
    </w:p>
    <w:p w14:paraId="1CD832E5" w14:textId="430EE0F2"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Plaintiff next argues that the trial court erroneously allowed Dr. Berglund’s expert, Dr. Grobe, to present opinions at trial that </w:t>
      </w:r>
      <w:r w:rsidRPr="00455FDF">
        <w:rPr>
          <w:rFonts w:ascii="Georgia" w:eastAsia="Times New Roman" w:hAnsi="Georgia" w:cs="Times New Roman"/>
          <w:i/>
          <w:iCs/>
          <w:color w:val="979797"/>
          <w:sz w:val="19"/>
          <w:szCs w:val="19"/>
          <w:lang w:eastAsia="en-GB"/>
        </w:rPr>
        <w:t>*156</w:t>
      </w:r>
      <w:r w:rsidRPr="00455FDF">
        <w:rPr>
          <w:rFonts w:ascii="Georgia" w:eastAsia="Times New Roman" w:hAnsi="Georgia" w:cs="Times New Roman"/>
          <w:sz w:val="24"/>
          <w:szCs w:val="24"/>
          <w:lang w:eastAsia="en-GB"/>
        </w:rPr>
        <w:t>were undisclosed during discovery. Plaintiff asserts that, at the time of his discovery deposition, Dr. Grobe had no opinion concerning whether Dr. Berglund should have cultured the discharge from plaintiff’s surgical wound. However, plaintiff asserts that, at the time of trial, Dr. Grobe had developed an opinion on the topic, stating that culturing the discharge was unnecessary in order to comply with the appropriate standard of care. We find, however, that we are unable to reach the merits of plaintiffs argument due to her failure both to provide us with a complete record and to preserve the error for our review.</w:t>
      </w:r>
    </w:p>
    <w:p w14:paraId="1CD832E6"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Plaintiff did not include Dr. Grobe’s discovery deposition in the record on appeal. Additionally, we are unable to find any excerpts from Dr. Grobe’s discovery deposition included among any motions in the record. "The party claiming a Rule 220 violation must establish by the record that such a violation occurred [citation], and on review, the appellant has the burden of presenting the court with an adequate record regarding the claimed error.” </w:t>
      </w:r>
      <w:r w:rsidRPr="00455FDF">
        <w:rPr>
          <w:rFonts w:ascii="Georgia" w:eastAsia="Times New Roman" w:hAnsi="Georgia" w:cs="Times New Roman"/>
          <w:i/>
          <w:iCs/>
          <w:sz w:val="24"/>
          <w:szCs w:val="24"/>
          <w:lang w:eastAsia="en-GB"/>
        </w:rPr>
        <w:t>Holston v. Sisters of the Third Order of St. </w:t>
      </w:r>
      <w:r w:rsidRPr="00455FDF">
        <w:rPr>
          <w:rFonts w:ascii="Georgia" w:eastAsia="Times New Roman" w:hAnsi="Georgia" w:cs="Times New Roman"/>
          <w:sz w:val="24"/>
          <w:szCs w:val="24"/>
          <w:lang w:eastAsia="en-GB"/>
        </w:rPr>
        <w:t>Francis, </w:t>
      </w:r>
      <w:hyperlink r:id="rId14" w:anchor="p163" w:history="1">
        <w:r w:rsidRPr="00455FDF">
          <w:rPr>
            <w:rFonts w:ascii="Georgia" w:eastAsia="Times New Roman" w:hAnsi="Georgia" w:cs="Times New Roman"/>
            <w:color w:val="007BFF"/>
            <w:sz w:val="24"/>
            <w:szCs w:val="24"/>
            <w:lang w:eastAsia="en-GB"/>
          </w:rPr>
          <w:t>165 Ill. 2d 150</w:t>
        </w:r>
      </w:hyperlink>
      <w:r w:rsidRPr="00455FDF">
        <w:rPr>
          <w:rFonts w:ascii="Georgia" w:eastAsia="Times New Roman" w:hAnsi="Georgia" w:cs="Times New Roman"/>
          <w:sz w:val="24"/>
          <w:szCs w:val="24"/>
          <w:lang w:eastAsia="en-GB"/>
        </w:rPr>
        <w:t>, 163 (1995). Plaintiff has failed to present us with an adequate record from which to evaluate her claim and, accordingly, has waived this issue.</w:t>
      </w:r>
    </w:p>
    <w:p w14:paraId="1CD832E7" w14:textId="057D47E5"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Even if the record were adequate, plaintiffs failure to object at trial or in her posttrial motion specifically to Dr. Grobe’s purportedly undisclosed opinion results in the waiver of this issue. Contrary to plaintiffs representation, our review of the trial transcript shows that plaintiff never objected to the revelation of Dr. Grobe’s purportedly undisclosed opinion concerning culturing. We also note that plaintiff fails to direct us to the point in the record where she claims to have objected. Additionally, plaintiff’s posttrial motion merely notes that Dr. Grobe was allowed "to testify to undisclosed opinions” without specifying what the "undisclosed opinions” were. We note parenthetically that plaintiff also failed to avail herself of the opportunity to attach Dr. Grobe’s discovery deposition, to her posttrial motion. Accordingly, we find that plaintiff failed to preserve the alleged error. See </w:t>
      </w:r>
      <w:r w:rsidRPr="00455FDF">
        <w:rPr>
          <w:rFonts w:ascii="Georgia" w:eastAsia="Times New Roman" w:hAnsi="Georgia" w:cs="Times New Roman"/>
          <w:i/>
          <w:iCs/>
          <w:sz w:val="24"/>
          <w:szCs w:val="24"/>
          <w:lang w:eastAsia="en-GB"/>
        </w:rPr>
        <w:t>Brown v. Decatur Memorial Hospital, </w:t>
      </w:r>
      <w:r w:rsidRPr="00455FDF">
        <w:rPr>
          <w:rFonts w:ascii="Georgia" w:eastAsia="Times New Roman" w:hAnsi="Georgia" w:cs="Times New Roman"/>
          <w:color w:val="007BFF"/>
          <w:sz w:val="24"/>
          <w:szCs w:val="24"/>
          <w:lang w:eastAsia="en-GB"/>
        </w:rPr>
        <w:t>83 Ill. 2d 344</w:t>
      </w:r>
      <w:r w:rsidRPr="00455FDF">
        <w:rPr>
          <w:rFonts w:ascii="Georgia" w:eastAsia="Times New Roman" w:hAnsi="Georgia" w:cs="Times New Roman"/>
          <w:sz w:val="24"/>
          <w:szCs w:val="24"/>
          <w:lang w:eastAsia="en-GB"/>
        </w:rPr>
        <w:t>, 352-53 (1980).</w:t>
      </w:r>
    </w:p>
    <w:p w14:paraId="1CD832E8"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Plaintiff next complains that Dr. Berglund’s counsel .made improper and prejudicial remarks during closing argument. "Failure to object to alleged errors in an opponent’s closing argument is considered waiver of the objection. [Citation.] Generally, failure to object to any impropriety in counsel’s closing argument results in waiver unless comments are so inflammatory and prejudicial that plaintiff is denied a fair trial.” </w:t>
      </w:r>
      <w:r w:rsidRPr="00455FDF">
        <w:rPr>
          <w:rFonts w:ascii="Georgia" w:eastAsia="Times New Roman" w:hAnsi="Georgia" w:cs="Times New Roman"/>
          <w:i/>
          <w:iCs/>
          <w:sz w:val="24"/>
          <w:szCs w:val="24"/>
          <w:lang w:eastAsia="en-GB"/>
        </w:rPr>
        <w:t>Limanowski v. Ashland Oil Co., </w:t>
      </w:r>
      <w:hyperlink r:id="rId15" w:anchor="p118" w:history="1">
        <w:r w:rsidRPr="00455FDF">
          <w:rPr>
            <w:rFonts w:ascii="Georgia" w:eastAsia="Times New Roman" w:hAnsi="Georgia" w:cs="Times New Roman"/>
            <w:color w:val="007BFF"/>
            <w:sz w:val="24"/>
            <w:szCs w:val="24"/>
            <w:lang w:eastAsia="en-GB"/>
          </w:rPr>
          <w:t>275 Ill. App. 3d 115</w:t>
        </w:r>
      </w:hyperlink>
      <w:r w:rsidRPr="00455FDF">
        <w:rPr>
          <w:rFonts w:ascii="Georgia" w:eastAsia="Times New Roman" w:hAnsi="Georgia" w:cs="Times New Roman"/>
          <w:sz w:val="24"/>
          <w:szCs w:val="24"/>
          <w:lang w:eastAsia="en-GB"/>
        </w:rPr>
        <w:t>, 118 (1995).</w:t>
      </w:r>
    </w:p>
    <w:p w14:paraId="1CD832E9" w14:textId="3E694476"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i/>
          <w:iCs/>
          <w:color w:val="979797"/>
          <w:sz w:val="19"/>
          <w:szCs w:val="19"/>
          <w:lang w:eastAsia="en-GB"/>
        </w:rPr>
        <w:t>*157</w:t>
      </w:r>
      <w:r w:rsidRPr="00455FDF">
        <w:rPr>
          <w:rFonts w:ascii="Georgia" w:eastAsia="Times New Roman" w:hAnsi="Georgia" w:cs="Times New Roman"/>
          <w:sz w:val="24"/>
          <w:szCs w:val="24"/>
          <w:lang w:eastAsia="en-GB"/>
        </w:rPr>
        <w:t>Despite plaintiff’s representation to the contrary in her reply brief, the record is devoid of a single objection to Dr. Berglund’s counsel’s comments during the entirety of his closing argument. Additionally, plaintiff again fails to direct us to the point in the record where her purported objections to Dr. Berglund’s closing remarks were made. We hold, therefore, that plaintiff has waived this issue on appeal.</w:t>
      </w:r>
    </w:p>
    <w:p w14:paraId="1CD832EA"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Twice now, appellate counsel has asserted that plaintiff’s trial counsel made error-preserving objections, both of which are utterly unsupported in the record. These misrepresentations of the record, whether willful or inadvertent, are totally inappropriate, and we admonish appellate counsel. The repetition of this conduct will in no way be tolerated.</w:t>
      </w:r>
    </w:p>
    <w:p w14:paraId="1CD832EB"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Waiver aside, we find that Dr. Berglund’s closing argument did not deprive plaintiff of a fair trial. The gist of plaintiff’s argument is that Dr. Berglund improperly suggested that evidence introduced by him should only be used for his benefit. Our review shows that Dr. Berglund’s argument was directed to questioning the credibility and reliability of plaintiff’s expert, Dr. Malachinski, versus his own experts. Moreover, plaintiff’s closing remarks invited Dr. Berglund’s responses. Accordingly, we find neither error in the argument nor prejudice to plaintiff.</w:t>
      </w:r>
    </w:p>
    <w:p w14:paraId="1CD832EC"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Plaintiff’s final contention on appeal is that the jury verdict in favor of Dr. Berglund was against the manifest weight of the evidence. A verdict against the manifest weight of the evidence is one that is "palpably erroneous and wholly unwarranted, is clearly the result of passion or prejudice, or appears to be arbitrary, unreasonable, and not based on the evidence.” </w:t>
      </w:r>
      <w:r w:rsidRPr="00455FDF">
        <w:rPr>
          <w:rFonts w:ascii="Georgia" w:eastAsia="Times New Roman" w:hAnsi="Georgia" w:cs="Times New Roman"/>
          <w:i/>
          <w:iCs/>
          <w:sz w:val="24"/>
          <w:szCs w:val="24"/>
          <w:lang w:eastAsia="en-GB"/>
        </w:rPr>
        <w:t>Damron v. Micor Distributing, Ltd., </w:t>
      </w:r>
      <w:hyperlink r:id="rId16" w:anchor="p907" w:history="1">
        <w:r w:rsidRPr="00455FDF">
          <w:rPr>
            <w:rFonts w:ascii="Georgia" w:eastAsia="Times New Roman" w:hAnsi="Georgia" w:cs="Times New Roman"/>
            <w:color w:val="007BFF"/>
            <w:sz w:val="24"/>
            <w:szCs w:val="24"/>
            <w:lang w:eastAsia="en-GB"/>
          </w:rPr>
          <w:t>276 Ill. App. 3d 901</w:t>
        </w:r>
      </w:hyperlink>
      <w:r w:rsidRPr="00455FDF">
        <w:rPr>
          <w:rFonts w:ascii="Georgia" w:eastAsia="Times New Roman" w:hAnsi="Georgia" w:cs="Times New Roman"/>
          <w:sz w:val="24"/>
          <w:szCs w:val="24"/>
          <w:lang w:eastAsia="en-GB"/>
        </w:rPr>
        <w:t xml:space="preserve">, 907 (1995). </w:t>
      </w:r>
      <w:r w:rsidRPr="00455FDF">
        <w:rPr>
          <w:rFonts w:ascii="Georgia" w:eastAsia="Times New Roman" w:hAnsi="Georgia" w:cs="Times New Roman"/>
          <w:sz w:val="24"/>
          <w:szCs w:val="24"/>
          <w:highlight w:val="green"/>
          <w:lang w:eastAsia="en-GB"/>
        </w:rPr>
        <w:t>Plaintiff points to several instances where she claims Dr. Berglund’s expert’s testimony conclusively demonstrated that Dr. Berglund breached the standard of care. We disagree.</w:t>
      </w:r>
    </w:p>
    <w:p w14:paraId="1CD832ED"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 xml:space="preserve">We first note that </w:t>
      </w:r>
      <w:r w:rsidRPr="00455FDF">
        <w:rPr>
          <w:rFonts w:ascii="Georgia" w:eastAsia="Times New Roman" w:hAnsi="Georgia" w:cs="Times New Roman"/>
          <w:sz w:val="24"/>
          <w:szCs w:val="24"/>
          <w:highlight w:val="yellow"/>
          <w:lang w:eastAsia="en-GB"/>
        </w:rPr>
        <w:t>Dr. Grobe</w:t>
      </w:r>
      <w:r w:rsidRPr="00455FDF">
        <w:rPr>
          <w:rFonts w:ascii="Georgia" w:eastAsia="Times New Roman" w:hAnsi="Georgia" w:cs="Times New Roman"/>
          <w:sz w:val="24"/>
          <w:szCs w:val="24"/>
          <w:lang w:eastAsia="en-GB"/>
        </w:rPr>
        <w:t xml:space="preserve">, Dr. Berglund’s expert, consistently </w:t>
      </w:r>
      <w:r w:rsidRPr="00455FDF">
        <w:rPr>
          <w:rFonts w:ascii="Georgia" w:eastAsia="Times New Roman" w:hAnsi="Georgia" w:cs="Times New Roman"/>
          <w:sz w:val="24"/>
          <w:szCs w:val="24"/>
          <w:highlight w:val="yellow"/>
          <w:lang w:eastAsia="en-GB"/>
        </w:rPr>
        <w:t>testified that Dr. Berglund’s conduct met the standard of care.</w:t>
      </w:r>
      <w:r w:rsidRPr="00455FDF">
        <w:rPr>
          <w:rFonts w:ascii="Georgia" w:eastAsia="Times New Roman" w:hAnsi="Georgia" w:cs="Times New Roman"/>
          <w:sz w:val="24"/>
          <w:szCs w:val="24"/>
          <w:lang w:eastAsia="en-GB"/>
        </w:rPr>
        <w:t xml:space="preserve"> Plaintiff asserts that </w:t>
      </w:r>
      <w:r w:rsidRPr="00455FDF">
        <w:rPr>
          <w:rFonts w:ascii="Georgia" w:eastAsia="Times New Roman" w:hAnsi="Georgia" w:cs="Times New Roman"/>
          <w:sz w:val="24"/>
          <w:szCs w:val="24"/>
          <w:highlight w:val="yellow"/>
          <w:lang w:eastAsia="en-GB"/>
        </w:rPr>
        <w:t>Dr. Grobe testified</w:t>
      </w:r>
      <w:r w:rsidRPr="00455FDF">
        <w:rPr>
          <w:rFonts w:ascii="Georgia" w:eastAsia="Times New Roman" w:hAnsi="Georgia" w:cs="Times New Roman"/>
          <w:sz w:val="24"/>
          <w:szCs w:val="24"/>
          <w:lang w:eastAsia="en-GB"/>
        </w:rPr>
        <w:t xml:space="preserve"> on cross-examination </w:t>
      </w:r>
      <w:r w:rsidRPr="00455FDF">
        <w:rPr>
          <w:rFonts w:ascii="Georgia" w:eastAsia="Times New Roman" w:hAnsi="Georgia" w:cs="Times New Roman"/>
          <w:sz w:val="24"/>
          <w:szCs w:val="24"/>
          <w:highlight w:val="yellow"/>
          <w:lang w:eastAsia="en-GB"/>
        </w:rPr>
        <w:t>that a patient possibly suffering from appendicitis should be observed for six to eight hours and</w:t>
      </w:r>
      <w:r w:rsidRPr="00455FDF">
        <w:rPr>
          <w:rFonts w:ascii="Georgia" w:eastAsia="Times New Roman" w:hAnsi="Georgia" w:cs="Times New Roman"/>
          <w:sz w:val="24"/>
          <w:szCs w:val="24"/>
          <w:lang w:eastAsia="en-GB"/>
        </w:rPr>
        <w:t xml:space="preserve"> that, </w:t>
      </w:r>
      <w:r w:rsidRPr="00455FDF">
        <w:rPr>
          <w:rFonts w:ascii="Georgia" w:eastAsia="Times New Roman" w:hAnsi="Georgia" w:cs="Times New Roman"/>
          <w:sz w:val="24"/>
          <w:szCs w:val="24"/>
          <w:highlight w:val="yellow"/>
          <w:lang w:eastAsia="en-GB"/>
        </w:rPr>
        <w:t>after a diagnosis of appendicitis is made, surgery should follow in two to three hours.</w:t>
      </w:r>
      <w:r w:rsidRPr="00455FDF">
        <w:rPr>
          <w:rFonts w:ascii="Georgia" w:eastAsia="Times New Roman" w:hAnsi="Georgia" w:cs="Times New Roman"/>
          <w:sz w:val="24"/>
          <w:szCs w:val="24"/>
          <w:lang w:eastAsia="en-GB"/>
        </w:rPr>
        <w:t xml:space="preserve"> </w:t>
      </w:r>
      <w:r w:rsidRPr="00455FDF">
        <w:rPr>
          <w:rFonts w:ascii="Georgia" w:eastAsia="Times New Roman" w:hAnsi="Georgia" w:cs="Times New Roman"/>
          <w:sz w:val="24"/>
          <w:szCs w:val="24"/>
          <w:highlight w:val="green"/>
          <w:lang w:eastAsia="en-GB"/>
        </w:rPr>
        <w:t xml:space="preserve">Plaintiff </w:t>
      </w:r>
      <w:r w:rsidRPr="00455FDF">
        <w:rPr>
          <w:rFonts w:ascii="Georgia" w:eastAsia="Times New Roman" w:hAnsi="Georgia" w:cs="Times New Roman"/>
          <w:sz w:val="24"/>
          <w:szCs w:val="24"/>
          <w:lang w:eastAsia="en-GB"/>
        </w:rPr>
        <w:t xml:space="preserve">then </w:t>
      </w:r>
      <w:r w:rsidRPr="00455FDF">
        <w:rPr>
          <w:rFonts w:ascii="Georgia" w:eastAsia="Times New Roman" w:hAnsi="Georgia" w:cs="Times New Roman"/>
          <w:sz w:val="24"/>
          <w:szCs w:val="24"/>
          <w:highlight w:val="green"/>
          <w:lang w:eastAsia="en-GB"/>
        </w:rPr>
        <w:t>points to evidence which she interprets to indicate that she was under observation for about 11 hours and that her surgery was performed about five hours after the diagnosis was made. Plaintiff concludes that this conclusively demonstrated that Dr. Berglund breached the standard of care. We disagree.</w:t>
      </w:r>
    </w:p>
    <w:p w14:paraId="1CD832EE" w14:textId="720D34A1"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210F72">
        <w:rPr>
          <w:rFonts w:ascii="Georgia" w:eastAsia="Times New Roman" w:hAnsi="Georgia" w:cs="Times New Roman"/>
          <w:i/>
          <w:iCs/>
          <w:color w:val="979797"/>
          <w:sz w:val="19"/>
          <w:szCs w:val="19"/>
          <w:highlight w:val="green"/>
          <w:lang w:eastAsia="en-GB"/>
        </w:rPr>
        <w:t>*158</w:t>
      </w:r>
      <w:r w:rsidRPr="00455FDF">
        <w:rPr>
          <w:rFonts w:ascii="Georgia" w:eastAsia="Times New Roman" w:hAnsi="Georgia" w:cs="Times New Roman"/>
          <w:sz w:val="24"/>
          <w:szCs w:val="24"/>
          <w:highlight w:val="green"/>
          <w:lang w:eastAsia="en-GB"/>
        </w:rPr>
        <w:t>Plaintiff has characterized Dr. Grebe’s cross-examination testimony too rigidly. Dr. Grobe was careful to maintain flexibility in the time frames for observation and surgery. He did not agree to an exact amount of time for either observation or surgery following a diagnosis. Rather than demonstrating a breach of the standard of care, this testimony was akin to the impeachment of Dr. Grobe’s opinions. It is axiomatic that impeachment testimony goes to the credibility of the witness and that credibility is the sole province of the jury. The jury was entitled to find Dr. Grobe more credible than Dr. Malachinski even in light of the highlighted cross-examination testimony. The jury’s verdict was not against the manifest weight of the evidence.</w:t>
      </w:r>
    </w:p>
    <w:p w14:paraId="1CD832EF" w14:textId="77777777" w:rsidR="00455FDF" w:rsidRPr="00455FDF" w:rsidRDefault="00455FDF" w:rsidP="00455FDF">
      <w:pPr>
        <w:spacing w:before="100" w:beforeAutospacing="1" w:after="225" w:line="240" w:lineRule="auto"/>
        <w:rPr>
          <w:rFonts w:ascii="Georgia" w:eastAsia="Times New Roman" w:hAnsi="Georgia" w:cs="Times New Roman"/>
          <w:sz w:val="24"/>
          <w:szCs w:val="24"/>
          <w:highlight w:val="red"/>
          <w:lang w:eastAsia="en-GB"/>
        </w:rPr>
      </w:pPr>
      <w:r w:rsidRPr="00455FDF">
        <w:rPr>
          <w:rFonts w:ascii="Georgia" w:eastAsia="Times New Roman" w:hAnsi="Georgia" w:cs="Times New Roman"/>
          <w:sz w:val="24"/>
          <w:szCs w:val="24"/>
          <w:highlight w:val="red"/>
          <w:lang w:eastAsia="en-GB"/>
        </w:rPr>
        <w:t>For the foregoing reasons, the judgment of the circuit court of Kane County is affirmed.</w:t>
      </w:r>
    </w:p>
    <w:p w14:paraId="1CD832F0"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highlight w:val="red"/>
          <w:lang w:eastAsia="en-GB"/>
        </w:rPr>
        <w:t>Affirmed.</w:t>
      </w:r>
    </w:p>
    <w:p w14:paraId="1CD832F1"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GEIGER, P.J., concurs.</w:t>
      </w:r>
    </w:p>
    <w:p w14:paraId="1CD832F2" w14:textId="77777777" w:rsidR="00455FDF" w:rsidRPr="00455FDF" w:rsidRDefault="00455FDF" w:rsidP="00455FDF">
      <w:pPr>
        <w:spacing w:before="100" w:beforeAutospacing="1" w:after="225" w:line="240" w:lineRule="auto"/>
        <w:rPr>
          <w:rFonts w:ascii="Georgia" w:eastAsia="Times New Roman" w:hAnsi="Georgia" w:cs="Times New Roman"/>
          <w:color w:val="E878FF"/>
          <w:sz w:val="24"/>
          <w:szCs w:val="24"/>
          <w:lang w:eastAsia="en-GB"/>
        </w:rPr>
      </w:pPr>
      <w:r w:rsidRPr="00455FDF">
        <w:rPr>
          <w:rFonts w:ascii="Georgia" w:eastAsia="Times New Roman" w:hAnsi="Georgia" w:cs="Times New Roman"/>
          <w:color w:val="E878FF"/>
          <w:sz w:val="24"/>
          <w:szCs w:val="24"/>
          <w:lang w:eastAsia="en-GB"/>
        </w:rPr>
        <w:t>JUSTICE BOWMAN,</w:t>
      </w:r>
    </w:p>
    <w:p w14:paraId="1CD832F3"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dissenting:</w:t>
      </w:r>
    </w:p>
    <w:p w14:paraId="1CD832F4" w14:textId="620623F8"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I respectfully dissent. The majority holds that the trial court did not abuse its discretion by barring portions of Dr. Malachinski’s testimony and relies heavily on </w:t>
      </w:r>
      <w:r w:rsidRPr="00455FDF">
        <w:rPr>
          <w:rFonts w:ascii="Georgia" w:eastAsia="Times New Roman" w:hAnsi="Georgia" w:cs="Times New Roman"/>
          <w:i/>
          <w:iCs/>
          <w:sz w:val="24"/>
          <w:szCs w:val="24"/>
          <w:lang w:eastAsia="en-GB"/>
        </w:rPr>
        <w:t>Northern Trust Co. v. Upjohn Co., </w:t>
      </w:r>
      <w:hyperlink r:id="rId17" w:history="1">
        <w:r w:rsidRPr="00455FDF">
          <w:rPr>
            <w:rFonts w:ascii="Georgia" w:eastAsia="Times New Roman" w:hAnsi="Georgia" w:cs="Times New Roman"/>
            <w:color w:val="007BFF"/>
            <w:sz w:val="24"/>
            <w:szCs w:val="24"/>
            <w:lang w:eastAsia="en-GB"/>
          </w:rPr>
          <w:t>213 Ill. App. 3d 390</w:t>
        </w:r>
      </w:hyperlink>
      <w:r w:rsidRPr="00455FDF">
        <w:rPr>
          <w:rFonts w:ascii="Georgia" w:eastAsia="Times New Roman" w:hAnsi="Georgia" w:cs="Times New Roman"/>
          <w:sz w:val="24"/>
          <w:szCs w:val="24"/>
          <w:lang w:eastAsia="en-GB"/>
        </w:rPr>
        <w:t> (1991). However, the evidence in </w:t>
      </w:r>
      <w:r w:rsidRPr="00455FDF">
        <w:rPr>
          <w:rFonts w:ascii="Georgia" w:eastAsia="Times New Roman" w:hAnsi="Georgia" w:cs="Times New Roman"/>
          <w:i/>
          <w:iCs/>
          <w:sz w:val="24"/>
          <w:szCs w:val="24"/>
          <w:lang w:eastAsia="en-GB"/>
        </w:rPr>
        <w:t>Northern Trust </w:t>
      </w:r>
      <w:r w:rsidRPr="00455FDF">
        <w:rPr>
          <w:rFonts w:ascii="Georgia" w:eastAsia="Times New Roman" w:hAnsi="Georgia" w:cs="Times New Roman"/>
          <w:sz w:val="24"/>
          <w:szCs w:val="24"/>
          <w:lang w:eastAsia="en-GB"/>
        </w:rPr>
        <w:t>is factually distinct from this case. In </w:t>
      </w:r>
      <w:r w:rsidRPr="00455FDF">
        <w:rPr>
          <w:rFonts w:ascii="Georgia" w:eastAsia="Times New Roman" w:hAnsi="Georgia" w:cs="Times New Roman"/>
          <w:i/>
          <w:iCs/>
          <w:sz w:val="24"/>
          <w:szCs w:val="24"/>
          <w:lang w:eastAsia="en-GB"/>
        </w:rPr>
        <w:t>Northern Trust, </w:t>
      </w:r>
      <w:r w:rsidRPr="00455FDF">
        <w:rPr>
          <w:rFonts w:ascii="Georgia" w:eastAsia="Times New Roman" w:hAnsi="Georgia" w:cs="Times New Roman"/>
          <w:sz w:val="24"/>
          <w:szCs w:val="24"/>
          <w:lang w:eastAsia="en-GB"/>
        </w:rPr>
        <w:t>the expert never worked in an obstetrical or gynecological wárd and never performed the medical procedure at issue. </w:t>
      </w:r>
      <w:r w:rsidRPr="00455FDF">
        <w:rPr>
          <w:rFonts w:ascii="Georgia" w:eastAsia="Times New Roman" w:hAnsi="Georgia" w:cs="Times New Roman"/>
          <w:i/>
          <w:iCs/>
          <w:sz w:val="24"/>
          <w:szCs w:val="24"/>
          <w:lang w:eastAsia="en-GB"/>
        </w:rPr>
        <w:t>Northern Trust, </w:t>
      </w:r>
      <w:r w:rsidRPr="00455FDF">
        <w:rPr>
          <w:rFonts w:ascii="Georgia" w:eastAsia="Times New Roman" w:hAnsi="Georgia" w:cs="Times New Roman"/>
          <w:color w:val="007BFF"/>
          <w:sz w:val="24"/>
          <w:szCs w:val="24"/>
          <w:lang w:eastAsia="en-GB"/>
        </w:rPr>
        <w:t>213 Ill. App. 3d at 406</w:t>
      </w:r>
      <w:r w:rsidRPr="00455FDF">
        <w:rPr>
          <w:rFonts w:ascii="Georgia" w:eastAsia="Times New Roman" w:hAnsi="Georgia" w:cs="Times New Roman"/>
          <w:sz w:val="24"/>
          <w:szCs w:val="24"/>
          <w:lang w:eastAsia="en-GB"/>
        </w:rPr>
        <w:t>. In addition, he was not familiar with the method used to perform the medical procedure. </w:t>
      </w:r>
      <w:r w:rsidRPr="00455FDF">
        <w:rPr>
          <w:rFonts w:ascii="Georgia" w:eastAsia="Times New Roman" w:hAnsi="Georgia" w:cs="Times New Roman"/>
          <w:i/>
          <w:iCs/>
          <w:sz w:val="24"/>
          <w:szCs w:val="24"/>
          <w:lang w:eastAsia="en-GB"/>
        </w:rPr>
        <w:t>Northern Trust, </w:t>
      </w:r>
      <w:hyperlink r:id="rId18" w:history="1">
        <w:r w:rsidRPr="00455FDF">
          <w:rPr>
            <w:rFonts w:ascii="Georgia" w:eastAsia="Times New Roman" w:hAnsi="Georgia" w:cs="Times New Roman"/>
            <w:color w:val="007BFF"/>
            <w:sz w:val="24"/>
            <w:szCs w:val="24"/>
            <w:lang w:eastAsia="en-GB"/>
          </w:rPr>
          <w:t>213 Ill. App. 3d at 406</w:t>
        </w:r>
      </w:hyperlink>
      <w:r w:rsidRPr="00455FDF">
        <w:rPr>
          <w:rFonts w:ascii="Georgia" w:eastAsia="Times New Roman" w:hAnsi="Georgia" w:cs="Times New Roman"/>
          <w:sz w:val="24"/>
          <w:szCs w:val="24"/>
          <w:lang w:eastAsia="en-GB"/>
        </w:rPr>
        <w:t>. Thus, the court found that he was not competent to testify as an expert witness. </w:t>
      </w:r>
      <w:r w:rsidRPr="00455FDF">
        <w:rPr>
          <w:rFonts w:ascii="Georgia" w:eastAsia="Times New Roman" w:hAnsi="Georgia" w:cs="Times New Roman"/>
          <w:i/>
          <w:iCs/>
          <w:sz w:val="24"/>
          <w:szCs w:val="24"/>
          <w:lang w:eastAsia="en-GB"/>
        </w:rPr>
        <w:t>Northern Trust, </w:t>
      </w:r>
      <w:r w:rsidRPr="00455FDF">
        <w:rPr>
          <w:rFonts w:ascii="Georgia" w:eastAsia="Times New Roman" w:hAnsi="Georgia" w:cs="Times New Roman"/>
          <w:color w:val="007BFF"/>
          <w:sz w:val="24"/>
          <w:szCs w:val="24"/>
          <w:lang w:eastAsia="en-GB"/>
        </w:rPr>
        <w:t>213 Ill. App. 3d at 407</w:t>
      </w:r>
      <w:r w:rsidRPr="00455FDF">
        <w:rPr>
          <w:rFonts w:ascii="Georgia" w:eastAsia="Times New Roman" w:hAnsi="Georgia" w:cs="Times New Roman"/>
          <w:sz w:val="24"/>
          <w:szCs w:val="24"/>
          <w:lang w:eastAsia="en-GB"/>
        </w:rPr>
        <w:t>.</w:t>
      </w:r>
    </w:p>
    <w:p w14:paraId="1CD832F5"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In contrast, this case involves testimony regarding an area of general diagnosis — appendicitis. "A court may take judicial notice of matters of common knowledge ***.” </w:t>
      </w:r>
      <w:r w:rsidRPr="00455FDF">
        <w:rPr>
          <w:rFonts w:ascii="Georgia" w:eastAsia="Times New Roman" w:hAnsi="Georgia" w:cs="Times New Roman"/>
          <w:i/>
          <w:iCs/>
          <w:sz w:val="24"/>
          <w:szCs w:val="24"/>
          <w:lang w:eastAsia="en-GB"/>
        </w:rPr>
        <w:t>Harris Trust &amp; Savings Bank v. American National Bank &amp; Trust Co., </w:t>
      </w:r>
      <w:hyperlink r:id="rId19" w:anchor="p597" w:history="1">
        <w:r w:rsidRPr="00455FDF">
          <w:rPr>
            <w:rFonts w:ascii="Georgia" w:eastAsia="Times New Roman" w:hAnsi="Georgia" w:cs="Times New Roman"/>
            <w:color w:val="007BFF"/>
            <w:sz w:val="24"/>
            <w:szCs w:val="24"/>
            <w:lang w:eastAsia="en-GB"/>
          </w:rPr>
          <w:t>230 Ill. App. 3d 591</w:t>
        </w:r>
      </w:hyperlink>
      <w:r w:rsidRPr="00455FDF">
        <w:rPr>
          <w:rFonts w:ascii="Georgia" w:eastAsia="Times New Roman" w:hAnsi="Georgia" w:cs="Times New Roman"/>
          <w:sz w:val="24"/>
          <w:szCs w:val="24"/>
          <w:lang w:eastAsia="en-GB"/>
        </w:rPr>
        <w:t>, 597 (1992). It is well established that appendicitis is a common medical condition familiar to all doctors. In fact, a reasonable person could find that a doctor who is not familiar with appendicitis is not qualified to be a doctor.</w:t>
      </w:r>
    </w:p>
    <w:p w14:paraId="1CD832F6" w14:textId="06CC199A"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In this case, the evidence illustrates that Dr. Malachinski was familiar with the standard of care and system of diagnosis and treatment used by emergency room physicians. Dr. Malachinski testified that he was familiar with the standard of care used by emergency room physicians when treating patients with appendicitis. During </w:t>
      </w:r>
      <w:r w:rsidRPr="00455FDF">
        <w:rPr>
          <w:rFonts w:ascii="Georgia" w:eastAsia="Times New Roman" w:hAnsi="Georgia" w:cs="Times New Roman"/>
          <w:i/>
          <w:iCs/>
          <w:color w:val="979797"/>
          <w:sz w:val="19"/>
          <w:szCs w:val="19"/>
          <w:lang w:eastAsia="en-GB"/>
        </w:rPr>
        <w:t>*159</w:t>
      </w:r>
      <w:r w:rsidRPr="00455FDF">
        <w:rPr>
          <w:rFonts w:ascii="Georgia" w:eastAsia="Times New Roman" w:hAnsi="Georgia" w:cs="Times New Roman"/>
          <w:sz w:val="24"/>
          <w:szCs w:val="24"/>
          <w:lang w:eastAsia="en-GB"/>
        </w:rPr>
        <w:t>the course of his practice, Dr. Malachinski treated patients who suffered from appendicitis and who had originally been attended to in the emergency room. Moreover, Dr. Malachinski communicated with emergency room physicians regarding the patients he treated. While serving as an intern, Dr. Malachinski also gained emergency room experience by examining patients and diagnosing and prescribing treatment.</w:t>
      </w:r>
    </w:p>
    <w:p w14:paraId="1CD832F7"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The evidence also establishes that Dr. Malachinski was qualified to testify regarding the standard of care Dr. Michelotti utilized when scheduling diagnostic tests and performing the appendectomy procedure. An expert is not required to specialize in the area of the defendant’s expertise or specialty. </w:t>
      </w:r>
      <w:r w:rsidRPr="00455FDF">
        <w:rPr>
          <w:rFonts w:ascii="Georgia" w:eastAsia="Times New Roman" w:hAnsi="Georgia" w:cs="Times New Roman"/>
          <w:i/>
          <w:iCs/>
          <w:sz w:val="24"/>
          <w:szCs w:val="24"/>
          <w:lang w:eastAsia="en-GB"/>
        </w:rPr>
        <w:t>Jones v. O’Young, </w:t>
      </w:r>
      <w:hyperlink r:id="rId20" w:anchor="p43" w:history="1">
        <w:r w:rsidRPr="00455FDF">
          <w:rPr>
            <w:rFonts w:ascii="Georgia" w:eastAsia="Times New Roman" w:hAnsi="Georgia" w:cs="Times New Roman"/>
            <w:color w:val="007BFF"/>
            <w:sz w:val="24"/>
            <w:szCs w:val="24"/>
            <w:lang w:eastAsia="en-GB"/>
          </w:rPr>
          <w:t>154 Ill. 2d 39</w:t>
        </w:r>
      </w:hyperlink>
      <w:r w:rsidRPr="00455FDF">
        <w:rPr>
          <w:rFonts w:ascii="Georgia" w:eastAsia="Times New Roman" w:hAnsi="Georgia" w:cs="Times New Roman"/>
          <w:sz w:val="24"/>
          <w:szCs w:val="24"/>
          <w:lang w:eastAsia="en-GB"/>
        </w:rPr>
        <w:t>, 43 (1992). Thus, Dr. Malachinski was not required to be an expert in surgery. During the course of his medical school training, Dr. Malachinski learned the procedures for proper care and treatment of appendicitis. Dr. Malachinski also served as a professor of medicine and instructed his students on the proper care and treatment of patients who suffered from appendicitis. Not only did Dr. Malachinski receive sufficient training, but he also assisted in appendectomies and treated many patients who had appendicitis.</w:t>
      </w:r>
    </w:p>
    <w:p w14:paraId="1CD832F8" w14:textId="77777777" w:rsidR="00455FDF" w:rsidRPr="00455FDF" w:rsidRDefault="00455FDF" w:rsidP="00455FDF">
      <w:pPr>
        <w:spacing w:before="100" w:beforeAutospacing="1" w:after="225" w:line="240" w:lineRule="auto"/>
        <w:rPr>
          <w:rFonts w:ascii="Georgia" w:eastAsia="Times New Roman" w:hAnsi="Georgia" w:cs="Times New Roman"/>
          <w:sz w:val="24"/>
          <w:szCs w:val="24"/>
          <w:lang w:eastAsia="en-GB"/>
        </w:rPr>
      </w:pPr>
      <w:r w:rsidRPr="00455FDF">
        <w:rPr>
          <w:rFonts w:ascii="Georgia" w:eastAsia="Times New Roman" w:hAnsi="Georgia" w:cs="Times New Roman"/>
          <w:sz w:val="24"/>
          <w:szCs w:val="24"/>
          <w:lang w:eastAsia="en-GB"/>
        </w:rPr>
        <w:t>Accordingly, I would hold that the trial court erred in barring the testimony of Dr. Malachinski regarding the standard of care used by both the emergency room physicians and Dr. Michelotti. By barring the testimony, the trial court deprived the jury of performing its fact-finding function and allowed it to render a verdict in favor of defendants. Consequently, plaintiff is entitled to a new trial against Sherman Hospital and Dr. Michelotti.</w:t>
      </w:r>
    </w:p>
    <w:p w14:paraId="1CD832F9" w14:textId="77777777" w:rsidR="00455FDF" w:rsidRDefault="00455FDF" w:rsidP="00455FDF">
      <w:pPr>
        <w:spacing w:before="100" w:beforeAutospacing="1" w:after="225" w:line="240" w:lineRule="auto"/>
        <w:rPr>
          <w:rFonts w:ascii="Georgia" w:eastAsia="Times New Roman" w:hAnsi="Georgia" w:cs="Times New Roman"/>
          <w:b/>
          <w:sz w:val="32"/>
          <w:szCs w:val="24"/>
          <w:lang w:eastAsia="en-GB"/>
        </w:rPr>
      </w:pPr>
    </w:p>
    <w:p w14:paraId="1CD832FA" w14:textId="77777777" w:rsidR="00455FDF" w:rsidRPr="009456D4" w:rsidRDefault="00455FDF" w:rsidP="00455FD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CD832FB" w14:textId="77777777" w:rsidR="00210F72" w:rsidRPr="00455FDF" w:rsidRDefault="00210F72" w:rsidP="00210F72">
      <w:pPr>
        <w:spacing w:before="100" w:beforeAutospacing="1" w:after="225" w:line="240" w:lineRule="auto"/>
        <w:rPr>
          <w:rFonts w:ascii="Georgia" w:eastAsia="Times New Roman" w:hAnsi="Georgia" w:cs="Times New Roman"/>
          <w:sz w:val="24"/>
          <w:szCs w:val="24"/>
          <w:lang w:eastAsia="en-GB"/>
        </w:rPr>
      </w:pPr>
      <w:r w:rsidRPr="00210F72">
        <w:rPr>
          <w:rFonts w:ascii="Georgia" w:eastAsia="Times New Roman" w:hAnsi="Georgia" w:cs="Times New Roman"/>
          <w:sz w:val="28"/>
          <w:szCs w:val="24"/>
          <w:lang w:eastAsia="en-GB"/>
        </w:rPr>
        <w:t xml:space="preserve">Plaintiff filed a medical malpractice action against </w:t>
      </w:r>
      <w:r>
        <w:rPr>
          <w:rFonts w:ascii="Georgia" w:eastAsia="Times New Roman" w:hAnsi="Georgia" w:cs="Times New Roman"/>
          <w:sz w:val="28"/>
          <w:szCs w:val="24"/>
          <w:lang w:eastAsia="en-GB"/>
        </w:rPr>
        <w:t>Dr. Berglund (defendant)</w:t>
      </w:r>
      <w:r w:rsidRPr="00210F72">
        <w:rPr>
          <w:rFonts w:ascii="Georgia" w:eastAsia="Times New Roman" w:hAnsi="Georgia" w:cs="Times New Roman"/>
          <w:sz w:val="28"/>
          <w:szCs w:val="24"/>
          <w:lang w:eastAsia="en-GB"/>
        </w:rPr>
        <w:t xml:space="preserve"> for personal injuries resulting from allegedly negligent medical treatment for appendicitis and subsequ</w:t>
      </w:r>
      <w:r>
        <w:rPr>
          <w:rFonts w:ascii="Georgia" w:eastAsia="Times New Roman" w:hAnsi="Georgia" w:cs="Times New Roman"/>
          <w:sz w:val="28"/>
          <w:szCs w:val="24"/>
          <w:lang w:eastAsia="en-GB"/>
        </w:rPr>
        <w:t xml:space="preserve">ent postoperative complications. A jury found in favour of defendant and plaintiff appealed. The appellate court </w:t>
      </w:r>
      <w:r w:rsidR="006E704E">
        <w:rPr>
          <w:rFonts w:ascii="Georgia" w:eastAsia="Times New Roman" w:hAnsi="Georgia" w:cs="Times New Roman"/>
          <w:sz w:val="28"/>
          <w:szCs w:val="24"/>
          <w:lang w:eastAsia="en-GB"/>
        </w:rPr>
        <w:t xml:space="preserve">affirmed the jury verdict, rejecting plaintiff’s claim that it was </w:t>
      </w:r>
      <w:r w:rsidRPr="00210F72">
        <w:rPr>
          <w:rFonts w:ascii="Georgia" w:eastAsia="Times New Roman" w:hAnsi="Georgia" w:cs="Times New Roman"/>
          <w:sz w:val="28"/>
          <w:szCs w:val="24"/>
          <w:lang w:eastAsia="en-GB"/>
        </w:rPr>
        <w:t>against the</w:t>
      </w:r>
      <w:r>
        <w:rPr>
          <w:rFonts w:ascii="Georgia" w:eastAsia="Times New Roman" w:hAnsi="Georgia" w:cs="Times New Roman"/>
          <w:sz w:val="28"/>
          <w:szCs w:val="24"/>
          <w:lang w:eastAsia="en-GB"/>
        </w:rPr>
        <w:t xml:space="preserve"> manifest weight of the evidence.</w:t>
      </w:r>
    </w:p>
    <w:p w14:paraId="1CD832FC"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FDF"/>
    <w:rsid w:val="00076FEB"/>
    <w:rsid w:val="0012123D"/>
    <w:rsid w:val="00210F72"/>
    <w:rsid w:val="0024041F"/>
    <w:rsid w:val="0036748D"/>
    <w:rsid w:val="003C7770"/>
    <w:rsid w:val="00455FDF"/>
    <w:rsid w:val="005471ED"/>
    <w:rsid w:val="006E704E"/>
    <w:rsid w:val="00AC1183"/>
    <w:rsid w:val="00AF3461"/>
    <w:rsid w:val="00F371FD"/>
    <w:rsid w:val="00F6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32B7"/>
  <w15:docId w15:val="{D0BF1527-EE47-459B-8AF3-ADFC06E6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F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FD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55FDF"/>
  </w:style>
  <w:style w:type="character" w:customStyle="1" w:styleId="court-name">
    <w:name w:val="court-name"/>
    <w:basedOn w:val="DefaultParagraphFont"/>
    <w:rsid w:val="00455FDF"/>
  </w:style>
  <w:style w:type="character" w:customStyle="1" w:styleId="docket-number">
    <w:name w:val="docket-number"/>
    <w:basedOn w:val="DefaultParagraphFont"/>
    <w:rsid w:val="00455FDF"/>
  </w:style>
  <w:style w:type="character" w:customStyle="1" w:styleId="case-name-v">
    <w:name w:val="case-name-v"/>
    <w:basedOn w:val="DefaultParagraphFont"/>
    <w:rsid w:val="00455FDF"/>
  </w:style>
  <w:style w:type="paragraph" w:customStyle="1" w:styleId="court">
    <w:name w:val="court"/>
    <w:basedOn w:val="Normal"/>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5FDF"/>
    <w:rPr>
      <w:color w:val="0000FF"/>
      <w:u w:val="single"/>
    </w:rPr>
  </w:style>
  <w:style w:type="paragraph" w:customStyle="1" w:styleId="attorneys">
    <w:name w:val="attorneys"/>
    <w:basedOn w:val="Normal"/>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55F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306881">
      <w:bodyDiv w:val="1"/>
      <w:marLeft w:val="0"/>
      <w:marRight w:val="0"/>
      <w:marTop w:val="0"/>
      <w:marBottom w:val="0"/>
      <w:divBdr>
        <w:top w:val="none" w:sz="0" w:space="0" w:color="auto"/>
        <w:left w:val="none" w:sz="0" w:space="0" w:color="auto"/>
        <w:bottom w:val="none" w:sz="0" w:space="0" w:color="auto"/>
        <w:right w:val="none" w:sz="0" w:space="0" w:color="auto"/>
      </w:divBdr>
      <w:divsChild>
        <w:div w:id="1944413229">
          <w:marLeft w:val="0"/>
          <w:marRight w:val="0"/>
          <w:marTop w:val="0"/>
          <w:marBottom w:val="0"/>
          <w:divBdr>
            <w:top w:val="none" w:sz="0" w:space="0" w:color="auto"/>
            <w:left w:val="none" w:sz="0" w:space="0" w:color="auto"/>
            <w:bottom w:val="none" w:sz="0" w:space="0" w:color="auto"/>
            <w:right w:val="none" w:sz="0" w:space="0" w:color="auto"/>
          </w:divBdr>
        </w:div>
        <w:div w:id="1053652917">
          <w:marLeft w:val="0"/>
          <w:marRight w:val="0"/>
          <w:marTop w:val="0"/>
          <w:marBottom w:val="0"/>
          <w:divBdr>
            <w:top w:val="none" w:sz="0" w:space="0" w:color="auto"/>
            <w:left w:val="none" w:sz="0" w:space="0" w:color="auto"/>
            <w:bottom w:val="none" w:sz="0" w:space="0" w:color="auto"/>
            <w:right w:val="none" w:sz="0" w:space="0" w:color="auto"/>
          </w:divBdr>
        </w:div>
        <w:div w:id="1328483742">
          <w:marLeft w:val="0"/>
          <w:marRight w:val="0"/>
          <w:marTop w:val="0"/>
          <w:marBottom w:val="0"/>
          <w:divBdr>
            <w:top w:val="none" w:sz="0" w:space="0" w:color="auto"/>
            <w:left w:val="none" w:sz="0" w:space="0" w:color="auto"/>
            <w:bottom w:val="none" w:sz="0" w:space="0" w:color="auto"/>
            <w:right w:val="none" w:sz="0" w:space="0" w:color="auto"/>
          </w:divBdr>
          <w:divsChild>
            <w:div w:id="1941450997">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2d/111/229/" TargetMode="External"/><Relationship Id="rId13" Type="http://schemas.openxmlformats.org/officeDocument/2006/relationships/hyperlink" Target="https://cite.case.law/ill-app-3d/99/669/" TargetMode="External"/><Relationship Id="rId18" Type="http://schemas.openxmlformats.org/officeDocument/2006/relationships/hyperlink" Target="https://cite.case.law/ill-app-3d/213/39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ite.case.law/ill-2d/154/39/" TargetMode="External"/><Relationship Id="rId12" Type="http://schemas.openxmlformats.org/officeDocument/2006/relationships/hyperlink" Target="https://cite.case.law/ill-app-3d/213/390/" TargetMode="External"/><Relationship Id="rId17" Type="http://schemas.openxmlformats.org/officeDocument/2006/relationships/hyperlink" Target="https://cite.case.law/ill-app-3d/213/390/" TargetMode="External"/><Relationship Id="rId2" Type="http://schemas.openxmlformats.org/officeDocument/2006/relationships/settings" Target="settings.xml"/><Relationship Id="rId16" Type="http://schemas.openxmlformats.org/officeDocument/2006/relationships/hyperlink" Target="https://cite.case.law/ill-app-3d/276/901/" TargetMode="External"/><Relationship Id="rId20" Type="http://schemas.openxmlformats.org/officeDocument/2006/relationships/hyperlink" Target="https://cite.case.law/ill-2d/154/39/" TargetMode="External"/><Relationship Id="rId1" Type="http://schemas.openxmlformats.org/officeDocument/2006/relationships/styles" Target="styles.xml"/><Relationship Id="rId6" Type="http://schemas.openxmlformats.org/officeDocument/2006/relationships/hyperlink" Target="https://cite.case.law/ill-app-3d/232/768/" TargetMode="External"/><Relationship Id="rId11" Type="http://schemas.openxmlformats.org/officeDocument/2006/relationships/hyperlink" Target="https://cite.case.law/ill-app-3d/213/390/" TargetMode="External"/><Relationship Id="rId5" Type="http://schemas.openxmlformats.org/officeDocument/2006/relationships/hyperlink" Target="https://cite.case.law/ill-app-3d/292/148/" TargetMode="External"/><Relationship Id="rId15" Type="http://schemas.openxmlformats.org/officeDocument/2006/relationships/hyperlink" Target="https://cite.case.law/ill-app-3d/275/115/" TargetMode="External"/><Relationship Id="rId10" Type="http://schemas.openxmlformats.org/officeDocument/2006/relationships/hyperlink" Target="https://cite.case.law/ill-app-3d/213/390/" TargetMode="External"/><Relationship Id="rId19" Type="http://schemas.openxmlformats.org/officeDocument/2006/relationships/hyperlink" Target="https://cite.case.law/ill-app-3d/230/591/" TargetMode="External"/><Relationship Id="rId4" Type="http://schemas.openxmlformats.org/officeDocument/2006/relationships/hyperlink" Target="https://cite.case.law/ill-app-3d/292/148/" TargetMode="External"/><Relationship Id="rId9" Type="http://schemas.openxmlformats.org/officeDocument/2006/relationships/hyperlink" Target="https://cite.case.law/ill-app-3d/292/148/" TargetMode="External"/><Relationship Id="rId14" Type="http://schemas.openxmlformats.org/officeDocument/2006/relationships/hyperlink" Target="https://cite.case.law/ill-2d/165/1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3814</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2024-09-17T13:48:00Z</dcterms:created>
  <dcterms:modified xsi:type="dcterms:W3CDTF">2024-09-17T13:48:00Z</dcterms:modified>
</cp:coreProperties>
</file>