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20AA6" w14:textId="77777777" w:rsidR="003B2543" w:rsidRPr="003B2543" w:rsidRDefault="003B2543" w:rsidP="003B2543">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1"/>
          <w:szCs w:val="31"/>
          <w:lang w:eastAsia="en-GB"/>
        </w:rPr>
      </w:pPr>
      <w:r w:rsidRPr="003B2543">
        <w:rPr>
          <w:rFonts w:ascii="Times New Roman" w:eastAsia="Times New Roman" w:hAnsi="Times New Roman" w:cs="Times New Roman"/>
          <w:b/>
          <w:bCs/>
          <w:color w:val="2F2F2F"/>
          <w:spacing w:val="3"/>
          <w:kern w:val="36"/>
          <w:sz w:val="31"/>
          <w:szCs w:val="31"/>
          <w:lang w:eastAsia="en-GB"/>
        </w:rPr>
        <w:t>Burlingame v. Chicago Park District, 293 Ill. App. 3d 931 (1997)</w:t>
      </w:r>
    </w:p>
    <w:p w14:paraId="0DA20AA7" w14:textId="77777777" w:rsidR="003B2543" w:rsidRPr="003B2543" w:rsidRDefault="003B2543" w:rsidP="003B2543">
      <w:pPr>
        <w:shd w:val="clear" w:color="auto" w:fill="FFFFFF"/>
        <w:spacing w:after="0" w:line="240" w:lineRule="auto"/>
        <w:jc w:val="center"/>
        <w:rPr>
          <w:rFonts w:ascii="Times New Roman" w:eastAsia="Times New Roman" w:hAnsi="Times New Roman" w:cs="Times New Roman"/>
          <w:color w:val="2F2F2F"/>
          <w:spacing w:val="3"/>
          <w:sz w:val="24"/>
          <w:szCs w:val="24"/>
          <w:lang w:eastAsia="en-GB"/>
        </w:rPr>
      </w:pPr>
      <w:r w:rsidRPr="003B2543">
        <w:rPr>
          <w:rFonts w:ascii="Times New Roman" w:eastAsia="Times New Roman" w:hAnsi="Times New Roman" w:cs="Times New Roman"/>
          <w:color w:val="2F2F2F"/>
          <w:spacing w:val="3"/>
          <w:sz w:val="24"/>
          <w:szCs w:val="24"/>
          <w:lang w:eastAsia="en-GB"/>
        </w:rPr>
        <w:t>Dec. 23, 1997 · Illinois Appellate Court · No. 1—96—1527</w:t>
      </w:r>
    </w:p>
    <w:p w14:paraId="0DA20AA8" w14:textId="77777777" w:rsidR="003B2543" w:rsidRPr="003B2543" w:rsidRDefault="003B2543" w:rsidP="003B2543">
      <w:pPr>
        <w:shd w:val="clear" w:color="auto" w:fill="FFFFFF"/>
        <w:spacing w:after="0" w:line="480" w:lineRule="atLeast"/>
        <w:jc w:val="center"/>
        <w:rPr>
          <w:rFonts w:ascii="Times New Roman" w:eastAsia="Times New Roman" w:hAnsi="Times New Roman" w:cs="Times New Roman"/>
          <w:color w:val="2F2F2F"/>
          <w:spacing w:val="3"/>
          <w:sz w:val="24"/>
          <w:szCs w:val="24"/>
          <w:lang w:eastAsia="en-GB"/>
        </w:rPr>
      </w:pPr>
      <w:r w:rsidRPr="003B2543">
        <w:rPr>
          <w:rFonts w:ascii="Times New Roman" w:eastAsia="Times New Roman" w:hAnsi="Times New Roman" w:cs="Times New Roman"/>
          <w:color w:val="2F2F2F"/>
          <w:spacing w:val="3"/>
          <w:sz w:val="24"/>
          <w:szCs w:val="24"/>
          <w:lang w:eastAsia="en-GB"/>
        </w:rPr>
        <w:t>293 Ill. App. 3d 931</w:t>
      </w:r>
    </w:p>
    <w:p w14:paraId="0DA20AA9" w14:textId="77777777" w:rsidR="003B2543" w:rsidRPr="003B2543" w:rsidRDefault="003C3566" w:rsidP="003B2543">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0DA20AD1">
          <v:rect id="_x0000_i1025" style="width:243.35pt;height:0" o:hrpct="0" o:hralign="center" o:hrstd="t" o:hr="t" fillcolor="#a0a0a0" stroked="f"/>
        </w:pict>
      </w:r>
    </w:p>
    <w:p w14:paraId="0DA20AAA" w14:textId="77777777" w:rsidR="003B2543" w:rsidRPr="003B2543" w:rsidRDefault="003B2543" w:rsidP="003B2543">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3B2543">
        <w:rPr>
          <w:rFonts w:ascii="Arial" w:eastAsia="Times New Roman" w:hAnsi="Arial" w:cs="Arial"/>
          <w:color w:val="2F2F2F"/>
          <w:spacing w:val="3"/>
          <w:sz w:val="27"/>
          <w:szCs w:val="27"/>
          <w:lang w:eastAsia="en-GB"/>
        </w:rPr>
        <w:t>Case outline</w:t>
      </w:r>
    </w:p>
    <w:p w14:paraId="0DA20AAB" w14:textId="4A2882F7" w:rsidR="003B2543" w:rsidRPr="003B2543" w:rsidRDefault="003B2543" w:rsidP="003B2543">
      <w:pPr>
        <w:numPr>
          <w:ilvl w:val="0"/>
          <w:numId w:val="1"/>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3B2543">
        <w:rPr>
          <w:rFonts w:ascii="Arial" w:eastAsia="Times New Roman" w:hAnsi="Arial" w:cs="Arial"/>
          <w:color w:val="007BFF"/>
          <w:spacing w:val="3"/>
          <w:sz w:val="27"/>
          <w:szCs w:val="27"/>
          <w:lang w:eastAsia="en-GB"/>
        </w:rPr>
        <w:t>Majority</w:t>
      </w:r>
      <w:r w:rsidRPr="003B2543">
        <w:rPr>
          <w:rFonts w:ascii="Arial" w:eastAsia="Times New Roman" w:hAnsi="Arial" w:cs="Arial"/>
          <w:color w:val="2F2F2F"/>
          <w:spacing w:val="3"/>
          <w:sz w:val="27"/>
          <w:szCs w:val="27"/>
          <w:lang w:eastAsia="en-GB"/>
        </w:rPr>
        <w:t> — Presiding Justice Mcnulty</w:t>
      </w:r>
    </w:p>
    <w:p w14:paraId="0DA20AAC" w14:textId="77777777" w:rsidR="003B2543" w:rsidRPr="003B2543" w:rsidRDefault="003B2543" w:rsidP="003B2543">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3B2543">
        <w:rPr>
          <w:rFonts w:ascii="Arial" w:eastAsia="Times New Roman" w:hAnsi="Arial" w:cs="Arial"/>
          <w:color w:val="2F2F2F"/>
          <w:spacing w:val="3"/>
          <w:sz w:val="27"/>
          <w:szCs w:val="27"/>
          <w:lang w:eastAsia="en-GB"/>
        </w:rPr>
        <w:t>Other formats</w:t>
      </w:r>
    </w:p>
    <w:p w14:paraId="0DA20AAD" w14:textId="77777777" w:rsidR="003B2543" w:rsidRPr="003B2543" w:rsidRDefault="003C3566" w:rsidP="003B2543">
      <w:pPr>
        <w:numPr>
          <w:ilvl w:val="0"/>
          <w:numId w:val="2"/>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hyperlink r:id="rId5" w:history="1">
        <w:r w:rsidR="003B2543" w:rsidRPr="003B2543">
          <w:rPr>
            <w:rFonts w:ascii="Arial" w:eastAsia="Times New Roman" w:hAnsi="Arial" w:cs="Arial"/>
            <w:caps/>
            <w:color w:val="0075FF"/>
            <w:spacing w:val="3"/>
            <w:sz w:val="24"/>
            <w:szCs w:val="24"/>
            <w:bdr w:val="none" w:sz="0" w:space="0" w:color="auto" w:frame="1"/>
            <w:lang w:eastAsia="en-GB"/>
          </w:rPr>
          <w:t>PDF</w:t>
        </w:r>
      </w:hyperlink>
    </w:p>
    <w:p w14:paraId="0DA20AAE" w14:textId="01AB1B2A" w:rsidR="003B2543" w:rsidRPr="003B2543" w:rsidRDefault="003B2543" w:rsidP="003B2543">
      <w:pPr>
        <w:numPr>
          <w:ilvl w:val="0"/>
          <w:numId w:val="2"/>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3B2543">
        <w:rPr>
          <w:rFonts w:ascii="Arial" w:eastAsia="Times New Roman" w:hAnsi="Arial" w:cs="Arial"/>
          <w:caps/>
          <w:color w:val="0075FF"/>
          <w:spacing w:val="3"/>
          <w:sz w:val="24"/>
          <w:szCs w:val="24"/>
          <w:bdr w:val="none" w:sz="0" w:space="0" w:color="auto" w:frame="1"/>
          <w:lang w:eastAsia="en-GB"/>
        </w:rPr>
        <w:t>API</w:t>
      </w:r>
    </w:p>
    <w:p w14:paraId="0DA20AAF" w14:textId="77777777" w:rsidR="003B2543" w:rsidRPr="003B2543" w:rsidRDefault="003B2543" w:rsidP="003B2543">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3B2543">
        <w:rPr>
          <w:rFonts w:ascii="Arial" w:eastAsia="Times New Roman" w:hAnsi="Arial" w:cs="Arial"/>
          <w:color w:val="2F2F2F"/>
          <w:spacing w:val="3"/>
          <w:sz w:val="27"/>
          <w:szCs w:val="27"/>
          <w:lang w:eastAsia="en-GB"/>
        </w:rPr>
        <w:t>Citing cases</w:t>
      </w:r>
    </w:p>
    <w:p w14:paraId="0DA20AB0" w14:textId="77777777" w:rsidR="003B2543" w:rsidRPr="003B2543" w:rsidRDefault="003C3566" w:rsidP="003B2543">
      <w:pPr>
        <w:shd w:val="clear" w:color="auto" w:fill="FFFFFF"/>
        <w:spacing w:after="0" w:line="240" w:lineRule="auto"/>
        <w:rPr>
          <w:rFonts w:ascii="Arial" w:eastAsia="Times New Roman" w:hAnsi="Arial" w:cs="Arial"/>
          <w:color w:val="2F2F2F"/>
          <w:spacing w:val="3"/>
          <w:sz w:val="27"/>
          <w:szCs w:val="27"/>
          <w:lang w:eastAsia="en-GB"/>
        </w:rPr>
      </w:pPr>
      <w:hyperlink r:id="rId6" w:history="1">
        <w:r w:rsidR="003B2543" w:rsidRPr="003B2543">
          <w:rPr>
            <w:rFonts w:ascii="Arial" w:eastAsia="Times New Roman" w:hAnsi="Arial" w:cs="Arial"/>
            <w:color w:val="007BFF"/>
            <w:spacing w:val="3"/>
            <w:sz w:val="27"/>
            <w:szCs w:val="27"/>
            <w:lang w:eastAsia="en-GB"/>
          </w:rPr>
          <w:t>2 cases cite to this case</w:t>
        </w:r>
      </w:hyperlink>
    </w:p>
    <w:p w14:paraId="0DA20AB1" w14:textId="77777777" w:rsidR="003B2543" w:rsidRPr="003B2543" w:rsidRDefault="003B2543" w:rsidP="003B2543">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3B2543">
        <w:rPr>
          <w:rFonts w:ascii="Arial" w:eastAsia="Times New Roman" w:hAnsi="Arial" w:cs="Arial"/>
          <w:color w:val="2F2F2F"/>
          <w:spacing w:val="3"/>
          <w:sz w:val="27"/>
          <w:szCs w:val="27"/>
          <w:lang w:eastAsia="en-GB"/>
        </w:rPr>
        <w:t>Other databases</w:t>
      </w:r>
    </w:p>
    <w:p w14:paraId="0DA20AB2" w14:textId="0AF62C5F" w:rsidR="003B2543" w:rsidRPr="003B2543" w:rsidRDefault="003B2543" w:rsidP="003B2543">
      <w:pPr>
        <w:numPr>
          <w:ilvl w:val="0"/>
          <w:numId w:val="3"/>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3B2543">
        <w:rPr>
          <w:rFonts w:ascii="Arial" w:eastAsia="Times New Roman" w:hAnsi="Arial" w:cs="Arial"/>
          <w:b/>
          <w:bCs/>
          <w:caps/>
          <w:color w:val="0075FF"/>
          <w:spacing w:val="3"/>
          <w:sz w:val="24"/>
          <w:szCs w:val="24"/>
          <w:bdr w:val="none" w:sz="0" w:space="0" w:color="auto" w:frame="1"/>
          <w:lang w:eastAsia="en-GB"/>
        </w:rPr>
        <w:t>COURTLISTENER</w:t>
      </w:r>
    </w:p>
    <w:p w14:paraId="0DA20AB3" w14:textId="77777777" w:rsidR="003B2543" w:rsidRPr="003B2543" w:rsidRDefault="003C3566" w:rsidP="003B2543">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0DA20AD2">
          <v:rect id="_x0000_i1026" style="width:243.35pt;height:0" o:hrpct="0" o:hralign="center" o:hrstd="t" o:hr="t" fillcolor="#a0a0a0" stroked="f"/>
        </w:pict>
      </w:r>
    </w:p>
    <w:p w14:paraId="0DA20AB4" w14:textId="77777777" w:rsidR="003B2543" w:rsidRPr="003B2543" w:rsidRDefault="003B2543" w:rsidP="003B2543">
      <w:pPr>
        <w:shd w:val="clear" w:color="auto" w:fill="FFFFFF"/>
        <w:spacing w:after="0"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NANCY BURLINGAME et al., Plaintiffs-Appellants,</w:t>
      </w:r>
      <w:r w:rsidRPr="003B2543">
        <w:rPr>
          <w:rFonts w:ascii="Georgia" w:eastAsia="Times New Roman" w:hAnsi="Georgia" w:cs="Arial"/>
          <w:i/>
          <w:iCs/>
          <w:color w:val="2F2F2F"/>
          <w:spacing w:val="3"/>
          <w:sz w:val="27"/>
          <w:szCs w:val="27"/>
          <w:lang w:eastAsia="en-GB"/>
        </w:rPr>
        <w:t>v.</w:t>
      </w:r>
      <w:r w:rsidRPr="003B2543">
        <w:rPr>
          <w:rFonts w:ascii="Georgia" w:eastAsia="Times New Roman" w:hAnsi="Georgia" w:cs="Arial"/>
          <w:color w:val="2F2F2F"/>
          <w:spacing w:val="3"/>
          <w:sz w:val="27"/>
          <w:szCs w:val="27"/>
          <w:lang w:eastAsia="en-GB"/>
        </w:rPr>
        <w:t>CHICAGO PARK DISTRICT, Defendant-Appellee</w:t>
      </w:r>
    </w:p>
    <w:p w14:paraId="0DA20AB5" w14:textId="77777777" w:rsidR="003B2543" w:rsidRPr="003B2543" w:rsidRDefault="003B2543" w:rsidP="003B2543">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First District (2nd Division)</w:t>
      </w:r>
    </w:p>
    <w:p w14:paraId="0DA20AB6" w14:textId="77777777" w:rsidR="003B2543" w:rsidRPr="003B2543" w:rsidRDefault="003C3566" w:rsidP="003B2543">
      <w:pPr>
        <w:shd w:val="clear" w:color="auto" w:fill="F7F7F9"/>
        <w:spacing w:before="100" w:beforeAutospacing="1" w:after="0" w:line="240" w:lineRule="auto"/>
        <w:rPr>
          <w:rFonts w:ascii="Georgia" w:eastAsia="Times New Roman" w:hAnsi="Georgia" w:cs="Arial"/>
          <w:color w:val="2F2F2F"/>
          <w:spacing w:val="3"/>
          <w:sz w:val="27"/>
          <w:szCs w:val="27"/>
          <w:lang w:eastAsia="en-GB"/>
        </w:rPr>
      </w:pPr>
      <w:hyperlink r:id="rId7" w:anchor="p932" w:history="1">
        <w:r w:rsidR="003B2543" w:rsidRPr="003B2543">
          <w:rPr>
            <w:rFonts w:ascii="Georgia" w:eastAsia="Times New Roman" w:hAnsi="Georgia" w:cs="Arial"/>
            <w:i/>
            <w:iCs/>
            <w:color w:val="979797"/>
            <w:spacing w:val="3"/>
            <w:lang w:eastAsia="en-GB"/>
          </w:rPr>
          <w:t>*932</w:t>
        </w:r>
      </w:hyperlink>
      <w:r w:rsidR="003B2543" w:rsidRPr="003B2543">
        <w:rPr>
          <w:rFonts w:ascii="Georgia" w:eastAsia="Times New Roman" w:hAnsi="Georgia" w:cs="Arial"/>
          <w:color w:val="2F2F2F"/>
          <w:spacing w:val="3"/>
          <w:sz w:val="27"/>
          <w:szCs w:val="27"/>
          <w:lang w:eastAsia="en-GB"/>
        </w:rPr>
        <w:t>Nicholas J. Faklis, Jeffrey J. Tallis, and Michael W. Rathsack, all of Chicago, for appellants.</w:t>
      </w:r>
    </w:p>
    <w:p w14:paraId="0DA20AB7" w14:textId="77777777" w:rsidR="003B2543" w:rsidRPr="003B2543" w:rsidRDefault="003B2543" w:rsidP="003B2543">
      <w:pPr>
        <w:shd w:val="clear" w:color="auto" w:fill="F7F7F9"/>
        <w:spacing w:after="0"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Nelson A. Brown, Jr., of Chicago Park District, of Chicago, for appellee.</w:t>
      </w:r>
    </w:p>
    <w:p w14:paraId="0DA20AB8"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E878FF"/>
          <w:spacing w:val="3"/>
          <w:sz w:val="27"/>
          <w:szCs w:val="27"/>
          <w:lang w:eastAsia="en-GB"/>
        </w:rPr>
      </w:pPr>
      <w:r w:rsidRPr="003B2543">
        <w:rPr>
          <w:rFonts w:ascii="Georgia" w:eastAsia="Times New Roman" w:hAnsi="Georgia" w:cs="Arial"/>
          <w:color w:val="E878FF"/>
          <w:spacing w:val="3"/>
          <w:sz w:val="27"/>
          <w:szCs w:val="27"/>
          <w:lang w:eastAsia="en-GB"/>
        </w:rPr>
        <w:t>PRESIDING JUSTICE McNULTY</w:t>
      </w:r>
    </w:p>
    <w:p w14:paraId="0DA20AB9"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delivered the opinion of the court:</w:t>
      </w:r>
    </w:p>
    <w:p w14:paraId="0DA20ABA"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 xml:space="preserve">In this case the court once again confronts the issue of the distinction between negligence and willful and wanton misconduct. </w:t>
      </w:r>
      <w:r w:rsidRPr="008442E3">
        <w:rPr>
          <w:rFonts w:ascii="Georgia" w:eastAsia="Times New Roman" w:hAnsi="Georgia" w:cs="Arial"/>
          <w:color w:val="2F2F2F"/>
          <w:spacing w:val="3"/>
          <w:sz w:val="27"/>
          <w:szCs w:val="27"/>
          <w:highlight w:val="green"/>
          <w:lang w:eastAsia="en-GB"/>
        </w:rPr>
        <w:t>We agree with the trial court that the evidence here cannot support a finding of willful and wanton misconduct.</w:t>
      </w:r>
    </w:p>
    <w:p w14:paraId="0DA20ABB"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8442E3">
        <w:rPr>
          <w:rFonts w:ascii="Georgia" w:eastAsia="Times New Roman" w:hAnsi="Georgia" w:cs="Arial"/>
          <w:color w:val="2F2F2F"/>
          <w:spacing w:val="3"/>
          <w:sz w:val="27"/>
          <w:szCs w:val="27"/>
          <w:highlight w:val="yellow"/>
          <w:lang w:eastAsia="en-GB"/>
        </w:rPr>
        <w:t>On April 19,1991, Nancy Burlingame tripped and fell while walking on a broken sidewalk that the Chicago Park District owned.</w:t>
      </w:r>
      <w:r w:rsidRPr="003B2543">
        <w:rPr>
          <w:rFonts w:ascii="Georgia" w:eastAsia="Times New Roman" w:hAnsi="Georgia" w:cs="Arial"/>
          <w:color w:val="2F2F2F"/>
          <w:spacing w:val="3"/>
          <w:sz w:val="27"/>
          <w:szCs w:val="27"/>
          <w:lang w:eastAsia="en-GB"/>
        </w:rPr>
        <w:t xml:space="preserve"> </w:t>
      </w:r>
      <w:r w:rsidRPr="008442E3">
        <w:rPr>
          <w:rFonts w:ascii="Georgia" w:eastAsia="Times New Roman" w:hAnsi="Georgia" w:cs="Arial"/>
          <w:color w:val="2F2F2F"/>
          <w:spacing w:val="3"/>
          <w:sz w:val="27"/>
          <w:szCs w:val="27"/>
          <w:highlight w:val="magenta"/>
          <w:lang w:eastAsia="en-GB"/>
        </w:rPr>
        <w:t>Nancy and her husband, Robert Burlingame, sued the park district</w:t>
      </w:r>
      <w:r w:rsidRPr="003B2543">
        <w:rPr>
          <w:rFonts w:ascii="Georgia" w:eastAsia="Times New Roman" w:hAnsi="Georgia" w:cs="Arial"/>
          <w:color w:val="2F2F2F"/>
          <w:spacing w:val="3"/>
          <w:sz w:val="27"/>
          <w:szCs w:val="27"/>
          <w:lang w:eastAsia="en-GB"/>
        </w:rPr>
        <w:t xml:space="preserve"> for willful and wanton misconduct which caused Nancy’s injuries and Robert’s loss of consortium.</w:t>
      </w:r>
    </w:p>
    <w:p w14:paraId="0DA20ABC"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lastRenderedPageBreak/>
        <w:t xml:space="preserve">In response to </w:t>
      </w:r>
      <w:r w:rsidRPr="008442E3">
        <w:rPr>
          <w:rFonts w:ascii="Georgia" w:eastAsia="Times New Roman" w:hAnsi="Georgia" w:cs="Arial"/>
          <w:color w:val="2F2F2F"/>
          <w:spacing w:val="3"/>
          <w:sz w:val="27"/>
          <w:szCs w:val="27"/>
          <w:highlight w:val="magenta"/>
          <w:lang w:eastAsia="en-GB"/>
        </w:rPr>
        <w:t>defendant</w:t>
      </w:r>
      <w:r w:rsidRPr="003B2543">
        <w:rPr>
          <w:rFonts w:ascii="Georgia" w:eastAsia="Times New Roman" w:hAnsi="Georgia" w:cs="Arial"/>
          <w:color w:val="2F2F2F"/>
          <w:spacing w:val="3"/>
          <w:sz w:val="27"/>
          <w:szCs w:val="27"/>
          <w:lang w:eastAsia="en-GB"/>
        </w:rPr>
        <w:t xml:space="preserve">’s </w:t>
      </w:r>
      <w:r w:rsidRPr="008442E3">
        <w:rPr>
          <w:rFonts w:ascii="Georgia" w:eastAsia="Times New Roman" w:hAnsi="Georgia" w:cs="Arial"/>
          <w:color w:val="2F2F2F"/>
          <w:spacing w:val="3"/>
          <w:sz w:val="27"/>
          <w:szCs w:val="27"/>
          <w:highlight w:val="magenta"/>
          <w:lang w:eastAsia="en-GB"/>
        </w:rPr>
        <w:t>motion for summary judgment</w:t>
      </w:r>
      <w:r w:rsidRPr="003B2543">
        <w:rPr>
          <w:rFonts w:ascii="Georgia" w:eastAsia="Times New Roman" w:hAnsi="Georgia" w:cs="Arial"/>
          <w:color w:val="2F2F2F"/>
          <w:spacing w:val="3"/>
          <w:sz w:val="27"/>
          <w:szCs w:val="27"/>
          <w:lang w:eastAsia="en-GB"/>
        </w:rPr>
        <w:t xml:space="preserve">, plaintiffs presented the affidavit of </w:t>
      </w:r>
      <w:r w:rsidRPr="008442E3">
        <w:rPr>
          <w:rFonts w:ascii="Georgia" w:eastAsia="Times New Roman" w:hAnsi="Georgia" w:cs="Arial"/>
          <w:color w:val="2F2F2F"/>
          <w:spacing w:val="3"/>
          <w:sz w:val="27"/>
          <w:szCs w:val="27"/>
          <w:highlight w:val="yellow"/>
          <w:lang w:eastAsia="en-GB"/>
        </w:rPr>
        <w:t>Lynell Price</w:t>
      </w:r>
      <w:r w:rsidRPr="003B2543">
        <w:rPr>
          <w:rFonts w:ascii="Georgia" w:eastAsia="Times New Roman" w:hAnsi="Georgia" w:cs="Arial"/>
          <w:color w:val="2F2F2F"/>
          <w:spacing w:val="3"/>
          <w:sz w:val="27"/>
          <w:szCs w:val="27"/>
          <w:lang w:eastAsia="en-GB"/>
        </w:rPr>
        <w:t xml:space="preserve">, who swore that </w:t>
      </w:r>
      <w:r w:rsidRPr="008442E3">
        <w:rPr>
          <w:rFonts w:ascii="Georgia" w:eastAsia="Times New Roman" w:hAnsi="Georgia" w:cs="Arial"/>
          <w:color w:val="2F2F2F"/>
          <w:spacing w:val="3"/>
          <w:sz w:val="27"/>
          <w:szCs w:val="27"/>
          <w:highlight w:val="yellow"/>
          <w:lang w:eastAsia="en-GB"/>
        </w:rPr>
        <w:t>in 1985</w:t>
      </w:r>
      <w:r w:rsidRPr="003B2543">
        <w:rPr>
          <w:rFonts w:ascii="Georgia" w:eastAsia="Times New Roman" w:hAnsi="Georgia" w:cs="Arial"/>
          <w:color w:val="2F2F2F"/>
          <w:spacing w:val="3"/>
          <w:sz w:val="27"/>
          <w:szCs w:val="27"/>
          <w:lang w:eastAsia="en-GB"/>
        </w:rPr>
        <w:t xml:space="preserve"> she </w:t>
      </w:r>
      <w:r w:rsidRPr="008442E3">
        <w:rPr>
          <w:rFonts w:ascii="Georgia" w:eastAsia="Times New Roman" w:hAnsi="Georgia" w:cs="Arial"/>
          <w:color w:val="2F2F2F"/>
          <w:spacing w:val="3"/>
          <w:sz w:val="27"/>
          <w:szCs w:val="27"/>
          <w:highlight w:val="yellow"/>
          <w:lang w:eastAsia="en-GB"/>
        </w:rPr>
        <w:t>tripped on a different break in the sidewalk, about 300 feet from the break on which Nancy tripped.</w:t>
      </w:r>
      <w:r w:rsidRPr="003B2543">
        <w:rPr>
          <w:rFonts w:ascii="Georgia" w:eastAsia="Times New Roman" w:hAnsi="Georgia" w:cs="Arial"/>
          <w:color w:val="2F2F2F"/>
          <w:spacing w:val="3"/>
          <w:sz w:val="27"/>
          <w:szCs w:val="27"/>
          <w:lang w:eastAsia="en-GB"/>
        </w:rPr>
        <w:t xml:space="preserve"> </w:t>
      </w:r>
      <w:r w:rsidRPr="008442E3">
        <w:rPr>
          <w:rFonts w:ascii="Georgia" w:eastAsia="Times New Roman" w:hAnsi="Georgia" w:cs="Arial"/>
          <w:color w:val="2F2F2F"/>
          <w:spacing w:val="3"/>
          <w:sz w:val="27"/>
          <w:szCs w:val="27"/>
          <w:highlight w:val="yellow"/>
          <w:lang w:eastAsia="en-GB"/>
        </w:rPr>
        <w:t>Earsie Agnew</w:t>
      </w:r>
      <w:r w:rsidRPr="003B2543">
        <w:rPr>
          <w:rFonts w:ascii="Georgia" w:eastAsia="Times New Roman" w:hAnsi="Georgia" w:cs="Arial"/>
          <w:color w:val="2F2F2F"/>
          <w:spacing w:val="3"/>
          <w:sz w:val="27"/>
          <w:szCs w:val="27"/>
          <w:lang w:eastAsia="en-GB"/>
        </w:rPr>
        <w:t xml:space="preserve"> swore that </w:t>
      </w:r>
      <w:r w:rsidRPr="008442E3">
        <w:rPr>
          <w:rFonts w:ascii="Georgia" w:eastAsia="Times New Roman" w:hAnsi="Georgia" w:cs="Arial"/>
          <w:color w:val="2F2F2F"/>
          <w:spacing w:val="3"/>
          <w:sz w:val="27"/>
          <w:szCs w:val="27"/>
          <w:highlight w:val="yellow"/>
          <w:lang w:eastAsia="en-GB"/>
        </w:rPr>
        <w:t>in 1986</w:t>
      </w:r>
      <w:r w:rsidRPr="003B2543">
        <w:rPr>
          <w:rFonts w:ascii="Georgia" w:eastAsia="Times New Roman" w:hAnsi="Georgia" w:cs="Arial"/>
          <w:color w:val="2F2F2F"/>
          <w:spacing w:val="3"/>
          <w:sz w:val="27"/>
          <w:szCs w:val="27"/>
          <w:lang w:eastAsia="en-GB"/>
        </w:rPr>
        <w:t xml:space="preserve"> she </w:t>
      </w:r>
      <w:r w:rsidRPr="008442E3">
        <w:rPr>
          <w:rFonts w:ascii="Georgia" w:eastAsia="Times New Roman" w:hAnsi="Georgia" w:cs="Arial"/>
          <w:color w:val="2F2F2F"/>
          <w:spacing w:val="3"/>
          <w:sz w:val="27"/>
          <w:szCs w:val="27"/>
          <w:highlight w:val="yellow"/>
          <w:lang w:eastAsia="en-GB"/>
        </w:rPr>
        <w:t>injured herself in a fall caused by yet another crack, hundreds of feet away from the sites of both Nancy’s and Price’s falls.</w:t>
      </w:r>
      <w:r w:rsidRPr="003B2543">
        <w:rPr>
          <w:rFonts w:ascii="Georgia" w:eastAsia="Times New Roman" w:hAnsi="Georgia" w:cs="Arial"/>
          <w:color w:val="2F2F2F"/>
          <w:spacing w:val="3"/>
          <w:sz w:val="27"/>
          <w:szCs w:val="27"/>
          <w:lang w:eastAsia="en-GB"/>
        </w:rPr>
        <w:t xml:space="preserve"> </w:t>
      </w:r>
      <w:r w:rsidRPr="008442E3">
        <w:rPr>
          <w:rFonts w:ascii="Georgia" w:eastAsia="Times New Roman" w:hAnsi="Georgia" w:cs="Arial"/>
          <w:color w:val="2F2F2F"/>
          <w:spacing w:val="3"/>
          <w:sz w:val="27"/>
          <w:szCs w:val="27"/>
          <w:highlight w:val="yellow"/>
          <w:lang w:eastAsia="en-GB"/>
        </w:rPr>
        <w:t>In 1989 Norma Turrill fell on a break about 75 feet from the spot of Nancy’s fall.</w:t>
      </w:r>
      <w:r w:rsidRPr="003B2543">
        <w:rPr>
          <w:rFonts w:ascii="Georgia" w:eastAsia="Times New Roman" w:hAnsi="Georgia" w:cs="Arial"/>
          <w:color w:val="2F2F2F"/>
          <w:spacing w:val="3"/>
          <w:sz w:val="27"/>
          <w:szCs w:val="27"/>
          <w:lang w:eastAsia="en-GB"/>
        </w:rPr>
        <w:t xml:space="preserve"> </w:t>
      </w:r>
      <w:r w:rsidRPr="008442E3">
        <w:rPr>
          <w:rFonts w:ascii="Georgia" w:eastAsia="Times New Roman" w:hAnsi="Georgia" w:cs="Arial"/>
          <w:color w:val="2F2F2F"/>
          <w:spacing w:val="3"/>
          <w:sz w:val="27"/>
          <w:szCs w:val="27"/>
          <w:highlight w:val="yellow"/>
          <w:lang w:eastAsia="en-GB"/>
        </w:rPr>
        <w:t>Defendant learned of Price’s and Agnew’s falls at latest when they sued defendant; plaintiffs presented a letter from 1989 that informed defendant of Turrill’s injury. Plaintiffs found no other person who tripped on the same break that caused Nancy’s fall.</w:t>
      </w:r>
    </w:p>
    <w:p w14:paraId="0DA20ABD"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 xml:space="preserve">Plaintiffs alleged that </w:t>
      </w:r>
      <w:r w:rsidRPr="008442E3">
        <w:rPr>
          <w:rFonts w:ascii="Georgia" w:eastAsia="Times New Roman" w:hAnsi="Georgia" w:cs="Arial"/>
          <w:color w:val="2F2F2F"/>
          <w:spacing w:val="3"/>
          <w:sz w:val="27"/>
          <w:szCs w:val="27"/>
          <w:highlight w:val="yellow"/>
          <w:lang w:eastAsia="en-GB"/>
        </w:rPr>
        <w:t>more than 1 million people use this stretch of sidewalk each year.</w:t>
      </w:r>
      <w:r w:rsidRPr="003B2543">
        <w:rPr>
          <w:rFonts w:ascii="Georgia" w:eastAsia="Times New Roman" w:hAnsi="Georgia" w:cs="Arial"/>
          <w:color w:val="2F2F2F"/>
          <w:spacing w:val="3"/>
          <w:sz w:val="27"/>
          <w:szCs w:val="27"/>
          <w:lang w:eastAsia="en-GB"/>
        </w:rPr>
        <w:t xml:space="preserve"> </w:t>
      </w:r>
      <w:r w:rsidRPr="008442E3">
        <w:rPr>
          <w:rFonts w:ascii="Georgia" w:eastAsia="Times New Roman" w:hAnsi="Georgia" w:cs="Arial"/>
          <w:color w:val="2F2F2F"/>
          <w:spacing w:val="3"/>
          <w:sz w:val="27"/>
          <w:szCs w:val="27"/>
          <w:highlight w:val="yellow"/>
          <w:lang w:eastAsia="en-GB"/>
        </w:rPr>
        <w:t>An architect who examined the sidewalk found about a three-inch change in the height of the walking surface from the bottom of the break to the sidewalk.</w:t>
      </w:r>
      <w:r w:rsidRPr="003B2543">
        <w:rPr>
          <w:rFonts w:ascii="Georgia" w:eastAsia="Times New Roman" w:hAnsi="Georgia" w:cs="Arial"/>
          <w:color w:val="2F2F2F"/>
          <w:spacing w:val="3"/>
          <w:sz w:val="27"/>
          <w:szCs w:val="27"/>
          <w:lang w:eastAsia="en-GB"/>
        </w:rPr>
        <w:t xml:space="preserve"> He considered the sidewalk’s condition unreasonably dangerous.</w:t>
      </w:r>
    </w:p>
    <w:p w14:paraId="0DA20ABE" w14:textId="1FF54933"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8442E3">
        <w:rPr>
          <w:rFonts w:ascii="Georgia" w:eastAsia="Times New Roman" w:hAnsi="Georgia" w:cs="Arial"/>
          <w:color w:val="2F2F2F"/>
          <w:spacing w:val="3"/>
          <w:sz w:val="27"/>
          <w:szCs w:val="27"/>
          <w:highlight w:val="magenta"/>
          <w:lang w:eastAsia="en-GB"/>
        </w:rPr>
        <w:t>The trial court held that defendant’s failure to repair the entire stretch of sidewalk in light of the prior complaints might constitute negligence, but it did not rise to the level of willful and wanton </w:t>
      </w:r>
      <w:r w:rsidRPr="008442E3">
        <w:rPr>
          <w:rFonts w:ascii="Georgia" w:eastAsia="Times New Roman" w:hAnsi="Georgia" w:cs="Arial"/>
          <w:i/>
          <w:iCs/>
          <w:color w:val="979797"/>
          <w:spacing w:val="3"/>
          <w:highlight w:val="magenta"/>
          <w:lang w:eastAsia="en-GB"/>
        </w:rPr>
        <w:t>*933</w:t>
      </w:r>
      <w:r w:rsidRPr="008442E3">
        <w:rPr>
          <w:rFonts w:ascii="Georgia" w:eastAsia="Times New Roman" w:hAnsi="Georgia" w:cs="Arial"/>
          <w:color w:val="2F2F2F"/>
          <w:spacing w:val="3"/>
          <w:sz w:val="27"/>
          <w:szCs w:val="27"/>
          <w:highlight w:val="magenta"/>
          <w:lang w:eastAsia="en-GB"/>
        </w:rPr>
        <w:t>misconduct. Plaintiffs appeal from the trial court’s decision to grant defendant summary judgment.</w:t>
      </w:r>
      <w:r w:rsidRPr="003B2543">
        <w:rPr>
          <w:rFonts w:ascii="Georgia" w:eastAsia="Times New Roman" w:hAnsi="Georgia" w:cs="Arial"/>
          <w:color w:val="2F2F2F"/>
          <w:spacing w:val="3"/>
          <w:sz w:val="27"/>
          <w:szCs w:val="27"/>
          <w:lang w:eastAsia="en-GB"/>
        </w:rPr>
        <w:t xml:space="preserve"> The sole issue on appeal is whether evidence that defendant failed to repair all significant cracks in that stretch of the sidewalk, after three people notified defendant they tripped on other cracks in that stretch, could support a finding of willful and wanton misconduct.</w:t>
      </w:r>
    </w:p>
    <w:p w14:paraId="0DA20ABF"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8442E3">
        <w:rPr>
          <w:rFonts w:ascii="Georgia" w:eastAsia="Times New Roman" w:hAnsi="Georgia" w:cs="Arial"/>
          <w:color w:val="2F2F2F"/>
          <w:spacing w:val="3"/>
          <w:sz w:val="27"/>
          <w:szCs w:val="27"/>
          <w:highlight w:val="green"/>
          <w:lang w:eastAsia="en-GB"/>
        </w:rPr>
        <w:t xml:space="preserve">Under the </w:t>
      </w:r>
      <w:r w:rsidRPr="008442E3">
        <w:rPr>
          <w:rFonts w:ascii="Georgia" w:eastAsia="Times New Roman" w:hAnsi="Georgia" w:cs="Arial"/>
          <w:color w:val="2F2F2F"/>
          <w:spacing w:val="3"/>
          <w:sz w:val="27"/>
          <w:szCs w:val="27"/>
          <w:highlight w:val="cyan"/>
          <w:lang w:eastAsia="en-GB"/>
        </w:rPr>
        <w:t>Local Governmental and Governmental Employees Tort Immunity Act (the Act) (Ill. Rev. Stat. 1991, ch. 85, par. 1 — 101 </w:t>
      </w:r>
      <w:r w:rsidRPr="008442E3">
        <w:rPr>
          <w:rFonts w:ascii="Georgia" w:eastAsia="Times New Roman" w:hAnsi="Georgia" w:cs="Arial"/>
          <w:i/>
          <w:iCs/>
          <w:color w:val="2F2F2F"/>
          <w:spacing w:val="3"/>
          <w:sz w:val="27"/>
          <w:szCs w:val="27"/>
          <w:highlight w:val="cyan"/>
          <w:lang w:eastAsia="en-GB"/>
        </w:rPr>
        <w:t>et seq.)</w:t>
      </w:r>
      <w:r w:rsidRPr="008442E3">
        <w:rPr>
          <w:rFonts w:ascii="Georgia" w:eastAsia="Times New Roman" w:hAnsi="Georgia" w:cs="Arial"/>
          <w:i/>
          <w:iCs/>
          <w:color w:val="2F2F2F"/>
          <w:spacing w:val="3"/>
          <w:sz w:val="27"/>
          <w:szCs w:val="27"/>
          <w:highlight w:val="green"/>
          <w:lang w:eastAsia="en-GB"/>
        </w:rPr>
        <w:t>, </w:t>
      </w:r>
      <w:r w:rsidRPr="008442E3">
        <w:rPr>
          <w:rFonts w:ascii="Georgia" w:eastAsia="Times New Roman" w:hAnsi="Georgia" w:cs="Arial"/>
          <w:color w:val="2F2F2F"/>
          <w:spacing w:val="3"/>
          <w:sz w:val="27"/>
          <w:szCs w:val="27"/>
          <w:highlight w:val="green"/>
          <w:lang w:eastAsia="en-GB"/>
        </w:rPr>
        <w:t>the park district is not liable for injuries due to conditions on its property used for recreation unless it is guilty of "willful and wanton conduct.”</w:t>
      </w:r>
      <w:r w:rsidRPr="003B2543">
        <w:rPr>
          <w:rFonts w:ascii="Georgia" w:eastAsia="Times New Roman" w:hAnsi="Georgia" w:cs="Arial"/>
          <w:color w:val="2F2F2F"/>
          <w:spacing w:val="3"/>
          <w:sz w:val="27"/>
          <w:szCs w:val="27"/>
          <w:lang w:eastAsia="en-GB"/>
        </w:rPr>
        <w:t xml:space="preserve"> </w:t>
      </w:r>
      <w:r w:rsidRPr="008442E3">
        <w:rPr>
          <w:rFonts w:ascii="Georgia" w:eastAsia="Times New Roman" w:hAnsi="Georgia" w:cs="Arial"/>
          <w:color w:val="2F2F2F"/>
          <w:spacing w:val="3"/>
          <w:sz w:val="27"/>
          <w:szCs w:val="27"/>
          <w:highlight w:val="cyan"/>
          <w:lang w:eastAsia="en-GB"/>
        </w:rPr>
        <w:t>Ill. Rev. Stat. 1991, ch. 85, par. 3 — 106.</w:t>
      </w:r>
      <w:r w:rsidRPr="003B2543">
        <w:rPr>
          <w:rFonts w:ascii="Georgia" w:eastAsia="Times New Roman" w:hAnsi="Georgia" w:cs="Arial"/>
          <w:color w:val="2F2F2F"/>
          <w:spacing w:val="3"/>
          <w:sz w:val="27"/>
          <w:szCs w:val="27"/>
          <w:lang w:eastAsia="en-GB"/>
        </w:rPr>
        <w:t xml:space="preserve"> The Act defines willful and wanton conduct as:</w:t>
      </w:r>
    </w:p>
    <w:p w14:paraId="0DA20AC0" w14:textId="77777777" w:rsidR="003B2543" w:rsidRPr="003B2543" w:rsidRDefault="003B2543" w:rsidP="003B2543">
      <w:pPr>
        <w:shd w:val="clear" w:color="auto" w:fill="FFFFFF"/>
        <w:spacing w:after="100" w:line="240" w:lineRule="auto"/>
        <w:rPr>
          <w:rFonts w:ascii="Georgia" w:eastAsia="Times New Roman" w:hAnsi="Georgia" w:cs="Arial"/>
          <w:color w:val="004FB3"/>
          <w:spacing w:val="3"/>
          <w:sz w:val="27"/>
          <w:szCs w:val="27"/>
          <w:lang w:eastAsia="en-GB"/>
        </w:rPr>
      </w:pPr>
      <w:r w:rsidRPr="003B2543">
        <w:rPr>
          <w:rFonts w:ascii="Georgia" w:eastAsia="Times New Roman" w:hAnsi="Georgia" w:cs="Arial"/>
          <w:color w:val="004FB3"/>
          <w:spacing w:val="3"/>
          <w:sz w:val="27"/>
          <w:szCs w:val="27"/>
          <w:lang w:eastAsia="en-GB"/>
        </w:rPr>
        <w:t>"a course of action which shows an actual or deliberate intention to cause harm or which, if not intentional, shows an utter indifference to or conscious disregard for the safety of others or their property.” Ill. Rev. Stat. 1991, ch. 85, par. 1 — 210.</w:t>
      </w:r>
    </w:p>
    <w:p w14:paraId="0DA20AC1"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Our supreme court has explained:</w:t>
      </w:r>
    </w:p>
    <w:p w14:paraId="0DA20AC2" w14:textId="1CB718A2" w:rsidR="003B2543" w:rsidRPr="003B2543" w:rsidRDefault="003B2543" w:rsidP="003B2543">
      <w:pPr>
        <w:shd w:val="clear" w:color="auto" w:fill="FFFFFF"/>
        <w:spacing w:after="100" w:line="240" w:lineRule="auto"/>
        <w:rPr>
          <w:rFonts w:ascii="Georgia" w:eastAsia="Times New Roman" w:hAnsi="Georgia" w:cs="Arial"/>
          <w:color w:val="004FB3"/>
          <w:spacing w:val="3"/>
          <w:sz w:val="27"/>
          <w:szCs w:val="27"/>
          <w:lang w:eastAsia="en-GB"/>
        </w:rPr>
      </w:pPr>
      <w:r w:rsidRPr="003B2543">
        <w:rPr>
          <w:rFonts w:ascii="Georgia" w:eastAsia="Times New Roman" w:hAnsi="Georgia" w:cs="Arial"/>
          <w:color w:val="004FB3"/>
          <w:spacing w:val="3"/>
          <w:sz w:val="27"/>
          <w:szCs w:val="27"/>
          <w:lang w:eastAsia="en-GB"/>
        </w:rPr>
        <w:t xml:space="preserve">"[T]he label 'willful and wanton conduct’ has developed in this State as a hybrid between acts considered negligent and behavior found to be intentionally tortious. This hybrid character of willful and wantonness is reflected in case law decisions of this State, which have recognized that willful and wanton acts share many similar characteristics with acts of </w:t>
      </w:r>
      <w:r w:rsidRPr="003B2543">
        <w:rPr>
          <w:rFonts w:ascii="Georgia" w:eastAsia="Times New Roman" w:hAnsi="Georgia" w:cs="Arial"/>
          <w:color w:val="004FB3"/>
          <w:spacing w:val="3"/>
          <w:sz w:val="27"/>
          <w:szCs w:val="27"/>
          <w:lang w:eastAsia="en-GB"/>
        </w:rPr>
        <w:lastRenderedPageBreak/>
        <w:t>ordinary negligence. *** 'In view of the fact that it is a matter of degree, a hard and thin line definition should not be attempted.’ [Citation.] Under the facts of one case, willful and wanton misconduct may be only degrees more than ordinary negligence, while under the facts of another case, willful and wanton acts may be only degrees less than intentional wrongdoing.” </w:t>
      </w:r>
      <w:r w:rsidRPr="003B2543">
        <w:rPr>
          <w:rFonts w:ascii="Georgia" w:eastAsia="Times New Roman" w:hAnsi="Georgia" w:cs="Arial"/>
          <w:i/>
          <w:iCs/>
          <w:color w:val="004FB3"/>
          <w:spacing w:val="3"/>
          <w:sz w:val="27"/>
          <w:szCs w:val="27"/>
          <w:lang w:eastAsia="en-GB"/>
        </w:rPr>
        <w:t>Ziarko v. Soo Line R.R. Co., </w:t>
      </w:r>
      <w:hyperlink r:id="rId8" w:anchor="p275" w:history="1">
        <w:r w:rsidRPr="003B2543">
          <w:rPr>
            <w:rFonts w:ascii="Georgia" w:eastAsia="Times New Roman" w:hAnsi="Georgia" w:cs="Arial"/>
            <w:color w:val="007BFF"/>
            <w:spacing w:val="3"/>
            <w:sz w:val="27"/>
            <w:szCs w:val="27"/>
            <w:lang w:eastAsia="en-GB"/>
          </w:rPr>
          <w:t>161 Ill. 2d 267</w:t>
        </w:r>
      </w:hyperlink>
      <w:r w:rsidRPr="003B2543">
        <w:rPr>
          <w:rFonts w:ascii="Georgia" w:eastAsia="Times New Roman" w:hAnsi="Georgia" w:cs="Arial"/>
          <w:color w:val="004FB3"/>
          <w:spacing w:val="3"/>
          <w:sz w:val="27"/>
          <w:szCs w:val="27"/>
          <w:lang w:eastAsia="en-GB"/>
        </w:rPr>
        <w:t>, 275-76, </w:t>
      </w:r>
      <w:r w:rsidRPr="003B2543">
        <w:rPr>
          <w:rFonts w:ascii="Georgia" w:eastAsia="Times New Roman" w:hAnsi="Georgia" w:cs="Arial"/>
          <w:color w:val="007BFF"/>
          <w:spacing w:val="3"/>
          <w:sz w:val="27"/>
          <w:szCs w:val="27"/>
          <w:lang w:eastAsia="en-GB"/>
        </w:rPr>
        <w:t>641 N.E.2d 402</w:t>
      </w:r>
      <w:r w:rsidRPr="003B2543">
        <w:rPr>
          <w:rFonts w:ascii="Georgia" w:eastAsia="Times New Roman" w:hAnsi="Georgia" w:cs="Arial"/>
          <w:color w:val="004FB3"/>
          <w:spacing w:val="3"/>
          <w:sz w:val="27"/>
          <w:szCs w:val="27"/>
          <w:lang w:eastAsia="en-GB"/>
        </w:rPr>
        <w:t> (1994).</w:t>
      </w:r>
    </w:p>
    <w:p w14:paraId="0DA20AC3"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Thus, for plaintiffs to recover here, they must present evidence that could support a finding that defendant’s failure to repair the sidewalk constitutes misconduct some degrees more culpable than ordinary negligence.</w:t>
      </w:r>
    </w:p>
    <w:p w14:paraId="0DA20AC4" w14:textId="2ABB47DA"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When a plaintiff charges a landowner with ordinary negligence in permitting unreasonably dangerous conditions on the land, the court must balance the likelihood of injury and the gravity of the threatened injury against the burden of guarding against the injury and the consequences of placing that burden on the defendant. </w:t>
      </w:r>
      <w:r w:rsidRPr="008442E3">
        <w:rPr>
          <w:rFonts w:ascii="Georgia" w:eastAsia="Times New Roman" w:hAnsi="Georgia" w:cs="Arial"/>
          <w:i/>
          <w:iCs/>
          <w:color w:val="2F2F2F"/>
          <w:spacing w:val="3"/>
          <w:sz w:val="27"/>
          <w:szCs w:val="27"/>
          <w:highlight w:val="cyan"/>
          <w:lang w:eastAsia="en-GB"/>
        </w:rPr>
        <w:t>Ward v. Community Unit School District No. 220, </w:t>
      </w:r>
      <w:hyperlink r:id="rId9" w:anchor="p973" w:history="1">
        <w:r w:rsidRPr="008442E3">
          <w:rPr>
            <w:rFonts w:ascii="Georgia" w:eastAsia="Times New Roman" w:hAnsi="Georgia" w:cs="Arial"/>
            <w:color w:val="007BFF"/>
            <w:spacing w:val="3"/>
            <w:sz w:val="27"/>
            <w:szCs w:val="27"/>
            <w:highlight w:val="cyan"/>
            <w:lang w:eastAsia="en-GB"/>
          </w:rPr>
          <w:t>243 Ill. App. 3d 968</w:t>
        </w:r>
      </w:hyperlink>
      <w:r w:rsidRPr="008442E3">
        <w:rPr>
          <w:rFonts w:ascii="Georgia" w:eastAsia="Times New Roman" w:hAnsi="Georgia" w:cs="Arial"/>
          <w:color w:val="2F2F2F"/>
          <w:spacing w:val="3"/>
          <w:sz w:val="27"/>
          <w:szCs w:val="27"/>
          <w:highlight w:val="cyan"/>
          <w:lang w:eastAsia="en-GB"/>
        </w:rPr>
        <w:t>, 973, </w:t>
      </w:r>
      <w:r w:rsidRPr="008442E3">
        <w:rPr>
          <w:rFonts w:ascii="Georgia" w:eastAsia="Times New Roman" w:hAnsi="Georgia" w:cs="Arial"/>
          <w:color w:val="007BFF"/>
          <w:spacing w:val="3"/>
          <w:sz w:val="27"/>
          <w:szCs w:val="27"/>
          <w:highlight w:val="cyan"/>
          <w:lang w:eastAsia="en-GB"/>
        </w:rPr>
        <w:t>614 N.E.2d 102</w:t>
      </w:r>
      <w:r w:rsidRPr="008442E3">
        <w:rPr>
          <w:rFonts w:ascii="Georgia" w:eastAsia="Times New Roman" w:hAnsi="Georgia" w:cs="Arial"/>
          <w:color w:val="2F2F2F"/>
          <w:spacing w:val="3"/>
          <w:sz w:val="27"/>
          <w:szCs w:val="27"/>
          <w:highlight w:val="cyan"/>
          <w:lang w:eastAsia="en-GB"/>
        </w:rPr>
        <w:t> (1993); </w:t>
      </w:r>
      <w:r w:rsidRPr="008442E3">
        <w:rPr>
          <w:rFonts w:ascii="Georgia" w:eastAsia="Times New Roman" w:hAnsi="Georgia" w:cs="Arial"/>
          <w:i/>
          <w:iCs/>
          <w:color w:val="2F2F2F"/>
          <w:spacing w:val="3"/>
          <w:sz w:val="27"/>
          <w:szCs w:val="27"/>
          <w:highlight w:val="cyan"/>
          <w:lang w:eastAsia="en-GB"/>
        </w:rPr>
        <w:t>Resag v. Washington National Insurance Co., </w:t>
      </w:r>
      <w:hyperlink r:id="rId10" w:history="1">
        <w:r w:rsidRPr="008442E3">
          <w:rPr>
            <w:rFonts w:ascii="Georgia" w:eastAsia="Times New Roman" w:hAnsi="Georgia" w:cs="Arial"/>
            <w:color w:val="007BFF"/>
            <w:spacing w:val="3"/>
            <w:sz w:val="27"/>
            <w:szCs w:val="27"/>
            <w:highlight w:val="cyan"/>
            <w:lang w:eastAsia="en-GB"/>
          </w:rPr>
          <w:t>90 Ill. App. 3d 971</w:t>
        </w:r>
      </w:hyperlink>
      <w:r w:rsidRPr="008442E3">
        <w:rPr>
          <w:rFonts w:ascii="Georgia" w:eastAsia="Times New Roman" w:hAnsi="Georgia" w:cs="Arial"/>
          <w:color w:val="2F2F2F"/>
          <w:spacing w:val="3"/>
          <w:sz w:val="27"/>
          <w:szCs w:val="27"/>
          <w:highlight w:val="cyan"/>
          <w:lang w:eastAsia="en-GB"/>
        </w:rPr>
        <w:t>, </w:t>
      </w:r>
      <w:r w:rsidRPr="008442E3">
        <w:rPr>
          <w:rFonts w:ascii="Georgia" w:eastAsia="Times New Roman" w:hAnsi="Georgia" w:cs="Arial"/>
          <w:color w:val="007BFF"/>
          <w:spacing w:val="3"/>
          <w:sz w:val="27"/>
          <w:szCs w:val="27"/>
          <w:highlight w:val="cyan"/>
          <w:lang w:eastAsia="en-GB"/>
        </w:rPr>
        <w:t>414 N.E.2d 107</w:t>
      </w:r>
      <w:r w:rsidRPr="008442E3">
        <w:rPr>
          <w:rFonts w:ascii="Georgia" w:eastAsia="Times New Roman" w:hAnsi="Georgia" w:cs="Arial"/>
          <w:color w:val="2F2F2F"/>
          <w:spacing w:val="3"/>
          <w:sz w:val="27"/>
          <w:szCs w:val="27"/>
          <w:highlight w:val="cyan"/>
          <w:lang w:eastAsia="en-GB"/>
        </w:rPr>
        <w:t> (1980).</w:t>
      </w:r>
      <w:r w:rsidRPr="003B2543">
        <w:rPr>
          <w:rFonts w:ascii="Georgia" w:eastAsia="Times New Roman" w:hAnsi="Georgia" w:cs="Arial"/>
          <w:color w:val="2F2F2F"/>
          <w:spacing w:val="3"/>
          <w:sz w:val="27"/>
          <w:szCs w:val="27"/>
          <w:lang w:eastAsia="en-GB"/>
        </w:rPr>
        <w:t xml:space="preserve"> Our General Assembly has explicitly required this kind of balancing for charges of negligent failure to maintain public property in a reasonably safe condition. </w:t>
      </w:r>
      <w:hyperlink r:id="rId11" w:anchor="p934" w:history="1">
        <w:r w:rsidRPr="003B2543">
          <w:rPr>
            <w:rFonts w:ascii="Georgia" w:eastAsia="Times New Roman" w:hAnsi="Georgia" w:cs="Arial"/>
            <w:i/>
            <w:iCs/>
            <w:color w:val="979797"/>
            <w:spacing w:val="3"/>
            <w:lang w:eastAsia="en-GB"/>
          </w:rPr>
          <w:t>*934</w:t>
        </w:r>
      </w:hyperlink>
      <w:r w:rsidRPr="003B2543">
        <w:rPr>
          <w:rFonts w:ascii="Georgia" w:eastAsia="Times New Roman" w:hAnsi="Georgia" w:cs="Arial"/>
          <w:color w:val="2F2F2F"/>
          <w:spacing w:val="3"/>
          <w:sz w:val="27"/>
          <w:szCs w:val="27"/>
          <w:lang w:eastAsia="en-GB"/>
        </w:rPr>
        <w:t xml:space="preserve">745 </w:t>
      </w:r>
      <w:r w:rsidRPr="008442E3">
        <w:rPr>
          <w:rFonts w:ascii="Georgia" w:eastAsia="Times New Roman" w:hAnsi="Georgia" w:cs="Arial"/>
          <w:color w:val="2F2F2F"/>
          <w:spacing w:val="3"/>
          <w:sz w:val="27"/>
          <w:szCs w:val="27"/>
          <w:highlight w:val="cyan"/>
          <w:lang w:eastAsia="en-GB"/>
        </w:rPr>
        <w:t>ILCS 10/3 — 102(b)(1) (West 1996)</w:t>
      </w:r>
      <w:r w:rsidRPr="003B2543">
        <w:rPr>
          <w:rFonts w:ascii="Georgia" w:eastAsia="Times New Roman" w:hAnsi="Georgia" w:cs="Arial"/>
          <w:color w:val="2F2F2F"/>
          <w:spacing w:val="3"/>
          <w:sz w:val="27"/>
          <w:szCs w:val="27"/>
          <w:lang w:eastAsia="en-GB"/>
        </w:rPr>
        <w:t>. The Act directs the court to consider whether the condition that caused injury would be</w:t>
      </w:r>
    </w:p>
    <w:p w14:paraId="0DA20AC5"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 xml:space="preserve">"discovered by an inspection system that was reasonably adequate considering the practicability and cost of inspection weighed against the likelihood and magnitude of the potential danger to which failure to inspect would give rise.” </w:t>
      </w:r>
      <w:r w:rsidRPr="008442E3">
        <w:rPr>
          <w:rFonts w:ascii="Georgia" w:eastAsia="Times New Roman" w:hAnsi="Georgia" w:cs="Arial"/>
          <w:color w:val="2F2F2F"/>
          <w:spacing w:val="3"/>
          <w:sz w:val="27"/>
          <w:szCs w:val="27"/>
          <w:highlight w:val="cyan"/>
          <w:lang w:eastAsia="en-GB"/>
        </w:rPr>
        <w:t>745 ILCS 10/3 — 102(b)(1) (West 1996).</w:t>
      </w:r>
    </w:p>
    <w:p w14:paraId="0DA20AC6" w14:textId="0219857E"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We find that this approach can provide useful guidance for charges of willful and wanton misconduct: a failure to repair a dangerous condition may constitute negligence whenever the likelihood of severe injury outweighs the burden of preventing injury, but the same failure constitutes willful and wanton misconduct only if the balance is especially one-sided, as where the likelihood of severe injury is particularly great or the burden of preventing injury is patently small. Only in cases of such severe imbalances could the failure to act shock the conscience in the manner of willful and wanton misconduct. See </w:t>
      </w:r>
      <w:r w:rsidRPr="008442E3">
        <w:rPr>
          <w:rFonts w:ascii="Georgia" w:eastAsia="Times New Roman" w:hAnsi="Georgia" w:cs="Arial"/>
          <w:i/>
          <w:iCs/>
          <w:color w:val="2F2F2F"/>
          <w:spacing w:val="3"/>
          <w:sz w:val="27"/>
          <w:szCs w:val="27"/>
          <w:highlight w:val="cyan"/>
          <w:lang w:eastAsia="en-GB"/>
        </w:rPr>
        <w:t>Oravek v. Community School District 146, </w:t>
      </w:r>
      <w:r w:rsidRPr="008442E3">
        <w:rPr>
          <w:rFonts w:ascii="Georgia" w:eastAsia="Times New Roman" w:hAnsi="Georgia" w:cs="Arial"/>
          <w:color w:val="007BFF"/>
          <w:spacing w:val="3"/>
          <w:sz w:val="27"/>
          <w:szCs w:val="27"/>
          <w:highlight w:val="cyan"/>
          <w:lang w:eastAsia="en-GB"/>
        </w:rPr>
        <w:t>264 Ill. App. 3d 895</w:t>
      </w:r>
      <w:r w:rsidRPr="008442E3">
        <w:rPr>
          <w:rFonts w:ascii="Georgia" w:eastAsia="Times New Roman" w:hAnsi="Georgia" w:cs="Arial"/>
          <w:color w:val="2F2F2F"/>
          <w:spacing w:val="3"/>
          <w:sz w:val="27"/>
          <w:szCs w:val="27"/>
          <w:highlight w:val="cyan"/>
          <w:lang w:eastAsia="en-GB"/>
        </w:rPr>
        <w:t>, 900, </w:t>
      </w:r>
      <w:hyperlink r:id="rId12" w:history="1">
        <w:r w:rsidRPr="008442E3">
          <w:rPr>
            <w:rFonts w:ascii="Georgia" w:eastAsia="Times New Roman" w:hAnsi="Georgia" w:cs="Arial"/>
            <w:color w:val="007BFF"/>
            <w:spacing w:val="3"/>
            <w:sz w:val="27"/>
            <w:szCs w:val="27"/>
            <w:highlight w:val="cyan"/>
            <w:lang w:eastAsia="en-GB"/>
          </w:rPr>
          <w:t>637 N.E.2d 554</w:t>
        </w:r>
      </w:hyperlink>
      <w:r w:rsidRPr="008442E3">
        <w:rPr>
          <w:rFonts w:ascii="Georgia" w:eastAsia="Times New Roman" w:hAnsi="Georgia" w:cs="Arial"/>
          <w:color w:val="2F2F2F"/>
          <w:spacing w:val="3"/>
          <w:sz w:val="27"/>
          <w:szCs w:val="27"/>
          <w:highlight w:val="cyan"/>
          <w:lang w:eastAsia="en-GB"/>
        </w:rPr>
        <w:t> (1994).</w:t>
      </w:r>
    </w:p>
    <w:p w14:paraId="0DA20AC7"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8442E3">
        <w:rPr>
          <w:rFonts w:ascii="Georgia" w:eastAsia="Times New Roman" w:hAnsi="Georgia" w:cs="Arial"/>
          <w:color w:val="2F2F2F"/>
          <w:spacing w:val="3"/>
          <w:sz w:val="27"/>
          <w:szCs w:val="27"/>
          <w:highlight w:val="green"/>
          <w:lang w:eastAsia="en-GB"/>
        </w:rPr>
        <w:t>Here, plaintiffs showed three prior incidents involving a stretch of sidewalk about one-quarter of a mile in length; they found no evidence of an injury due to the same break. Considering the amount of traffic, the proof of four injuries over a six-year period reflects a very small likelihood of injury to any given individual, but the likelihood of some injury to at least one person appears to be substantial. The injuries incurred at walking speed and at ground level will generally be quite minor, although some pedestrian may suffer relatively severe harm.</w:t>
      </w:r>
    </w:p>
    <w:p w14:paraId="0DA20AC8" w14:textId="5D9D759E"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8442E3">
        <w:rPr>
          <w:rFonts w:ascii="Georgia" w:eastAsia="Times New Roman" w:hAnsi="Georgia" w:cs="Arial"/>
          <w:color w:val="2F2F2F"/>
          <w:spacing w:val="3"/>
          <w:sz w:val="27"/>
          <w:szCs w:val="27"/>
          <w:highlight w:val="green"/>
          <w:lang w:eastAsia="en-GB"/>
        </w:rPr>
        <w:t xml:space="preserve">To prevent this injury, after receiving notice of the prior injuries at other points on the stretch of sidewalk, defendant would have needed to inspect the site of each injury and repair not only the break that caused the injury but also any other substantial defect within several hundred feet of the break. The cost of such a program for all of the sidewalks the park district owns may be quite substantial. Similarly, the cost of a regular inspection program sufficient to discover any dangerous cracks in sidewalks the park district owns, without any prior complaints or injuries, may be prohibitive. </w:t>
      </w:r>
      <w:r w:rsidRPr="008442E3">
        <w:rPr>
          <w:rFonts w:ascii="Georgia" w:eastAsia="Times New Roman" w:hAnsi="Georgia" w:cs="Arial"/>
          <w:color w:val="2F2F2F"/>
          <w:spacing w:val="3"/>
          <w:sz w:val="27"/>
          <w:szCs w:val="27"/>
          <w:lang w:eastAsia="en-GB"/>
        </w:rPr>
        <w:t>Due to the burdensome cost, the law does not require defendant to keep all sidewalks in perfect condition at all times.</w:t>
      </w:r>
      <w:r w:rsidRPr="003B2543">
        <w:rPr>
          <w:rFonts w:ascii="Georgia" w:eastAsia="Times New Roman" w:hAnsi="Georgia" w:cs="Arial"/>
          <w:color w:val="2F2F2F"/>
          <w:spacing w:val="3"/>
          <w:sz w:val="27"/>
          <w:szCs w:val="27"/>
          <w:lang w:eastAsia="en-GB"/>
        </w:rPr>
        <w:t> </w:t>
      </w:r>
      <w:r w:rsidRPr="008442E3">
        <w:rPr>
          <w:rFonts w:ascii="Georgia" w:eastAsia="Times New Roman" w:hAnsi="Georgia" w:cs="Arial"/>
          <w:i/>
          <w:iCs/>
          <w:color w:val="2F2F2F"/>
          <w:spacing w:val="3"/>
          <w:sz w:val="27"/>
          <w:szCs w:val="27"/>
          <w:highlight w:val="cyan"/>
          <w:lang w:eastAsia="en-GB"/>
        </w:rPr>
        <w:t>Repinski v. Jubilee Oil Co., </w:t>
      </w:r>
      <w:r w:rsidRPr="008442E3">
        <w:rPr>
          <w:rFonts w:ascii="Georgia" w:eastAsia="Times New Roman" w:hAnsi="Georgia" w:cs="Arial"/>
          <w:color w:val="007BFF"/>
          <w:spacing w:val="3"/>
          <w:sz w:val="27"/>
          <w:szCs w:val="27"/>
          <w:highlight w:val="cyan"/>
          <w:lang w:eastAsia="en-GB"/>
        </w:rPr>
        <w:t>85 Ill. App. 3d 15</w:t>
      </w:r>
      <w:r w:rsidRPr="008442E3">
        <w:rPr>
          <w:rFonts w:ascii="Georgia" w:eastAsia="Times New Roman" w:hAnsi="Georgia" w:cs="Arial"/>
          <w:color w:val="2F2F2F"/>
          <w:spacing w:val="3"/>
          <w:sz w:val="27"/>
          <w:szCs w:val="27"/>
          <w:highlight w:val="cyan"/>
          <w:lang w:eastAsia="en-GB"/>
        </w:rPr>
        <w:t>, 20, </w:t>
      </w:r>
      <w:hyperlink r:id="rId13" w:history="1">
        <w:r w:rsidRPr="008442E3">
          <w:rPr>
            <w:rFonts w:ascii="Georgia" w:eastAsia="Times New Roman" w:hAnsi="Georgia" w:cs="Arial"/>
            <w:color w:val="007BFF"/>
            <w:spacing w:val="3"/>
            <w:sz w:val="27"/>
            <w:szCs w:val="27"/>
            <w:highlight w:val="cyan"/>
            <w:lang w:eastAsia="en-GB"/>
          </w:rPr>
          <w:t>405 N.E.2d 1383</w:t>
        </w:r>
      </w:hyperlink>
      <w:r w:rsidRPr="008442E3">
        <w:rPr>
          <w:rFonts w:ascii="Georgia" w:eastAsia="Times New Roman" w:hAnsi="Georgia" w:cs="Arial"/>
          <w:color w:val="2F2F2F"/>
          <w:spacing w:val="3"/>
          <w:sz w:val="27"/>
          <w:szCs w:val="27"/>
          <w:highlight w:val="cyan"/>
          <w:lang w:eastAsia="en-GB"/>
        </w:rPr>
        <w:t> (1980).</w:t>
      </w:r>
      <w:r w:rsidRPr="003B2543">
        <w:rPr>
          <w:rFonts w:ascii="Georgia" w:eastAsia="Times New Roman" w:hAnsi="Georgia" w:cs="Arial"/>
          <w:color w:val="2F2F2F"/>
          <w:spacing w:val="3"/>
          <w:sz w:val="27"/>
          <w:szCs w:val="27"/>
          <w:lang w:eastAsia="en-GB"/>
        </w:rPr>
        <w:t xml:space="preserve"> Leaving breaks in a sidewalk with height variances up to one inch may not even constitute negligence. </w:t>
      </w:r>
      <w:r w:rsidRPr="008442E3">
        <w:rPr>
          <w:rFonts w:ascii="Georgia" w:eastAsia="Times New Roman" w:hAnsi="Georgia" w:cs="Arial"/>
          <w:i/>
          <w:iCs/>
          <w:color w:val="2F2F2F"/>
          <w:spacing w:val="3"/>
          <w:sz w:val="27"/>
          <w:szCs w:val="27"/>
          <w:highlight w:val="cyan"/>
          <w:lang w:eastAsia="en-GB"/>
        </w:rPr>
        <w:t>Repinski, </w:t>
      </w:r>
      <w:r w:rsidRPr="008442E3">
        <w:rPr>
          <w:rFonts w:ascii="Georgia" w:eastAsia="Times New Roman" w:hAnsi="Georgia" w:cs="Arial"/>
          <w:color w:val="007BFF"/>
          <w:spacing w:val="3"/>
          <w:sz w:val="27"/>
          <w:szCs w:val="27"/>
          <w:highlight w:val="cyan"/>
          <w:lang w:eastAsia="en-GB"/>
        </w:rPr>
        <w:t>85 Ill. App. 3d at 20</w:t>
      </w:r>
      <w:r w:rsidRPr="008442E3">
        <w:rPr>
          <w:rFonts w:ascii="Georgia" w:eastAsia="Times New Roman" w:hAnsi="Georgia" w:cs="Arial"/>
          <w:color w:val="2F2F2F"/>
          <w:spacing w:val="3"/>
          <w:sz w:val="27"/>
          <w:szCs w:val="27"/>
          <w:highlight w:val="cyan"/>
          <w:lang w:eastAsia="en-GB"/>
        </w:rPr>
        <w:t>.</w:t>
      </w:r>
    </w:p>
    <w:p w14:paraId="0DA20AC9" w14:textId="6EAEBA99"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8442E3">
        <w:rPr>
          <w:rFonts w:ascii="Georgia" w:eastAsia="Times New Roman" w:hAnsi="Georgia" w:cs="Arial"/>
          <w:color w:val="2F2F2F"/>
          <w:spacing w:val="3"/>
          <w:sz w:val="27"/>
          <w:szCs w:val="27"/>
          <w:highlight w:val="green"/>
          <w:lang w:eastAsia="en-GB"/>
        </w:rPr>
        <w:t>Plaintiffs suggest that the prior injuries show that the entire stretch of sidewalk had degenerated and needed replacement. But </w:t>
      </w:r>
      <w:hyperlink r:id="rId14" w:anchor="p935" w:history="1">
        <w:r w:rsidRPr="008442E3">
          <w:rPr>
            <w:rFonts w:ascii="Georgia" w:eastAsia="Times New Roman" w:hAnsi="Georgia" w:cs="Arial"/>
            <w:i/>
            <w:iCs/>
            <w:color w:val="979797"/>
            <w:spacing w:val="3"/>
            <w:highlight w:val="green"/>
            <w:lang w:eastAsia="en-GB"/>
          </w:rPr>
          <w:t>*935</w:t>
        </w:r>
      </w:hyperlink>
      <w:r w:rsidRPr="008442E3">
        <w:rPr>
          <w:rFonts w:ascii="Georgia" w:eastAsia="Times New Roman" w:hAnsi="Georgia" w:cs="Arial"/>
          <w:color w:val="2F2F2F"/>
          <w:spacing w:val="3"/>
          <w:sz w:val="27"/>
          <w:szCs w:val="27"/>
          <w:highlight w:val="green"/>
          <w:lang w:eastAsia="en-GB"/>
        </w:rPr>
        <w:t>then the park district would need to incur the cost of placing an entirely new sidewalk at least whenever three accidents occur in a one-quarter mile stretch of sidewalk within a five-year period. Again, the cost of such a program could be considerable, discouraging the park district from adding sidewalks or other improvements on park land for fear of incurring greater liability. This is precisely the result the Act is designed to prevent.</w:t>
      </w:r>
      <w:r w:rsidRPr="003B2543">
        <w:rPr>
          <w:rFonts w:ascii="Georgia" w:eastAsia="Times New Roman" w:hAnsi="Georgia" w:cs="Arial"/>
          <w:color w:val="2F2F2F"/>
          <w:spacing w:val="3"/>
          <w:sz w:val="27"/>
          <w:szCs w:val="27"/>
          <w:lang w:eastAsia="en-GB"/>
        </w:rPr>
        <w:t> </w:t>
      </w:r>
      <w:r w:rsidRPr="008442E3">
        <w:rPr>
          <w:rFonts w:ascii="Georgia" w:eastAsia="Times New Roman" w:hAnsi="Georgia" w:cs="Arial"/>
          <w:i/>
          <w:iCs/>
          <w:color w:val="2F2F2F"/>
          <w:spacing w:val="3"/>
          <w:sz w:val="27"/>
          <w:szCs w:val="27"/>
          <w:highlight w:val="cyan"/>
          <w:lang w:eastAsia="en-GB"/>
        </w:rPr>
        <w:t>Ozuk v. River Grove Board of Education, </w:t>
      </w:r>
      <w:r w:rsidRPr="008442E3">
        <w:rPr>
          <w:rFonts w:ascii="Georgia" w:eastAsia="Times New Roman" w:hAnsi="Georgia" w:cs="Arial"/>
          <w:color w:val="007BFF"/>
          <w:spacing w:val="3"/>
          <w:sz w:val="27"/>
          <w:szCs w:val="27"/>
          <w:highlight w:val="cyan"/>
          <w:lang w:eastAsia="en-GB"/>
        </w:rPr>
        <w:t>281 Ill. App. 3d 239</w:t>
      </w:r>
      <w:r w:rsidRPr="008442E3">
        <w:rPr>
          <w:rFonts w:ascii="Georgia" w:eastAsia="Times New Roman" w:hAnsi="Georgia" w:cs="Arial"/>
          <w:color w:val="2F2F2F"/>
          <w:spacing w:val="3"/>
          <w:sz w:val="27"/>
          <w:szCs w:val="27"/>
          <w:highlight w:val="cyan"/>
          <w:lang w:eastAsia="en-GB"/>
        </w:rPr>
        <w:t>, 243, </w:t>
      </w:r>
      <w:hyperlink r:id="rId15" w:history="1">
        <w:r w:rsidRPr="008442E3">
          <w:rPr>
            <w:rFonts w:ascii="Georgia" w:eastAsia="Times New Roman" w:hAnsi="Georgia" w:cs="Arial"/>
            <w:color w:val="007BFF"/>
            <w:spacing w:val="3"/>
            <w:sz w:val="27"/>
            <w:szCs w:val="27"/>
            <w:highlight w:val="cyan"/>
            <w:lang w:eastAsia="en-GB"/>
          </w:rPr>
          <w:t>666 N.E.2d 687</w:t>
        </w:r>
      </w:hyperlink>
      <w:r w:rsidRPr="008442E3">
        <w:rPr>
          <w:rFonts w:ascii="Georgia" w:eastAsia="Times New Roman" w:hAnsi="Georgia" w:cs="Arial"/>
          <w:color w:val="2F2F2F"/>
          <w:spacing w:val="3"/>
          <w:sz w:val="27"/>
          <w:szCs w:val="27"/>
          <w:highlight w:val="cyan"/>
          <w:lang w:eastAsia="en-GB"/>
        </w:rPr>
        <w:t> (1996).</w:t>
      </w:r>
    </w:p>
    <w:p w14:paraId="0DA20ACA" w14:textId="19F3A462"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8442E3">
        <w:rPr>
          <w:rFonts w:ascii="Georgia" w:eastAsia="Times New Roman" w:hAnsi="Georgia" w:cs="Arial"/>
          <w:color w:val="2F2F2F"/>
          <w:spacing w:val="3"/>
          <w:sz w:val="27"/>
          <w:szCs w:val="27"/>
          <w:highlight w:val="green"/>
          <w:lang w:eastAsia="en-GB"/>
        </w:rPr>
        <w:t>We hold that the evidence in this case cannot support a finding of willful and wanton conduct, because the balance of the burdens does not demonstrate that the likelihood of severe injury clearly outweighs by a large margin the burden of preventing injury.</w:t>
      </w:r>
      <w:r w:rsidRPr="003B2543">
        <w:rPr>
          <w:rFonts w:ascii="Georgia" w:eastAsia="Times New Roman" w:hAnsi="Georgia" w:cs="Arial"/>
          <w:color w:val="2F2F2F"/>
          <w:spacing w:val="3"/>
          <w:sz w:val="27"/>
          <w:szCs w:val="27"/>
          <w:lang w:eastAsia="en-GB"/>
        </w:rPr>
        <w:t xml:space="preserve"> The court should grant summary judgment on undisputed facts only if reasonable persons would not draw divergent inferences from those facts. </w:t>
      </w:r>
      <w:r w:rsidRPr="008442E3">
        <w:rPr>
          <w:rFonts w:ascii="Georgia" w:eastAsia="Times New Roman" w:hAnsi="Georgia" w:cs="Arial"/>
          <w:i/>
          <w:iCs/>
          <w:color w:val="2F2F2F"/>
          <w:spacing w:val="3"/>
          <w:sz w:val="27"/>
          <w:szCs w:val="27"/>
          <w:lang w:eastAsia="en-GB"/>
        </w:rPr>
        <w:t>Loyola Academy v. S&amp;S Roof Maintenance, Inc., </w:t>
      </w:r>
      <w:r w:rsidRPr="008442E3">
        <w:rPr>
          <w:rFonts w:ascii="Georgia" w:eastAsia="Times New Roman" w:hAnsi="Georgia" w:cs="Arial"/>
          <w:color w:val="007BFF"/>
          <w:spacing w:val="3"/>
          <w:sz w:val="27"/>
          <w:szCs w:val="27"/>
          <w:lang w:eastAsia="en-GB"/>
        </w:rPr>
        <w:t>146 Ill. 2d 263</w:t>
      </w:r>
      <w:r w:rsidRPr="008442E3">
        <w:rPr>
          <w:rFonts w:ascii="Georgia" w:eastAsia="Times New Roman" w:hAnsi="Georgia" w:cs="Arial"/>
          <w:color w:val="2F2F2F"/>
          <w:spacing w:val="3"/>
          <w:sz w:val="27"/>
          <w:szCs w:val="27"/>
          <w:lang w:eastAsia="en-GB"/>
        </w:rPr>
        <w:t>, </w:t>
      </w:r>
      <w:hyperlink r:id="rId16" w:history="1">
        <w:r w:rsidRPr="008442E3">
          <w:rPr>
            <w:rFonts w:ascii="Georgia" w:eastAsia="Times New Roman" w:hAnsi="Georgia" w:cs="Arial"/>
            <w:color w:val="007BFF"/>
            <w:spacing w:val="3"/>
            <w:sz w:val="27"/>
            <w:szCs w:val="27"/>
            <w:lang w:eastAsia="en-GB"/>
          </w:rPr>
          <w:t>586 N.E.2d 1211</w:t>
        </w:r>
      </w:hyperlink>
      <w:r w:rsidRPr="008442E3">
        <w:rPr>
          <w:rFonts w:ascii="Georgia" w:eastAsia="Times New Roman" w:hAnsi="Georgia" w:cs="Arial"/>
          <w:color w:val="2F2F2F"/>
          <w:spacing w:val="3"/>
          <w:sz w:val="27"/>
          <w:szCs w:val="27"/>
          <w:lang w:eastAsia="en-GB"/>
        </w:rPr>
        <w:t> (1992)</w:t>
      </w:r>
      <w:r w:rsidRPr="003B2543">
        <w:rPr>
          <w:rFonts w:ascii="Georgia" w:eastAsia="Times New Roman" w:hAnsi="Georgia" w:cs="Arial"/>
          <w:color w:val="2F2F2F"/>
          <w:spacing w:val="3"/>
          <w:sz w:val="27"/>
          <w:szCs w:val="27"/>
          <w:lang w:eastAsia="en-GB"/>
        </w:rPr>
        <w:t xml:space="preserve">. </w:t>
      </w:r>
      <w:r w:rsidRPr="008442E3">
        <w:rPr>
          <w:rFonts w:ascii="Georgia" w:eastAsia="Times New Roman" w:hAnsi="Georgia" w:cs="Arial"/>
          <w:color w:val="2F2F2F"/>
          <w:spacing w:val="3"/>
          <w:sz w:val="27"/>
          <w:szCs w:val="27"/>
          <w:highlight w:val="green"/>
          <w:lang w:eastAsia="en-GB"/>
        </w:rPr>
        <w:t>No reasonable person could find that the failure to make repairs here, or replace the entire sidewalk, constituted willful and wanton misconduct, even if some persons might find the failure negligent.</w:t>
      </w:r>
      <w:r w:rsidRPr="003B2543">
        <w:rPr>
          <w:rFonts w:ascii="Georgia" w:eastAsia="Times New Roman" w:hAnsi="Georgia" w:cs="Arial"/>
          <w:color w:val="2F2F2F"/>
          <w:spacing w:val="3"/>
          <w:sz w:val="27"/>
          <w:szCs w:val="27"/>
          <w:lang w:eastAsia="en-GB"/>
        </w:rPr>
        <w:t xml:space="preserve"> See </w:t>
      </w:r>
      <w:r w:rsidRPr="008442E3">
        <w:rPr>
          <w:rFonts w:ascii="Georgia" w:eastAsia="Times New Roman" w:hAnsi="Georgia" w:cs="Arial"/>
          <w:i/>
          <w:iCs/>
          <w:color w:val="2F2F2F"/>
          <w:spacing w:val="3"/>
          <w:sz w:val="27"/>
          <w:szCs w:val="27"/>
          <w:highlight w:val="cyan"/>
          <w:lang w:eastAsia="en-GB"/>
        </w:rPr>
        <w:t>Pomaro v. Community Consolidated School District 21, </w:t>
      </w:r>
      <w:r w:rsidRPr="008442E3">
        <w:rPr>
          <w:rFonts w:ascii="Georgia" w:eastAsia="Times New Roman" w:hAnsi="Georgia" w:cs="Arial"/>
          <w:color w:val="007BFF"/>
          <w:spacing w:val="3"/>
          <w:sz w:val="27"/>
          <w:szCs w:val="27"/>
          <w:highlight w:val="cyan"/>
          <w:lang w:eastAsia="en-GB"/>
        </w:rPr>
        <w:t>278 Ill. App. 3d 266</w:t>
      </w:r>
      <w:r w:rsidRPr="008442E3">
        <w:rPr>
          <w:rFonts w:ascii="Georgia" w:eastAsia="Times New Roman" w:hAnsi="Georgia" w:cs="Arial"/>
          <w:color w:val="2F2F2F"/>
          <w:spacing w:val="3"/>
          <w:sz w:val="27"/>
          <w:szCs w:val="27"/>
          <w:highlight w:val="cyan"/>
          <w:lang w:eastAsia="en-GB"/>
        </w:rPr>
        <w:t>, 268, </w:t>
      </w:r>
      <w:hyperlink r:id="rId17" w:history="1">
        <w:r w:rsidRPr="008442E3">
          <w:rPr>
            <w:rFonts w:ascii="Georgia" w:eastAsia="Times New Roman" w:hAnsi="Georgia" w:cs="Arial"/>
            <w:color w:val="007BFF"/>
            <w:spacing w:val="3"/>
            <w:sz w:val="27"/>
            <w:szCs w:val="27"/>
            <w:highlight w:val="cyan"/>
            <w:lang w:eastAsia="en-GB"/>
          </w:rPr>
          <w:t>662 N.E.2d 438</w:t>
        </w:r>
      </w:hyperlink>
      <w:r w:rsidRPr="008442E3">
        <w:rPr>
          <w:rFonts w:ascii="Georgia" w:eastAsia="Times New Roman" w:hAnsi="Georgia" w:cs="Arial"/>
          <w:color w:val="2F2F2F"/>
          <w:spacing w:val="3"/>
          <w:sz w:val="27"/>
          <w:szCs w:val="27"/>
          <w:highlight w:val="cyan"/>
          <w:lang w:eastAsia="en-GB"/>
        </w:rPr>
        <w:t> (1995)</w:t>
      </w:r>
      <w:r w:rsidRPr="003B2543">
        <w:rPr>
          <w:rFonts w:ascii="Georgia" w:eastAsia="Times New Roman" w:hAnsi="Georgia" w:cs="Arial"/>
          <w:color w:val="2F2F2F"/>
          <w:spacing w:val="3"/>
          <w:sz w:val="27"/>
          <w:szCs w:val="27"/>
          <w:lang w:eastAsia="en-GB"/>
        </w:rPr>
        <w:t xml:space="preserve"> (and cases discussed therein). </w:t>
      </w:r>
      <w:r w:rsidRPr="008442E3">
        <w:rPr>
          <w:rFonts w:ascii="Georgia" w:eastAsia="Times New Roman" w:hAnsi="Georgia" w:cs="Arial"/>
          <w:color w:val="2F2F2F"/>
          <w:spacing w:val="3"/>
          <w:sz w:val="27"/>
          <w:szCs w:val="27"/>
          <w:highlight w:val="red"/>
          <w:lang w:eastAsia="en-GB"/>
        </w:rPr>
        <w:t>The trial court’s decision granting defendant summary judgment is affirmed.</w:t>
      </w:r>
    </w:p>
    <w:p w14:paraId="0DA20ACB"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8442E3">
        <w:rPr>
          <w:rFonts w:ascii="Georgia" w:eastAsia="Times New Roman" w:hAnsi="Georgia" w:cs="Arial"/>
          <w:color w:val="2F2F2F"/>
          <w:spacing w:val="3"/>
          <w:sz w:val="27"/>
          <w:szCs w:val="27"/>
          <w:highlight w:val="red"/>
          <w:lang w:eastAsia="en-GB"/>
        </w:rPr>
        <w:t>Affirmed.</w:t>
      </w:r>
    </w:p>
    <w:p w14:paraId="0DA20ACC" w14:textId="77777777" w:rsidR="003B2543" w:rsidRPr="003B2543" w:rsidRDefault="003B2543" w:rsidP="003B2543">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3B2543">
        <w:rPr>
          <w:rFonts w:ascii="Georgia" w:eastAsia="Times New Roman" w:hAnsi="Georgia" w:cs="Arial"/>
          <w:color w:val="2F2F2F"/>
          <w:spacing w:val="3"/>
          <w:sz w:val="27"/>
          <w:szCs w:val="27"/>
          <w:lang w:eastAsia="en-GB"/>
        </w:rPr>
        <w:t>RAKOWSKI and TULLY, JJ., concur.</w:t>
      </w:r>
    </w:p>
    <w:p w14:paraId="0DA20ACD" w14:textId="77777777" w:rsidR="003C7770" w:rsidRDefault="003C7770"/>
    <w:p w14:paraId="0DA20ACE" w14:textId="77777777" w:rsidR="003B2543" w:rsidRPr="009456D4" w:rsidRDefault="003B2543" w:rsidP="003B254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DA20ACF" w14:textId="77777777" w:rsidR="003B2543" w:rsidRPr="008962AD" w:rsidRDefault="0004768F" w:rsidP="003B2543">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Borderline because considers wilful and wanton conduct as opposed to negligence. </w:t>
      </w:r>
      <w:r w:rsidR="002C07D1">
        <w:rPr>
          <w:rFonts w:ascii="Georgia" w:eastAsia="Times New Roman" w:hAnsi="Georgia" w:cs="Times New Roman"/>
          <w:sz w:val="28"/>
          <w:szCs w:val="24"/>
          <w:lang w:eastAsia="en-GB"/>
        </w:rPr>
        <w:t>Plaintiff tripped on a sidewalk and sued the park district for wilful and wanton conduct. The trial court granted summary judgment to the defendant, holding that its actions did not amount to wilful and wanton conduct. The appellate court confirmed</w:t>
      </w:r>
      <w:r w:rsidR="003B2543" w:rsidRPr="009456D4">
        <w:rPr>
          <w:rFonts w:ascii="Georgia" w:eastAsia="Times New Roman" w:hAnsi="Georgia" w:cs="Times New Roman"/>
          <w:sz w:val="28"/>
          <w:szCs w:val="24"/>
          <w:lang w:eastAsia="en-GB"/>
        </w:rPr>
        <w:t>.</w:t>
      </w:r>
    </w:p>
    <w:p w14:paraId="0DA20AD0" w14:textId="77777777" w:rsidR="003B2543" w:rsidRDefault="003B2543"/>
    <w:sectPr w:rsidR="003B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731"/>
    <w:multiLevelType w:val="multilevel"/>
    <w:tmpl w:val="586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B3B37"/>
    <w:multiLevelType w:val="multilevel"/>
    <w:tmpl w:val="E59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F2478"/>
    <w:multiLevelType w:val="multilevel"/>
    <w:tmpl w:val="6B3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673174">
    <w:abstractNumId w:val="0"/>
  </w:num>
  <w:num w:numId="2" w16cid:durableId="295257861">
    <w:abstractNumId w:val="1"/>
  </w:num>
  <w:num w:numId="3" w16cid:durableId="853154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43"/>
    <w:rsid w:val="0004768F"/>
    <w:rsid w:val="002C07D1"/>
    <w:rsid w:val="0036748D"/>
    <w:rsid w:val="003B2543"/>
    <w:rsid w:val="003C3566"/>
    <w:rsid w:val="003C7770"/>
    <w:rsid w:val="00620195"/>
    <w:rsid w:val="00844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A20AA6"/>
  <w15:docId w15:val="{0F5FF8BB-D199-4401-9A18-1203FC1D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25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2543"/>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3B2543"/>
  </w:style>
  <w:style w:type="character" w:customStyle="1" w:styleId="court-name">
    <w:name w:val="court-name"/>
    <w:basedOn w:val="DefaultParagraphFont"/>
    <w:rsid w:val="003B2543"/>
  </w:style>
  <w:style w:type="character" w:customStyle="1" w:styleId="docket-number">
    <w:name w:val="docket-number"/>
    <w:basedOn w:val="DefaultParagraphFont"/>
    <w:rsid w:val="003B2543"/>
  </w:style>
  <w:style w:type="character" w:styleId="Hyperlink">
    <w:name w:val="Hyperlink"/>
    <w:basedOn w:val="DefaultParagraphFont"/>
    <w:uiPriority w:val="99"/>
    <w:semiHidden/>
    <w:unhideWhenUsed/>
    <w:rsid w:val="003B2543"/>
    <w:rPr>
      <w:color w:val="0000FF"/>
      <w:u w:val="single"/>
    </w:rPr>
  </w:style>
  <w:style w:type="character" w:customStyle="1" w:styleId="case-name-v">
    <w:name w:val="case-name-v"/>
    <w:basedOn w:val="DefaultParagraphFont"/>
    <w:rsid w:val="003B2543"/>
  </w:style>
  <w:style w:type="paragraph" w:customStyle="1" w:styleId="court">
    <w:name w:val="court"/>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25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0750">
      <w:bodyDiv w:val="1"/>
      <w:marLeft w:val="0"/>
      <w:marRight w:val="0"/>
      <w:marTop w:val="0"/>
      <w:marBottom w:val="0"/>
      <w:divBdr>
        <w:top w:val="none" w:sz="0" w:space="0" w:color="auto"/>
        <w:left w:val="none" w:sz="0" w:space="0" w:color="auto"/>
        <w:bottom w:val="none" w:sz="0" w:space="0" w:color="auto"/>
        <w:right w:val="none" w:sz="0" w:space="0" w:color="auto"/>
      </w:divBdr>
      <w:divsChild>
        <w:div w:id="964698595">
          <w:marLeft w:val="0"/>
          <w:marRight w:val="0"/>
          <w:marTop w:val="0"/>
          <w:marBottom w:val="0"/>
          <w:divBdr>
            <w:top w:val="none" w:sz="0" w:space="0" w:color="auto"/>
            <w:left w:val="none" w:sz="0" w:space="0" w:color="auto"/>
            <w:bottom w:val="none" w:sz="0" w:space="0" w:color="auto"/>
            <w:right w:val="none" w:sz="0" w:space="0" w:color="auto"/>
          </w:divBdr>
          <w:divsChild>
            <w:div w:id="1519351244">
              <w:marLeft w:val="0"/>
              <w:marRight w:val="0"/>
              <w:marTop w:val="0"/>
              <w:marBottom w:val="0"/>
              <w:divBdr>
                <w:top w:val="none" w:sz="0" w:space="0" w:color="auto"/>
                <w:left w:val="none" w:sz="0" w:space="0" w:color="auto"/>
                <w:bottom w:val="none" w:sz="0" w:space="0" w:color="auto"/>
                <w:right w:val="none" w:sz="0" w:space="0" w:color="auto"/>
              </w:divBdr>
              <w:divsChild>
                <w:div w:id="97601651">
                  <w:marLeft w:val="0"/>
                  <w:marRight w:val="0"/>
                  <w:marTop w:val="0"/>
                  <w:marBottom w:val="0"/>
                  <w:divBdr>
                    <w:top w:val="none" w:sz="0" w:space="0" w:color="auto"/>
                    <w:left w:val="none" w:sz="0" w:space="0" w:color="auto"/>
                    <w:bottom w:val="none" w:sz="0" w:space="0" w:color="auto"/>
                    <w:right w:val="none" w:sz="0" w:space="0" w:color="auto"/>
                  </w:divBdr>
                </w:div>
                <w:div w:id="295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55">
          <w:marLeft w:val="0"/>
          <w:marRight w:val="0"/>
          <w:marTop w:val="0"/>
          <w:marBottom w:val="0"/>
          <w:divBdr>
            <w:top w:val="none" w:sz="0" w:space="0" w:color="auto"/>
            <w:left w:val="none" w:sz="0" w:space="0" w:color="auto"/>
            <w:bottom w:val="none" w:sz="0" w:space="0" w:color="auto"/>
            <w:right w:val="none" w:sz="0" w:space="0" w:color="auto"/>
          </w:divBdr>
          <w:divsChild>
            <w:div w:id="1432160420">
              <w:marLeft w:val="0"/>
              <w:marRight w:val="0"/>
              <w:marTop w:val="0"/>
              <w:marBottom w:val="0"/>
              <w:divBdr>
                <w:top w:val="none" w:sz="0" w:space="0" w:color="auto"/>
                <w:left w:val="none" w:sz="0" w:space="0" w:color="auto"/>
                <w:bottom w:val="none" w:sz="0" w:space="0" w:color="auto"/>
                <w:right w:val="none" w:sz="0" w:space="0" w:color="auto"/>
              </w:divBdr>
              <w:divsChild>
                <w:div w:id="1384064308">
                  <w:marLeft w:val="0"/>
                  <w:marRight w:val="0"/>
                  <w:marTop w:val="0"/>
                  <w:marBottom w:val="0"/>
                  <w:divBdr>
                    <w:top w:val="none" w:sz="0" w:space="0" w:color="auto"/>
                    <w:left w:val="none" w:sz="0" w:space="0" w:color="auto"/>
                    <w:bottom w:val="none" w:sz="0" w:space="0" w:color="auto"/>
                    <w:right w:val="none" w:sz="0" w:space="0" w:color="auto"/>
                  </w:divBdr>
                  <w:divsChild>
                    <w:div w:id="1058165253">
                      <w:marLeft w:val="0"/>
                      <w:marRight w:val="0"/>
                      <w:marTop w:val="0"/>
                      <w:marBottom w:val="0"/>
                      <w:divBdr>
                        <w:top w:val="none" w:sz="0" w:space="0" w:color="auto"/>
                        <w:left w:val="none" w:sz="0" w:space="0" w:color="auto"/>
                        <w:bottom w:val="none" w:sz="0" w:space="0" w:color="auto"/>
                        <w:right w:val="none" w:sz="0" w:space="0" w:color="auto"/>
                      </w:divBdr>
                      <w:divsChild>
                        <w:div w:id="287048295">
                          <w:marLeft w:val="0"/>
                          <w:marRight w:val="0"/>
                          <w:marTop w:val="0"/>
                          <w:marBottom w:val="0"/>
                          <w:divBdr>
                            <w:top w:val="none" w:sz="0" w:space="0" w:color="auto"/>
                            <w:left w:val="none" w:sz="0" w:space="0" w:color="auto"/>
                            <w:bottom w:val="none" w:sz="0" w:space="0" w:color="auto"/>
                            <w:right w:val="none" w:sz="0" w:space="0" w:color="auto"/>
                          </w:divBdr>
                        </w:div>
                      </w:divsChild>
                    </w:div>
                    <w:div w:id="1228807931">
                      <w:marLeft w:val="0"/>
                      <w:marRight w:val="0"/>
                      <w:marTop w:val="0"/>
                      <w:marBottom w:val="0"/>
                      <w:divBdr>
                        <w:top w:val="none" w:sz="0" w:space="0" w:color="auto"/>
                        <w:left w:val="none" w:sz="0" w:space="0" w:color="auto"/>
                        <w:bottom w:val="none" w:sz="0" w:space="0" w:color="auto"/>
                        <w:right w:val="none" w:sz="0" w:space="0" w:color="auto"/>
                      </w:divBdr>
                      <w:divsChild>
                        <w:div w:id="726421074">
                          <w:marLeft w:val="0"/>
                          <w:marRight w:val="0"/>
                          <w:marTop w:val="0"/>
                          <w:marBottom w:val="0"/>
                          <w:divBdr>
                            <w:top w:val="none" w:sz="0" w:space="0" w:color="auto"/>
                            <w:left w:val="none" w:sz="0" w:space="0" w:color="auto"/>
                            <w:bottom w:val="none" w:sz="0" w:space="0" w:color="auto"/>
                            <w:right w:val="none" w:sz="0" w:space="0" w:color="auto"/>
                          </w:divBdr>
                        </w:div>
                      </w:divsChild>
                    </w:div>
                    <w:div w:id="1605186809">
                      <w:marLeft w:val="0"/>
                      <w:marRight w:val="0"/>
                      <w:marTop w:val="0"/>
                      <w:marBottom w:val="0"/>
                      <w:divBdr>
                        <w:top w:val="none" w:sz="0" w:space="0" w:color="auto"/>
                        <w:left w:val="none" w:sz="0" w:space="0" w:color="auto"/>
                        <w:bottom w:val="none" w:sz="0" w:space="0" w:color="auto"/>
                        <w:right w:val="none" w:sz="0" w:space="0" w:color="auto"/>
                      </w:divBdr>
                      <w:divsChild>
                        <w:div w:id="353001488">
                          <w:marLeft w:val="0"/>
                          <w:marRight w:val="0"/>
                          <w:marTop w:val="0"/>
                          <w:marBottom w:val="0"/>
                          <w:divBdr>
                            <w:top w:val="none" w:sz="0" w:space="0" w:color="auto"/>
                            <w:left w:val="none" w:sz="0" w:space="0" w:color="auto"/>
                            <w:bottom w:val="none" w:sz="0" w:space="0" w:color="auto"/>
                            <w:right w:val="none" w:sz="0" w:space="0" w:color="auto"/>
                          </w:divBdr>
                        </w:div>
                      </w:divsChild>
                    </w:div>
                    <w:div w:id="613286437">
                      <w:marLeft w:val="0"/>
                      <w:marRight w:val="0"/>
                      <w:marTop w:val="0"/>
                      <w:marBottom w:val="0"/>
                      <w:divBdr>
                        <w:top w:val="none" w:sz="0" w:space="0" w:color="auto"/>
                        <w:left w:val="none" w:sz="0" w:space="0" w:color="auto"/>
                        <w:bottom w:val="none" w:sz="0" w:space="0" w:color="auto"/>
                        <w:right w:val="none" w:sz="0" w:space="0" w:color="auto"/>
                      </w:divBdr>
                      <w:divsChild>
                        <w:div w:id="2088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6819">
          <w:marLeft w:val="0"/>
          <w:marRight w:val="0"/>
          <w:marTop w:val="0"/>
          <w:marBottom w:val="0"/>
          <w:divBdr>
            <w:top w:val="none" w:sz="0" w:space="0" w:color="auto"/>
            <w:left w:val="none" w:sz="0" w:space="0" w:color="auto"/>
            <w:bottom w:val="none" w:sz="0" w:space="0" w:color="auto"/>
            <w:right w:val="none" w:sz="0" w:space="0" w:color="auto"/>
          </w:divBdr>
          <w:divsChild>
            <w:div w:id="1687709049">
              <w:marLeft w:val="0"/>
              <w:marRight w:val="0"/>
              <w:marTop w:val="0"/>
              <w:marBottom w:val="0"/>
              <w:divBdr>
                <w:top w:val="none" w:sz="0" w:space="0" w:color="auto"/>
                <w:left w:val="none" w:sz="0" w:space="0" w:color="auto"/>
                <w:bottom w:val="none" w:sz="0" w:space="0" w:color="auto"/>
                <w:right w:val="none" w:sz="0" w:space="0" w:color="auto"/>
              </w:divBdr>
              <w:divsChild>
                <w:div w:id="1487818309">
                  <w:marLeft w:val="0"/>
                  <w:marRight w:val="0"/>
                  <w:marTop w:val="0"/>
                  <w:marBottom w:val="0"/>
                  <w:divBdr>
                    <w:top w:val="none" w:sz="0" w:space="0" w:color="auto"/>
                    <w:left w:val="none" w:sz="0" w:space="0" w:color="auto"/>
                    <w:bottom w:val="none" w:sz="0" w:space="0" w:color="auto"/>
                    <w:right w:val="none" w:sz="0" w:space="0" w:color="auto"/>
                  </w:divBdr>
                  <w:divsChild>
                    <w:div w:id="1627807369">
                      <w:marLeft w:val="1170"/>
                      <w:marRight w:val="0"/>
                      <w:marTop w:val="0"/>
                      <w:marBottom w:val="0"/>
                      <w:divBdr>
                        <w:top w:val="none" w:sz="0" w:space="0" w:color="auto"/>
                        <w:left w:val="none" w:sz="0" w:space="0" w:color="auto"/>
                        <w:bottom w:val="none" w:sz="0" w:space="0" w:color="auto"/>
                        <w:right w:val="none" w:sz="0" w:space="0" w:color="auto"/>
                      </w:divBdr>
                    </w:div>
                  </w:divsChild>
                </w:div>
                <w:div w:id="154574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2d/161/267/" TargetMode="External"/><Relationship Id="rId13" Type="http://schemas.openxmlformats.org/officeDocument/2006/relationships/hyperlink" Target="https://cite.case.law/citations/?q=405%20N.E.2d%20138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case.law/ill-app-3d/293/931/" TargetMode="External"/><Relationship Id="rId12" Type="http://schemas.openxmlformats.org/officeDocument/2006/relationships/hyperlink" Target="https://cite.case.law/citations/?q=637%20N.E.2d%20554" TargetMode="External"/><Relationship Id="rId17" Type="http://schemas.openxmlformats.org/officeDocument/2006/relationships/hyperlink" Target="https://cite.case.law/citations/?q=662%20N.E.2d%20438" TargetMode="External"/><Relationship Id="rId2" Type="http://schemas.openxmlformats.org/officeDocument/2006/relationships/styles" Target="styles.xml"/><Relationship Id="rId16" Type="http://schemas.openxmlformats.org/officeDocument/2006/relationships/hyperlink" Target="https://cite.case.law/citations/?q=586%20N.E.2d%201211" TargetMode="External"/><Relationship Id="rId1" Type="http://schemas.openxmlformats.org/officeDocument/2006/relationships/numbering" Target="numbering.xml"/><Relationship Id="rId6" Type="http://schemas.openxmlformats.org/officeDocument/2006/relationships/hyperlink" Target="https://cite.case.law/citations/?q=847487" TargetMode="External"/><Relationship Id="rId11" Type="http://schemas.openxmlformats.org/officeDocument/2006/relationships/hyperlink" Target="https://cite.case.law/ill-app-3d/293/931/" TargetMode="External"/><Relationship Id="rId5" Type="http://schemas.openxmlformats.org/officeDocument/2006/relationships/hyperlink" Target="https://cite.case.law/pdf/847487/Burlingame%20v.%20Chicago%20Park%20District,%20293%20Ill.%20App.%203d%20931%20(1997).pdf" TargetMode="External"/><Relationship Id="rId15" Type="http://schemas.openxmlformats.org/officeDocument/2006/relationships/hyperlink" Target="https://cite.case.law/citations/?q=666%20N.E.2d%20687" TargetMode="External"/><Relationship Id="rId10" Type="http://schemas.openxmlformats.org/officeDocument/2006/relationships/hyperlink" Target="https://cite.case.law/ill-app-3d/90/97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te.case.law/ill-app-3d/243/968/" TargetMode="External"/><Relationship Id="rId14" Type="http://schemas.openxmlformats.org/officeDocument/2006/relationships/hyperlink" Target="https://cite.case.law/ill-app-3d/293/9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2024-09-17T13:49:00Z</dcterms:created>
  <dcterms:modified xsi:type="dcterms:W3CDTF">2024-09-17T13:49:00Z</dcterms:modified>
</cp:coreProperties>
</file>