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70702" w14:textId="77777777" w:rsidR="00691C5D" w:rsidRDefault="00691C5D" w:rsidP="00691C5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Von Moore v. State, 50 Ill. Ct. Cl. 194 (1998)</w:t>
      </w:r>
    </w:p>
    <w:p w14:paraId="4B770703" w14:textId="77777777" w:rsidR="00691C5D" w:rsidRDefault="00691C5D" w:rsidP="00691C5D">
      <w:pPr>
        <w:shd w:val="clear" w:color="auto" w:fill="FFFFFF"/>
        <w:jc w:val="center"/>
        <w:rPr>
          <w:color w:val="2F2F2F"/>
          <w:spacing w:val="3"/>
          <w:sz w:val="24"/>
          <w:szCs w:val="24"/>
        </w:rPr>
      </w:pPr>
      <w:r>
        <w:rPr>
          <w:rStyle w:val="decision-date"/>
          <w:color w:val="2F2F2F"/>
          <w:spacing w:val="3"/>
        </w:rPr>
        <w:t>March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88-CC-4169</w:t>
      </w:r>
    </w:p>
    <w:p w14:paraId="4B770704" w14:textId="77777777" w:rsidR="00691C5D" w:rsidRDefault="00691C5D" w:rsidP="00691C5D">
      <w:pPr>
        <w:shd w:val="clear" w:color="auto" w:fill="FFFFFF"/>
        <w:spacing w:line="480" w:lineRule="atLeast"/>
        <w:jc w:val="center"/>
        <w:rPr>
          <w:color w:val="2F2F2F"/>
          <w:spacing w:val="3"/>
        </w:rPr>
      </w:pPr>
      <w:r>
        <w:rPr>
          <w:color w:val="2F2F2F"/>
          <w:spacing w:val="3"/>
        </w:rPr>
        <w:t>50 Ill. Ct. Cl. 194</w:t>
      </w:r>
    </w:p>
    <w:p w14:paraId="4B770705" w14:textId="77777777" w:rsidR="00691C5D" w:rsidRDefault="0030460E" w:rsidP="00691C5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highlight w:val="magenta"/>
        </w:rPr>
        <w:pict w14:anchorId="4B770726">
          <v:rect id="_x0000_i1025" style="width:243.35pt;height:0" o:hrpct="0" o:hralign="center" o:hrstd="t" o:hr="t" fillcolor="#a0a0a0" stroked="f"/>
        </w:pict>
      </w:r>
    </w:p>
    <w:p w14:paraId="4B770706" w14:textId="77777777" w:rsidR="00691C5D" w:rsidRDefault="00691C5D" w:rsidP="00691C5D">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B770707" w14:textId="77777777" w:rsidR="00691C5D" w:rsidRDefault="00691C5D" w:rsidP="00691C5D">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D475CF">
        <w:rPr>
          <w:rFonts w:ascii="Arial" w:hAnsi="Arial" w:cs="Arial"/>
          <w:spacing w:val="3"/>
          <w:sz w:val="27"/>
          <w:szCs w:val="27"/>
        </w:rPr>
        <w:t>Majority</w:t>
      </w:r>
      <w:r>
        <w:rPr>
          <w:rFonts w:ascii="Arial" w:hAnsi="Arial" w:cs="Arial"/>
          <w:color w:val="2F2F2F"/>
          <w:spacing w:val="3"/>
          <w:sz w:val="27"/>
          <w:szCs w:val="27"/>
        </w:rPr>
        <w:t> — Jann, J.</w:t>
      </w:r>
    </w:p>
    <w:p w14:paraId="4B770708" w14:textId="77777777" w:rsidR="00691C5D" w:rsidRDefault="00691C5D" w:rsidP="00691C5D">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B770709" w14:textId="77777777" w:rsidR="00691C5D" w:rsidRDefault="00691C5D" w:rsidP="00691C5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D475CF">
        <w:rPr>
          <w:rFonts w:ascii="Arial" w:hAnsi="Arial" w:cs="Arial"/>
          <w:caps/>
          <w:spacing w:val="3"/>
          <w:bdr w:val="none" w:sz="0" w:space="0" w:color="auto" w:frame="1"/>
        </w:rPr>
        <w:t>PDF</w:t>
      </w:r>
    </w:p>
    <w:p w14:paraId="4B77070A" w14:textId="77777777" w:rsidR="00691C5D" w:rsidRDefault="00691C5D" w:rsidP="00691C5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D475CF">
        <w:rPr>
          <w:rFonts w:ascii="Arial" w:hAnsi="Arial" w:cs="Arial"/>
          <w:caps/>
          <w:spacing w:val="3"/>
          <w:bdr w:val="none" w:sz="0" w:space="0" w:color="auto" w:frame="1"/>
        </w:rPr>
        <w:t>API</w:t>
      </w:r>
    </w:p>
    <w:p w14:paraId="4B77070B" w14:textId="77777777" w:rsidR="00691C5D" w:rsidRDefault="00691C5D" w:rsidP="00691C5D">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B77070C" w14:textId="77777777" w:rsidR="00691C5D" w:rsidRDefault="00691C5D" w:rsidP="00691C5D">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4B77070D" w14:textId="77777777" w:rsidR="00691C5D" w:rsidRDefault="0030460E" w:rsidP="00691C5D">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4B770727">
          <v:rect id="_x0000_i1026" style="width:243.35pt;height:0" o:hrpct="0" o:hralign="center" o:hrstd="t" o:hr="t" fillcolor="#a0a0a0" stroked="f"/>
        </w:pict>
      </w:r>
    </w:p>
    <w:p w14:paraId="4B77070E" w14:textId="77777777" w:rsidR="00691C5D" w:rsidRDefault="00691C5D" w:rsidP="00691C5D">
      <w:pPr>
        <w:shd w:val="clear" w:color="auto" w:fill="FFFFFF"/>
        <w:rPr>
          <w:rFonts w:ascii="Georgia" w:hAnsi="Georgia" w:cs="Arial"/>
          <w:color w:val="2F2F2F"/>
          <w:spacing w:val="3"/>
          <w:sz w:val="27"/>
          <w:szCs w:val="27"/>
        </w:rPr>
      </w:pPr>
      <w:r>
        <w:rPr>
          <w:rFonts w:ascii="Georgia" w:hAnsi="Georgia" w:cs="Arial"/>
          <w:color w:val="2F2F2F"/>
          <w:spacing w:val="3"/>
          <w:sz w:val="27"/>
          <w:szCs w:val="27"/>
        </w:rPr>
        <w:t>Raymond Von Moore,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4B77070F" w14:textId="77777777" w:rsidR="00691C5D" w:rsidRDefault="00691C5D" w:rsidP="00691C5D">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Raymond Von Moore, for Claimant.</w:t>
      </w:r>
    </w:p>
    <w:p w14:paraId="4B770710" w14:textId="77777777" w:rsidR="00691C5D" w:rsidRDefault="00691C5D" w:rsidP="00691C5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E. Ryan, Attorney General (Chad D. Fornoff, Assistant Attorney General, of counsel), for Respondent.</w:t>
      </w:r>
    </w:p>
    <w:p w14:paraId="4B770711"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4B770712" w14:textId="77777777" w:rsidR="00691C5D" w:rsidRDefault="00691C5D" w:rsidP="00691C5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JANN, J.</w:t>
      </w:r>
    </w:p>
    <w:p w14:paraId="4B770713"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D475CF">
        <w:rPr>
          <w:rFonts w:ascii="Georgia" w:hAnsi="Georgia" w:cs="Arial"/>
          <w:color w:val="2F2F2F"/>
          <w:spacing w:val="3"/>
          <w:sz w:val="27"/>
          <w:szCs w:val="27"/>
          <w:highlight w:val="magenta"/>
        </w:rPr>
        <w:t>Claimant, an inmate with the Illinois Department of Corrections, seeks damages in the sum of $100,000 against Respondent, State of Illinois, arising from an alleged neck injury sustained by Claimant when an electrically operated steel door closed on Claimants neck.</w:t>
      </w:r>
      <w:r>
        <w:rPr>
          <w:rFonts w:ascii="Georgia" w:hAnsi="Georgia" w:cs="Arial"/>
          <w:color w:val="2F2F2F"/>
          <w:spacing w:val="3"/>
          <w:sz w:val="27"/>
          <w:szCs w:val="27"/>
        </w:rPr>
        <w:t xml:space="preserve"> The complaint contends that </w:t>
      </w:r>
      <w:r w:rsidRPr="00D475CF">
        <w:rPr>
          <w:rFonts w:ascii="Georgia" w:hAnsi="Georgia" w:cs="Arial"/>
          <w:color w:val="2F2F2F"/>
          <w:spacing w:val="3"/>
          <w:sz w:val="27"/>
          <w:szCs w:val="27"/>
          <w:highlight w:val="yellow"/>
        </w:rPr>
        <w:t>the incident occurred at Stateville on June 2, 1987.</w:t>
      </w:r>
      <w:r>
        <w:rPr>
          <w:rFonts w:ascii="Georgia" w:hAnsi="Georgia" w:cs="Arial"/>
          <w:color w:val="2F2F2F"/>
          <w:spacing w:val="3"/>
          <w:sz w:val="27"/>
          <w:szCs w:val="27"/>
        </w:rPr>
        <w:t xml:space="preserve"> There is little detail set forth in the complaint as to how the alleged accident occurred.</w:t>
      </w:r>
    </w:p>
    <w:p w14:paraId="4B770714"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magenta"/>
        </w:rPr>
        <w:t>Claimant filed three post-hearing motions for summary judgment and “directed judgment.” The same motions were twice denied and our ruling herein makes the three subsequent motions moot. Two hearings were held on October 23, 1992, and June 14, 1995.</w:t>
      </w:r>
      <w:r>
        <w:rPr>
          <w:rFonts w:ascii="Georgia" w:hAnsi="Georgia" w:cs="Arial"/>
          <w:color w:val="2F2F2F"/>
          <w:spacing w:val="3"/>
          <w:sz w:val="27"/>
          <w:szCs w:val="27"/>
        </w:rPr>
        <w:t xml:space="preserve"> Claimant filed a </w:t>
      </w:r>
      <w:r w:rsidRPr="00D475CF">
        <w:rPr>
          <w:rFonts w:ascii="Georgia" w:hAnsi="Georgia" w:cs="Arial"/>
          <w:i/>
          <w:iCs/>
          <w:spacing w:val="3"/>
          <w:sz w:val="22"/>
          <w:szCs w:val="22"/>
        </w:rPr>
        <w:t>*195</w:t>
      </w:r>
      <w:r>
        <w:rPr>
          <w:rFonts w:ascii="Georgia" w:hAnsi="Georgia" w:cs="Arial"/>
          <w:color w:val="2F2F2F"/>
          <w:spacing w:val="3"/>
          <w:sz w:val="27"/>
          <w:szCs w:val="27"/>
        </w:rPr>
        <w:t xml:space="preserve">series of motions during the commissioners consideration of his recommendation </w:t>
      </w:r>
      <w:r>
        <w:rPr>
          <w:rFonts w:ascii="Georgia" w:hAnsi="Georgia" w:cs="Arial"/>
          <w:color w:val="2F2F2F"/>
          <w:spacing w:val="3"/>
          <w:sz w:val="27"/>
          <w:szCs w:val="27"/>
        </w:rPr>
        <w:lastRenderedPageBreak/>
        <w:t>to the Court which caused some considerable delay in our consideration of this cause.</w:t>
      </w:r>
    </w:p>
    <w:p w14:paraId="4B770715"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yellow"/>
        </w:rPr>
        <w:t>The Claimant</w:t>
      </w:r>
      <w:r>
        <w:rPr>
          <w:rFonts w:ascii="Georgia" w:hAnsi="Georgia" w:cs="Arial"/>
          <w:color w:val="2F2F2F"/>
          <w:spacing w:val="3"/>
          <w:sz w:val="27"/>
          <w:szCs w:val="27"/>
        </w:rPr>
        <w:t xml:space="preserve">, now having adopted the name </w:t>
      </w:r>
      <w:r w:rsidRPr="009B5669">
        <w:rPr>
          <w:rFonts w:ascii="Georgia" w:hAnsi="Georgia" w:cs="Arial"/>
          <w:color w:val="2F2F2F"/>
          <w:spacing w:val="3"/>
          <w:sz w:val="27"/>
          <w:szCs w:val="27"/>
          <w:highlight w:val="yellow"/>
        </w:rPr>
        <w:t>Raymond Von Moore</w:t>
      </w:r>
      <w:r>
        <w:rPr>
          <w:rFonts w:ascii="Georgia" w:hAnsi="Georgia" w:cs="Arial"/>
          <w:color w:val="2F2F2F"/>
          <w:spacing w:val="3"/>
          <w:sz w:val="27"/>
          <w:szCs w:val="27"/>
        </w:rPr>
        <w:t xml:space="preserve">, </w:t>
      </w:r>
      <w:r w:rsidRPr="009B5669">
        <w:rPr>
          <w:rFonts w:ascii="Georgia" w:hAnsi="Georgia" w:cs="Arial"/>
          <w:color w:val="2F2F2F"/>
          <w:spacing w:val="3"/>
          <w:sz w:val="27"/>
          <w:szCs w:val="27"/>
          <w:highlight w:val="yellow"/>
        </w:rPr>
        <w:t>testified upon hearing that on June 2, 1987, at Stateville Correctional Center, Correctional Officer Kellogg opened an electronic steel door on Claimants neck when Officer Kellogg was supposed to open cell 1D05 and instead opened cell 1D09, which was Claimants cell. At the time, Claimant was</w:t>
      </w:r>
      <w:r>
        <w:rPr>
          <w:rFonts w:ascii="Georgia" w:hAnsi="Georgia" w:cs="Arial"/>
          <w:color w:val="2F2F2F"/>
          <w:spacing w:val="3"/>
          <w:sz w:val="27"/>
          <w:szCs w:val="27"/>
        </w:rPr>
        <w:t xml:space="preserve"> apparently </w:t>
      </w:r>
      <w:r w:rsidRPr="009B5669">
        <w:rPr>
          <w:rFonts w:ascii="Georgia" w:hAnsi="Georgia" w:cs="Arial"/>
          <w:color w:val="2F2F2F"/>
          <w:spacing w:val="3"/>
          <w:sz w:val="27"/>
          <w:szCs w:val="27"/>
          <w:highlight w:val="yellow"/>
        </w:rPr>
        <w:t>attempting to speak to another correctional officer concerning a phone call to his attorney. Claimant was</w:t>
      </w:r>
      <w:r>
        <w:rPr>
          <w:rFonts w:ascii="Georgia" w:hAnsi="Georgia" w:cs="Arial"/>
          <w:color w:val="2F2F2F"/>
          <w:spacing w:val="3"/>
          <w:sz w:val="27"/>
          <w:szCs w:val="27"/>
        </w:rPr>
        <w:t xml:space="preserve"> apparently </w:t>
      </w:r>
      <w:r w:rsidRPr="009B5669">
        <w:rPr>
          <w:rFonts w:ascii="Georgia" w:hAnsi="Georgia" w:cs="Arial"/>
          <w:color w:val="2F2F2F"/>
          <w:spacing w:val="3"/>
          <w:sz w:val="27"/>
          <w:szCs w:val="27"/>
          <w:highlight w:val="yellow"/>
        </w:rPr>
        <w:t xml:space="preserve">standing in his cell with his head stuck out of the “chuck hole.” The “chuck hole” is a hole for receiving trays, clothing, or items in and out of the cell without opening the cell door. The chuck hole was a foot long and six inches high. Claimant had his head through the chuck hole. For an inmate to stick his head out of the chuck hole is not a common practice. Inmates do this when they can’t contact an officer in the gallery so that they can look and see if there is an officer “going on another wing.” There is a rule against sticking any objects like mirrors or anything out of the chuck hole, but Claimant </w:t>
      </w:r>
      <w:r w:rsidRPr="009B5669">
        <w:rPr>
          <w:rFonts w:ascii="Georgia" w:hAnsi="Georgia" w:cs="Arial"/>
          <w:color w:val="2F2F2F"/>
          <w:spacing w:val="3"/>
          <w:sz w:val="27"/>
          <w:szCs w:val="27"/>
        </w:rPr>
        <w:t xml:space="preserve">contends that he </w:t>
      </w:r>
      <w:r w:rsidRPr="009B5669">
        <w:rPr>
          <w:rFonts w:ascii="Georgia" w:hAnsi="Georgia" w:cs="Arial"/>
          <w:color w:val="2F2F2F"/>
          <w:spacing w:val="3"/>
          <w:sz w:val="27"/>
          <w:szCs w:val="27"/>
          <w:highlight w:val="yellow"/>
        </w:rPr>
        <w:t>had no choice “because I couldn’t contact no officer.” Claimant</w:t>
      </w:r>
      <w:r>
        <w:rPr>
          <w:rFonts w:ascii="Georgia" w:hAnsi="Georgia" w:cs="Arial"/>
          <w:color w:val="2F2F2F"/>
          <w:spacing w:val="3"/>
          <w:sz w:val="27"/>
          <w:szCs w:val="27"/>
        </w:rPr>
        <w:t xml:space="preserve"> contends that he </w:t>
      </w:r>
      <w:r w:rsidRPr="009B5669">
        <w:rPr>
          <w:rFonts w:ascii="Georgia" w:hAnsi="Georgia" w:cs="Arial"/>
          <w:color w:val="2F2F2F"/>
          <w:spacing w:val="3"/>
          <w:sz w:val="27"/>
          <w:szCs w:val="27"/>
          <w:highlight w:val="yellow"/>
        </w:rPr>
        <w:t>had earlier spoken to his attorney’s office and had been told to call back at about 1:00. Claimant was trying to get the attention of a correctional officer so that he could obtain approval to make the call when this incident occurred.</w:t>
      </w:r>
    </w:p>
    <w:p w14:paraId="4B770716"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yellow"/>
        </w:rPr>
        <w:t>The chuck hole is located at about waist level and, in order to stick one’s head out of the chuck hole, one would have to bend at the waist or squat down so that one’s head would be waist level.</w:t>
      </w:r>
    </w:p>
    <w:p w14:paraId="4B770717"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rPr>
        <w:t>Officer Nash</w:t>
      </w:r>
      <w:r>
        <w:rPr>
          <w:rFonts w:ascii="Georgia" w:hAnsi="Georgia" w:cs="Arial"/>
          <w:color w:val="2F2F2F"/>
          <w:spacing w:val="3"/>
          <w:sz w:val="27"/>
          <w:szCs w:val="27"/>
        </w:rPr>
        <w:t xml:space="preserve">, who was called and testified for Respondent, testified that </w:t>
      </w:r>
      <w:r w:rsidRPr="009B5669">
        <w:rPr>
          <w:rFonts w:ascii="Georgia" w:hAnsi="Georgia" w:cs="Arial"/>
          <w:color w:val="2F2F2F"/>
          <w:spacing w:val="3"/>
          <w:sz w:val="27"/>
          <w:szCs w:val="27"/>
          <w:highlight w:val="yellow"/>
        </w:rPr>
        <w:t>inmates are told not to stick their </w:t>
      </w:r>
      <w:r w:rsidRPr="009B5669">
        <w:rPr>
          <w:rFonts w:ascii="Georgia" w:hAnsi="Georgia" w:cs="Arial"/>
          <w:i/>
          <w:iCs/>
          <w:spacing w:val="3"/>
          <w:sz w:val="22"/>
          <w:szCs w:val="22"/>
          <w:highlight w:val="yellow"/>
        </w:rPr>
        <w:t>*196</w:t>
      </w:r>
      <w:r w:rsidRPr="009B5669">
        <w:rPr>
          <w:rFonts w:ascii="Georgia" w:hAnsi="Georgia" w:cs="Arial"/>
          <w:color w:val="2F2F2F"/>
          <w:spacing w:val="3"/>
          <w:sz w:val="27"/>
          <w:szCs w:val="27"/>
          <w:highlight w:val="yellow"/>
        </w:rPr>
        <w:t>heads or arms out of the chuck hole.</w:t>
      </w:r>
      <w:r>
        <w:rPr>
          <w:rFonts w:ascii="Georgia" w:hAnsi="Georgia" w:cs="Arial"/>
          <w:color w:val="2F2F2F"/>
          <w:spacing w:val="3"/>
          <w:sz w:val="27"/>
          <w:szCs w:val="27"/>
        </w:rPr>
        <w:t xml:space="preserve"> </w:t>
      </w:r>
      <w:r w:rsidRPr="009B5669">
        <w:rPr>
          <w:rFonts w:ascii="Georgia" w:hAnsi="Georgia" w:cs="Arial"/>
          <w:color w:val="2F2F2F"/>
          <w:spacing w:val="3"/>
          <w:sz w:val="27"/>
          <w:szCs w:val="27"/>
          <w:highlight w:val="yellow"/>
        </w:rPr>
        <w:t>The heads of some prisoners wouldn’t even fit through the hole and inmates are told not to put their heads out of the hole.</w:t>
      </w:r>
    </w:p>
    <w:p w14:paraId="4B770718"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yellow"/>
        </w:rPr>
        <w:t>Doors of the cells are opened electronically by pushing a button on a control panel. It takes 15 to 20 seconds for a door to open electronically. The opening is not a jerking motion. It is a smooth, slow, opening motion</w:t>
      </w:r>
      <w:r>
        <w:rPr>
          <w:rFonts w:ascii="Georgia" w:hAnsi="Georgia" w:cs="Arial"/>
          <w:color w:val="2F2F2F"/>
          <w:spacing w:val="3"/>
          <w:sz w:val="27"/>
          <w:szCs w:val="27"/>
        </w:rPr>
        <w:t xml:space="preserve"> according to Nash. </w:t>
      </w:r>
      <w:r w:rsidRPr="009B5669">
        <w:rPr>
          <w:rFonts w:ascii="Georgia" w:hAnsi="Georgia" w:cs="Arial"/>
          <w:color w:val="2F2F2F"/>
          <w:spacing w:val="3"/>
          <w:sz w:val="27"/>
          <w:szCs w:val="27"/>
          <w:highlight w:val="yellow"/>
        </w:rPr>
        <w:t>The food slot is in the center of the door and located in the portion of the door that moves open and closed.</w:t>
      </w:r>
      <w:r>
        <w:rPr>
          <w:rFonts w:ascii="Georgia" w:hAnsi="Georgia" w:cs="Arial"/>
          <w:color w:val="2F2F2F"/>
          <w:spacing w:val="3"/>
          <w:sz w:val="27"/>
          <w:szCs w:val="27"/>
        </w:rPr>
        <w:t xml:space="preserve"> Mr. Nash testified that </w:t>
      </w:r>
      <w:r w:rsidRPr="009B5669">
        <w:rPr>
          <w:rFonts w:ascii="Georgia" w:hAnsi="Georgia" w:cs="Arial"/>
          <w:color w:val="2F2F2F"/>
          <w:spacing w:val="3"/>
          <w:sz w:val="27"/>
          <w:szCs w:val="27"/>
          <w:highlight w:val="yellow"/>
        </w:rPr>
        <w:t>the door opens on a track at the top and bottom. The door slides along the outside of the concrete structure that constitutes the cell wall.</w:t>
      </w:r>
      <w:r>
        <w:rPr>
          <w:rFonts w:ascii="Georgia" w:hAnsi="Georgia" w:cs="Arial"/>
          <w:color w:val="2F2F2F"/>
          <w:spacing w:val="3"/>
          <w:sz w:val="27"/>
          <w:szCs w:val="27"/>
        </w:rPr>
        <w:t xml:space="preserve"> </w:t>
      </w:r>
      <w:r w:rsidRPr="009B5669">
        <w:rPr>
          <w:rFonts w:ascii="Georgia" w:hAnsi="Georgia" w:cs="Arial"/>
          <w:color w:val="2F2F2F"/>
          <w:spacing w:val="3"/>
          <w:sz w:val="27"/>
          <w:szCs w:val="27"/>
          <w:highlight w:val="yellow"/>
        </w:rPr>
        <w:t>The door would have to move approximately 12 inches before it would tend to bind anything protruding out of the slot.</w:t>
      </w:r>
    </w:p>
    <w:p w14:paraId="4B770719"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yellow"/>
        </w:rPr>
        <w:t xml:space="preserve">Claimant </w:t>
      </w:r>
      <w:r w:rsidRPr="009B5669">
        <w:rPr>
          <w:rFonts w:ascii="Georgia" w:hAnsi="Georgia" w:cs="Arial"/>
          <w:color w:val="2F2F2F"/>
          <w:spacing w:val="3"/>
          <w:sz w:val="27"/>
          <w:szCs w:val="27"/>
        </w:rPr>
        <w:t xml:space="preserve">testified that he </w:t>
      </w:r>
      <w:r w:rsidRPr="009B5669">
        <w:rPr>
          <w:rFonts w:ascii="Georgia" w:hAnsi="Georgia" w:cs="Arial"/>
          <w:color w:val="2F2F2F"/>
          <w:spacing w:val="3"/>
          <w:sz w:val="27"/>
          <w:szCs w:val="27"/>
          <w:highlight w:val="yellow"/>
        </w:rPr>
        <w:t xml:space="preserve">sustained major muscle spasm and was taken to outside hospitals from the prison several times between August of 1989 </w:t>
      </w:r>
      <w:r w:rsidRPr="009B5669">
        <w:rPr>
          <w:rFonts w:ascii="Georgia" w:hAnsi="Georgia" w:cs="Arial"/>
          <w:color w:val="2F2F2F"/>
          <w:spacing w:val="3"/>
          <w:sz w:val="27"/>
          <w:szCs w:val="27"/>
          <w:highlight w:val="yellow"/>
        </w:rPr>
        <w:lastRenderedPageBreak/>
        <w:t>and August of 1990 for treatment. He was admitted at Chester Memorial where he was kept on medication. At the time of the hearing, Claimant was still on medication. Claimant complained that he was having pain in his neck and his neck tended to pull over to the side as a result of his injuries.</w:t>
      </w:r>
    </w:p>
    <w:p w14:paraId="4B77071A"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 testified originally that he had no choice but to stick his head out the chuck hole because he couldn’t contact an officer. Yet, when Mr. Von Moore was cross examining Officer Nash, his questions presupposed that Officer Nash was close enough to his cell to assist in holding the door open so that it would not do further violence to Mr. Von Moore’s neck. </w:t>
      </w:r>
      <w:r w:rsidRPr="009B5669">
        <w:rPr>
          <w:rFonts w:ascii="Georgia" w:hAnsi="Georgia" w:cs="Arial"/>
          <w:color w:val="2F2F2F"/>
          <w:spacing w:val="3"/>
          <w:sz w:val="27"/>
          <w:szCs w:val="27"/>
          <w:highlight w:val="green"/>
        </w:rPr>
        <w:t>Claimant was attempting to portray a valid reason for sticking his head out of the chuck hole by attempting to convince the Court that it was necessa</w:t>
      </w:r>
      <w:r w:rsidR="009B5669">
        <w:rPr>
          <w:rFonts w:ascii="Georgia" w:hAnsi="Georgia" w:cs="Arial"/>
          <w:color w:val="2F2F2F"/>
          <w:spacing w:val="3"/>
          <w:sz w:val="27"/>
          <w:szCs w:val="27"/>
          <w:highlight w:val="green"/>
        </w:rPr>
        <w:t>r</w:t>
      </w:r>
      <w:r w:rsidRPr="009B5669">
        <w:rPr>
          <w:rFonts w:ascii="Georgia" w:hAnsi="Georgia" w:cs="Arial"/>
          <w:color w:val="2F2F2F"/>
          <w:spacing w:val="3"/>
          <w:sz w:val="27"/>
          <w:szCs w:val="27"/>
          <w:highlight w:val="green"/>
        </w:rPr>
        <w:t>y for him to do so in order to speak to, or get the attention of, the correctional officer. Out of his own mouth, however, </w:t>
      </w:r>
      <w:r w:rsidRPr="009B5669">
        <w:rPr>
          <w:rFonts w:ascii="Georgia" w:hAnsi="Georgia" w:cs="Arial"/>
          <w:i/>
          <w:iCs/>
          <w:spacing w:val="3"/>
          <w:sz w:val="22"/>
          <w:szCs w:val="22"/>
          <w:highlight w:val="green"/>
        </w:rPr>
        <w:t>*197</w:t>
      </w:r>
      <w:r w:rsidRPr="009B5669">
        <w:rPr>
          <w:rFonts w:ascii="Georgia" w:hAnsi="Georgia" w:cs="Arial"/>
          <w:color w:val="2F2F2F"/>
          <w:spacing w:val="3"/>
          <w:sz w:val="27"/>
          <w:szCs w:val="27"/>
          <w:highlight w:val="green"/>
        </w:rPr>
        <w:t>he suggests that Captain Nash was close enough to his cell that within a matter of a fewr seconds Nash was restraining the door so that it would not close on Claimants neck and cause any further injury to Claimant. This anomaly raises serious questions with respect to Claimants credibility.</w:t>
      </w:r>
    </w:p>
    <w:p w14:paraId="4B77071B"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yellow"/>
        </w:rPr>
        <w:t>Inmates within their prison cells have absolutely no control over the questions of when the door to their cell is opened or closed. This is controlled, in Claimants case, by an officer in a control booth quite some distance from Claimants cell.</w:t>
      </w:r>
      <w:r w:rsidRPr="009B5669">
        <w:rPr>
          <w:rFonts w:ascii="Georgia" w:hAnsi="Georgia" w:cs="Arial"/>
          <w:color w:val="2F2F2F"/>
          <w:spacing w:val="3"/>
          <w:sz w:val="27"/>
          <w:szCs w:val="27"/>
        </w:rPr>
        <w:t xml:space="preserve"> </w:t>
      </w:r>
      <w:r w:rsidRPr="009B5669">
        <w:rPr>
          <w:rFonts w:ascii="Georgia" w:hAnsi="Georgia" w:cs="Arial"/>
          <w:color w:val="2F2F2F"/>
          <w:spacing w:val="3"/>
          <w:sz w:val="27"/>
          <w:szCs w:val="27"/>
          <w:highlight w:val="green"/>
        </w:rPr>
        <w:t>Under these circumstances, sticking an arm or leg or ones head out of a hole in a door that can be opened electronically at any time by someone beyond the control of the inmate is foolhardy at best. The description of the location of the control booth to the wings upon which cells are located makes it obvious that a resident in one of the cells would have to be aware that the control booth operator would not have line of sight identification of a particular single cell door when opening and closing doors at the requests of correctional officers or for other valid purposes.</w:t>
      </w:r>
    </w:p>
    <w:p w14:paraId="4B77071C"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green"/>
        </w:rPr>
        <w:t>Claimant</w:t>
      </w:r>
      <w:r w:rsidR="009B5669">
        <w:rPr>
          <w:rFonts w:ascii="Georgia" w:hAnsi="Georgia" w:cs="Arial"/>
          <w:color w:val="2F2F2F"/>
          <w:spacing w:val="3"/>
          <w:sz w:val="27"/>
          <w:szCs w:val="27"/>
          <w:highlight w:val="green"/>
        </w:rPr>
        <w:t>’</w:t>
      </w:r>
      <w:r w:rsidRPr="009B5669">
        <w:rPr>
          <w:rFonts w:ascii="Georgia" w:hAnsi="Georgia" w:cs="Arial"/>
          <w:color w:val="2F2F2F"/>
          <w:spacing w:val="3"/>
          <w:sz w:val="27"/>
          <w:szCs w:val="27"/>
          <w:highlight w:val="green"/>
        </w:rPr>
        <w:t>s actions in sticking his head out of this opening in the door placed his head and neck in extreme jeopardy. His action was voluntary, although he states it was for the purpose of getting the attention of a guard so that he could call his attorney, his explanation pales in credibility when it is considered that Captain Nash was very close by at the time of this accident.</w:t>
      </w:r>
    </w:p>
    <w:p w14:paraId="4B77071D"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green"/>
        </w:rPr>
        <w:t>The evidence is not disputed that the inmates are instructed not to place their arms, legs or heads through the “chuck hole.” Simple observation of the chuck hole in the sliding door by an inmate would compel the conclusion that anybody using reasonable care for his own safety would not stick appendages of his body through the hole, thereby risking injury if the officer operating the control </w:t>
      </w:r>
      <w:r w:rsidRPr="009B5669">
        <w:rPr>
          <w:rFonts w:ascii="Georgia" w:hAnsi="Georgia" w:cs="Arial"/>
          <w:i/>
          <w:iCs/>
          <w:spacing w:val="3"/>
          <w:sz w:val="22"/>
          <w:szCs w:val="22"/>
          <w:highlight w:val="green"/>
        </w:rPr>
        <w:t>*198</w:t>
      </w:r>
      <w:r w:rsidRPr="009B5669">
        <w:rPr>
          <w:rFonts w:ascii="Georgia" w:hAnsi="Georgia" w:cs="Arial"/>
          <w:color w:val="2F2F2F"/>
          <w:spacing w:val="3"/>
          <w:sz w:val="27"/>
          <w:szCs w:val="27"/>
          <w:highlight w:val="green"/>
        </w:rPr>
        <w:t>room happened to decide to push a button which would open the inmates door.</w:t>
      </w:r>
    </w:p>
    <w:p w14:paraId="4B77071E"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green"/>
        </w:rPr>
        <w:t>Although there is some suggestion in the evidence that the officer operating the control room buttons made a mistake in opening Claimants door, instead of another, it would seem under principles of the rules of comparative negligence, that Respondent was more than 50 percent responsible for this accident and proximately caused his own injuries.</w:t>
      </w:r>
    </w:p>
    <w:p w14:paraId="4B77071F"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for Claimant to recover, he must prove the State owed him a duty, and that duty was breached by a negligent act or omission, and that such negligence was the proximate cause of his injuries. </w:t>
      </w:r>
      <w:r w:rsidRPr="009B5669">
        <w:rPr>
          <w:rStyle w:val="Emphasis"/>
          <w:rFonts w:ascii="Georgia" w:hAnsi="Georgia" w:cs="Arial"/>
          <w:color w:val="2F2F2F"/>
          <w:spacing w:val="3"/>
          <w:sz w:val="27"/>
          <w:szCs w:val="27"/>
          <w:highlight w:val="cyan"/>
        </w:rPr>
        <w:t>McCoy v. State </w:t>
      </w:r>
      <w:r w:rsidRPr="009B5669">
        <w:rPr>
          <w:rFonts w:ascii="Georgia" w:hAnsi="Georgia" w:cs="Arial"/>
          <w:color w:val="2F2F2F"/>
          <w:spacing w:val="3"/>
          <w:sz w:val="27"/>
          <w:szCs w:val="27"/>
          <w:highlight w:val="cyan"/>
        </w:rPr>
        <w:t>(1975), </w:t>
      </w:r>
      <w:r w:rsidRPr="009B5669">
        <w:rPr>
          <w:rFonts w:ascii="Georgia" w:hAnsi="Georgia" w:cs="Arial"/>
          <w:spacing w:val="3"/>
          <w:sz w:val="27"/>
          <w:szCs w:val="27"/>
          <w:highlight w:val="cyan"/>
        </w:rPr>
        <w:t>37 Ill. Ct. Cl. 182</w:t>
      </w:r>
      <w:r w:rsidRPr="009B5669">
        <w:rPr>
          <w:rFonts w:ascii="Georgia" w:hAnsi="Georgia" w:cs="Arial"/>
          <w:color w:val="2F2F2F"/>
          <w:spacing w:val="3"/>
          <w:sz w:val="27"/>
          <w:szCs w:val="27"/>
          <w:highlight w:val="cyan"/>
        </w:rPr>
        <w:t>.</w:t>
      </w:r>
    </w:p>
    <w:p w14:paraId="4B770720"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green"/>
        </w:rPr>
        <w:t>Claimant has failed to meet his burden of proof</w:t>
      </w:r>
      <w:r>
        <w:rPr>
          <w:rFonts w:ascii="Georgia" w:hAnsi="Georgia" w:cs="Arial"/>
          <w:color w:val="2F2F2F"/>
          <w:spacing w:val="3"/>
          <w:sz w:val="27"/>
          <w:szCs w:val="27"/>
        </w:rPr>
        <w:t xml:space="preserve"> as to proximate cause of his injury and, pursuant to </w:t>
      </w:r>
      <w:r w:rsidRPr="0058328A">
        <w:rPr>
          <w:rFonts w:ascii="Georgia" w:hAnsi="Georgia" w:cs="Arial"/>
          <w:color w:val="2F2F2F"/>
          <w:spacing w:val="3"/>
          <w:sz w:val="27"/>
          <w:szCs w:val="27"/>
          <w:highlight w:val="cyan"/>
        </w:rPr>
        <w:t>section 2— 1116 of the Code of Civil Procedure (735 ILCS 5/1— 1116)</w:t>
      </w:r>
      <w:r>
        <w:rPr>
          <w:rFonts w:ascii="Georgia" w:hAnsi="Georgia" w:cs="Arial"/>
          <w:color w:val="2F2F2F"/>
          <w:spacing w:val="3"/>
          <w:sz w:val="27"/>
          <w:szCs w:val="27"/>
        </w:rPr>
        <w:t xml:space="preserve"> when a Claimant is more than 50 percent at fault, he may not recover damages.</w:t>
      </w:r>
    </w:p>
    <w:p w14:paraId="4B770721" w14:textId="77777777" w:rsidR="00691C5D" w:rsidRDefault="00691C5D" w:rsidP="00691C5D">
      <w:pPr>
        <w:pStyle w:val="NormalWeb"/>
        <w:shd w:val="clear" w:color="auto" w:fill="FFFFFF"/>
        <w:spacing w:after="225" w:afterAutospacing="0"/>
        <w:rPr>
          <w:rFonts w:ascii="Georgia" w:hAnsi="Georgia" w:cs="Arial"/>
          <w:color w:val="2F2F2F"/>
          <w:spacing w:val="3"/>
          <w:sz w:val="27"/>
          <w:szCs w:val="27"/>
        </w:rPr>
      </w:pPr>
      <w:r w:rsidRPr="009B5669">
        <w:rPr>
          <w:rFonts w:ascii="Georgia" w:hAnsi="Georgia" w:cs="Arial"/>
          <w:color w:val="2F2F2F"/>
          <w:spacing w:val="3"/>
          <w:sz w:val="27"/>
          <w:szCs w:val="27"/>
          <w:highlight w:val="red"/>
        </w:rPr>
        <w:t>This cause is hereby denied and dismissed.</w:t>
      </w:r>
    </w:p>
    <w:p w14:paraId="4B770722" w14:textId="77777777" w:rsidR="008852E1" w:rsidRDefault="008852E1">
      <w:pPr>
        <w:rPr>
          <w:rFonts w:ascii="Georgia" w:eastAsia="Times New Roman" w:hAnsi="Georgia" w:cs="Times New Roman"/>
          <w:b/>
          <w:sz w:val="32"/>
          <w:szCs w:val="24"/>
          <w:lang w:eastAsia="en-GB"/>
        </w:rPr>
      </w:pPr>
    </w:p>
    <w:p w14:paraId="4B770723"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B770724" w14:textId="77777777" w:rsidR="003B2543" w:rsidRPr="008962AD" w:rsidRDefault="0058328A" w:rsidP="003B254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an inmate, suffered a neck injury when a guard mistakenly opened his cell door</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At the time of the accident, plaintiff had been sticking his head in the ‘chuck hole’ in his cell door. The court held that the plaintiff failed to meet his burden of proof that defendant (the state) had negligently breached a duty towards </w:t>
      </w:r>
      <w:r w:rsidR="005576DA">
        <w:rPr>
          <w:rFonts w:ascii="Georgia" w:eastAsia="Times New Roman" w:hAnsi="Georgia" w:cs="Times New Roman"/>
          <w:sz w:val="28"/>
          <w:szCs w:val="24"/>
          <w:lang w:eastAsia="en-GB"/>
        </w:rPr>
        <w:t>him, so the case was denied and dismissed.</w:t>
      </w:r>
    </w:p>
    <w:p w14:paraId="4B770725"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01A"/>
    <w:multiLevelType w:val="multilevel"/>
    <w:tmpl w:val="A7B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5C20"/>
    <w:multiLevelType w:val="multilevel"/>
    <w:tmpl w:val="08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A54BC"/>
    <w:multiLevelType w:val="multilevel"/>
    <w:tmpl w:val="EDB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55DF3"/>
    <w:multiLevelType w:val="multilevel"/>
    <w:tmpl w:val="1C9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503E8"/>
    <w:multiLevelType w:val="multilevel"/>
    <w:tmpl w:val="04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E5EA2"/>
    <w:multiLevelType w:val="multilevel"/>
    <w:tmpl w:val="5A5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375C8"/>
    <w:multiLevelType w:val="multilevel"/>
    <w:tmpl w:val="74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D6AA0"/>
    <w:multiLevelType w:val="multilevel"/>
    <w:tmpl w:val="967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D2538"/>
    <w:multiLevelType w:val="multilevel"/>
    <w:tmpl w:val="2ED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7390">
    <w:abstractNumId w:val="2"/>
  </w:num>
  <w:num w:numId="2" w16cid:durableId="578252774">
    <w:abstractNumId w:val="10"/>
  </w:num>
  <w:num w:numId="3" w16cid:durableId="198786238">
    <w:abstractNumId w:val="16"/>
  </w:num>
  <w:num w:numId="4" w16cid:durableId="922564513">
    <w:abstractNumId w:val="8"/>
  </w:num>
  <w:num w:numId="5" w16cid:durableId="93601205">
    <w:abstractNumId w:val="3"/>
  </w:num>
  <w:num w:numId="6" w16cid:durableId="1512455003">
    <w:abstractNumId w:val="19"/>
  </w:num>
  <w:num w:numId="7" w16cid:durableId="685012563">
    <w:abstractNumId w:val="9"/>
  </w:num>
  <w:num w:numId="8" w16cid:durableId="694580340">
    <w:abstractNumId w:val="4"/>
  </w:num>
  <w:num w:numId="9" w16cid:durableId="1445271088">
    <w:abstractNumId w:val="6"/>
  </w:num>
  <w:num w:numId="10" w16cid:durableId="636884608">
    <w:abstractNumId w:val="12"/>
  </w:num>
  <w:num w:numId="11" w16cid:durableId="1406606068">
    <w:abstractNumId w:val="18"/>
  </w:num>
  <w:num w:numId="12" w16cid:durableId="1726486052">
    <w:abstractNumId w:val="11"/>
  </w:num>
  <w:num w:numId="13" w16cid:durableId="825828998">
    <w:abstractNumId w:val="0"/>
  </w:num>
  <w:num w:numId="14" w16cid:durableId="1388532639">
    <w:abstractNumId w:val="1"/>
  </w:num>
  <w:num w:numId="15" w16cid:durableId="1223515544">
    <w:abstractNumId w:val="13"/>
  </w:num>
  <w:num w:numId="16" w16cid:durableId="88043956">
    <w:abstractNumId w:val="7"/>
  </w:num>
  <w:num w:numId="17" w16cid:durableId="1897932401">
    <w:abstractNumId w:val="5"/>
  </w:num>
  <w:num w:numId="18" w16cid:durableId="900597315">
    <w:abstractNumId w:val="14"/>
  </w:num>
  <w:num w:numId="19" w16cid:durableId="1256093961">
    <w:abstractNumId w:val="15"/>
  </w:num>
  <w:num w:numId="20" w16cid:durableId="6772673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196EA5"/>
    <w:rsid w:val="002D75AE"/>
    <w:rsid w:val="0030460E"/>
    <w:rsid w:val="0036748D"/>
    <w:rsid w:val="003B2543"/>
    <w:rsid w:val="003C7770"/>
    <w:rsid w:val="005576DA"/>
    <w:rsid w:val="0058328A"/>
    <w:rsid w:val="00691C5D"/>
    <w:rsid w:val="00757FBA"/>
    <w:rsid w:val="008852E1"/>
    <w:rsid w:val="00985CB6"/>
    <w:rsid w:val="009B5669"/>
    <w:rsid w:val="00D475CF"/>
    <w:rsid w:val="00DB345E"/>
    <w:rsid w:val="00D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770702"/>
  <w15:docId w15:val="{CC66C4A7-04A8-438A-95E3-55515F4A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07804">
      <w:bodyDiv w:val="1"/>
      <w:marLeft w:val="0"/>
      <w:marRight w:val="0"/>
      <w:marTop w:val="0"/>
      <w:marBottom w:val="0"/>
      <w:divBdr>
        <w:top w:val="none" w:sz="0" w:space="0" w:color="auto"/>
        <w:left w:val="none" w:sz="0" w:space="0" w:color="auto"/>
        <w:bottom w:val="none" w:sz="0" w:space="0" w:color="auto"/>
        <w:right w:val="none" w:sz="0" w:space="0" w:color="auto"/>
      </w:divBdr>
      <w:divsChild>
        <w:div w:id="418216677">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sChild>
                <w:div w:id="957490379">
                  <w:marLeft w:val="0"/>
                  <w:marRight w:val="0"/>
                  <w:marTop w:val="0"/>
                  <w:marBottom w:val="0"/>
                  <w:divBdr>
                    <w:top w:val="none" w:sz="0" w:space="0" w:color="auto"/>
                    <w:left w:val="none" w:sz="0" w:space="0" w:color="auto"/>
                    <w:bottom w:val="none" w:sz="0" w:space="0" w:color="auto"/>
                    <w:right w:val="none" w:sz="0" w:space="0" w:color="auto"/>
                  </w:divBdr>
                </w:div>
                <w:div w:id="611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809">
          <w:marLeft w:val="0"/>
          <w:marRight w:val="0"/>
          <w:marTop w:val="0"/>
          <w:marBottom w:val="0"/>
          <w:divBdr>
            <w:top w:val="none" w:sz="0" w:space="0" w:color="auto"/>
            <w:left w:val="none" w:sz="0" w:space="0" w:color="auto"/>
            <w:bottom w:val="none" w:sz="0" w:space="0" w:color="auto"/>
            <w:right w:val="none" w:sz="0" w:space="0" w:color="auto"/>
          </w:divBdr>
          <w:divsChild>
            <w:div w:id="1380856105">
              <w:marLeft w:val="0"/>
              <w:marRight w:val="0"/>
              <w:marTop w:val="0"/>
              <w:marBottom w:val="0"/>
              <w:divBdr>
                <w:top w:val="none" w:sz="0" w:space="0" w:color="auto"/>
                <w:left w:val="none" w:sz="0" w:space="0" w:color="auto"/>
                <w:bottom w:val="none" w:sz="0" w:space="0" w:color="auto"/>
                <w:right w:val="none" w:sz="0" w:space="0" w:color="auto"/>
              </w:divBdr>
              <w:divsChild>
                <w:div w:id="1721174312">
                  <w:marLeft w:val="0"/>
                  <w:marRight w:val="0"/>
                  <w:marTop w:val="0"/>
                  <w:marBottom w:val="0"/>
                  <w:divBdr>
                    <w:top w:val="none" w:sz="0" w:space="0" w:color="auto"/>
                    <w:left w:val="none" w:sz="0" w:space="0" w:color="auto"/>
                    <w:bottom w:val="none" w:sz="0" w:space="0" w:color="auto"/>
                    <w:right w:val="none" w:sz="0" w:space="0" w:color="auto"/>
                  </w:divBdr>
                  <w:divsChild>
                    <w:div w:id="47074408">
                      <w:marLeft w:val="0"/>
                      <w:marRight w:val="0"/>
                      <w:marTop w:val="0"/>
                      <w:marBottom w:val="0"/>
                      <w:divBdr>
                        <w:top w:val="none" w:sz="0" w:space="0" w:color="auto"/>
                        <w:left w:val="none" w:sz="0" w:space="0" w:color="auto"/>
                        <w:bottom w:val="none" w:sz="0" w:space="0" w:color="auto"/>
                        <w:right w:val="none" w:sz="0" w:space="0" w:color="auto"/>
                      </w:divBdr>
                      <w:divsChild>
                        <w:div w:id="1851988100">
                          <w:marLeft w:val="0"/>
                          <w:marRight w:val="0"/>
                          <w:marTop w:val="0"/>
                          <w:marBottom w:val="0"/>
                          <w:divBdr>
                            <w:top w:val="none" w:sz="0" w:space="0" w:color="auto"/>
                            <w:left w:val="none" w:sz="0" w:space="0" w:color="auto"/>
                            <w:bottom w:val="none" w:sz="0" w:space="0" w:color="auto"/>
                            <w:right w:val="none" w:sz="0" w:space="0" w:color="auto"/>
                          </w:divBdr>
                        </w:div>
                      </w:divsChild>
                    </w:div>
                    <w:div w:id="1744063419">
                      <w:marLeft w:val="0"/>
                      <w:marRight w:val="0"/>
                      <w:marTop w:val="0"/>
                      <w:marBottom w:val="0"/>
                      <w:divBdr>
                        <w:top w:val="none" w:sz="0" w:space="0" w:color="auto"/>
                        <w:left w:val="none" w:sz="0" w:space="0" w:color="auto"/>
                        <w:bottom w:val="none" w:sz="0" w:space="0" w:color="auto"/>
                        <w:right w:val="none" w:sz="0" w:space="0" w:color="auto"/>
                      </w:divBdr>
                      <w:divsChild>
                        <w:div w:id="1225602691">
                          <w:marLeft w:val="0"/>
                          <w:marRight w:val="0"/>
                          <w:marTop w:val="0"/>
                          <w:marBottom w:val="0"/>
                          <w:divBdr>
                            <w:top w:val="none" w:sz="0" w:space="0" w:color="auto"/>
                            <w:left w:val="none" w:sz="0" w:space="0" w:color="auto"/>
                            <w:bottom w:val="none" w:sz="0" w:space="0" w:color="auto"/>
                            <w:right w:val="none" w:sz="0" w:space="0" w:color="auto"/>
                          </w:divBdr>
                        </w:div>
                      </w:divsChild>
                    </w:div>
                    <w:div w:id="1950771196">
                      <w:marLeft w:val="0"/>
                      <w:marRight w:val="0"/>
                      <w:marTop w:val="0"/>
                      <w:marBottom w:val="0"/>
                      <w:divBdr>
                        <w:top w:val="none" w:sz="0" w:space="0" w:color="auto"/>
                        <w:left w:val="none" w:sz="0" w:space="0" w:color="auto"/>
                        <w:bottom w:val="none" w:sz="0" w:space="0" w:color="auto"/>
                        <w:right w:val="none" w:sz="0" w:space="0" w:color="auto"/>
                      </w:divBdr>
                      <w:divsChild>
                        <w:div w:id="17129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6032">
          <w:marLeft w:val="0"/>
          <w:marRight w:val="0"/>
          <w:marTop w:val="0"/>
          <w:marBottom w:val="0"/>
          <w:divBdr>
            <w:top w:val="none" w:sz="0" w:space="0" w:color="auto"/>
            <w:left w:val="none" w:sz="0" w:space="0" w:color="auto"/>
            <w:bottom w:val="none" w:sz="0" w:space="0" w:color="auto"/>
            <w:right w:val="none" w:sz="0" w:space="0" w:color="auto"/>
          </w:divBdr>
          <w:divsChild>
            <w:div w:id="1270510419">
              <w:marLeft w:val="0"/>
              <w:marRight w:val="0"/>
              <w:marTop w:val="0"/>
              <w:marBottom w:val="0"/>
              <w:divBdr>
                <w:top w:val="none" w:sz="0" w:space="0" w:color="auto"/>
                <w:left w:val="none" w:sz="0" w:space="0" w:color="auto"/>
                <w:bottom w:val="none" w:sz="0" w:space="0" w:color="auto"/>
                <w:right w:val="none" w:sz="0" w:space="0" w:color="auto"/>
              </w:divBdr>
              <w:divsChild>
                <w:div w:id="1458060447">
                  <w:marLeft w:val="0"/>
                  <w:marRight w:val="0"/>
                  <w:marTop w:val="0"/>
                  <w:marBottom w:val="0"/>
                  <w:divBdr>
                    <w:top w:val="none" w:sz="0" w:space="0" w:color="auto"/>
                    <w:left w:val="none" w:sz="0" w:space="0" w:color="auto"/>
                    <w:bottom w:val="none" w:sz="0" w:space="0" w:color="auto"/>
                    <w:right w:val="none" w:sz="0" w:space="0" w:color="auto"/>
                  </w:divBdr>
                  <w:divsChild>
                    <w:div w:id="108596644">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033">
      <w:bodyDiv w:val="1"/>
      <w:marLeft w:val="0"/>
      <w:marRight w:val="0"/>
      <w:marTop w:val="0"/>
      <w:marBottom w:val="0"/>
      <w:divBdr>
        <w:top w:val="none" w:sz="0" w:space="0" w:color="auto"/>
        <w:left w:val="none" w:sz="0" w:space="0" w:color="auto"/>
        <w:bottom w:val="none" w:sz="0" w:space="0" w:color="auto"/>
        <w:right w:val="none" w:sz="0" w:space="0" w:color="auto"/>
      </w:divBdr>
      <w:divsChild>
        <w:div w:id="452990495">
          <w:marLeft w:val="0"/>
          <w:marRight w:val="0"/>
          <w:marTop w:val="0"/>
          <w:marBottom w:val="0"/>
          <w:divBdr>
            <w:top w:val="none" w:sz="0" w:space="0" w:color="auto"/>
            <w:left w:val="none" w:sz="0" w:space="0" w:color="auto"/>
            <w:bottom w:val="none" w:sz="0" w:space="0" w:color="auto"/>
            <w:right w:val="none" w:sz="0" w:space="0" w:color="auto"/>
          </w:divBdr>
          <w:divsChild>
            <w:div w:id="1690253153">
              <w:marLeft w:val="0"/>
              <w:marRight w:val="0"/>
              <w:marTop w:val="0"/>
              <w:marBottom w:val="0"/>
              <w:divBdr>
                <w:top w:val="none" w:sz="0" w:space="0" w:color="auto"/>
                <w:left w:val="none" w:sz="0" w:space="0" w:color="auto"/>
                <w:bottom w:val="none" w:sz="0" w:space="0" w:color="auto"/>
                <w:right w:val="none" w:sz="0" w:space="0" w:color="auto"/>
              </w:divBdr>
              <w:divsChild>
                <w:div w:id="1761754527">
                  <w:marLeft w:val="0"/>
                  <w:marRight w:val="0"/>
                  <w:marTop w:val="0"/>
                  <w:marBottom w:val="0"/>
                  <w:divBdr>
                    <w:top w:val="none" w:sz="0" w:space="0" w:color="auto"/>
                    <w:left w:val="none" w:sz="0" w:space="0" w:color="auto"/>
                    <w:bottom w:val="none" w:sz="0" w:space="0" w:color="auto"/>
                    <w:right w:val="none" w:sz="0" w:space="0" w:color="auto"/>
                  </w:divBdr>
                </w:div>
                <w:div w:id="669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602">
          <w:marLeft w:val="0"/>
          <w:marRight w:val="0"/>
          <w:marTop w:val="0"/>
          <w:marBottom w:val="0"/>
          <w:divBdr>
            <w:top w:val="none" w:sz="0" w:space="0" w:color="auto"/>
            <w:left w:val="none" w:sz="0" w:space="0" w:color="auto"/>
            <w:bottom w:val="none" w:sz="0" w:space="0" w:color="auto"/>
            <w:right w:val="none" w:sz="0" w:space="0" w:color="auto"/>
          </w:divBdr>
          <w:divsChild>
            <w:div w:id="2115633827">
              <w:marLeft w:val="0"/>
              <w:marRight w:val="0"/>
              <w:marTop w:val="0"/>
              <w:marBottom w:val="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sChild>
                    <w:div w:id="960958525">
                      <w:marLeft w:val="0"/>
                      <w:marRight w:val="0"/>
                      <w:marTop w:val="0"/>
                      <w:marBottom w:val="0"/>
                      <w:divBdr>
                        <w:top w:val="none" w:sz="0" w:space="0" w:color="auto"/>
                        <w:left w:val="none" w:sz="0" w:space="0" w:color="auto"/>
                        <w:bottom w:val="none" w:sz="0" w:space="0" w:color="auto"/>
                        <w:right w:val="none" w:sz="0" w:space="0" w:color="auto"/>
                      </w:divBdr>
                      <w:divsChild>
                        <w:div w:id="1217165195">
                          <w:marLeft w:val="0"/>
                          <w:marRight w:val="0"/>
                          <w:marTop w:val="0"/>
                          <w:marBottom w:val="0"/>
                          <w:divBdr>
                            <w:top w:val="none" w:sz="0" w:space="0" w:color="auto"/>
                            <w:left w:val="none" w:sz="0" w:space="0" w:color="auto"/>
                            <w:bottom w:val="none" w:sz="0" w:space="0" w:color="auto"/>
                            <w:right w:val="none" w:sz="0" w:space="0" w:color="auto"/>
                          </w:divBdr>
                        </w:div>
                      </w:divsChild>
                    </w:div>
                    <w:div w:id="41371406">
                      <w:marLeft w:val="0"/>
                      <w:marRight w:val="0"/>
                      <w:marTop w:val="0"/>
                      <w:marBottom w:val="0"/>
                      <w:divBdr>
                        <w:top w:val="none" w:sz="0" w:space="0" w:color="auto"/>
                        <w:left w:val="none" w:sz="0" w:space="0" w:color="auto"/>
                        <w:bottom w:val="none" w:sz="0" w:space="0" w:color="auto"/>
                        <w:right w:val="none" w:sz="0" w:space="0" w:color="auto"/>
                      </w:divBdr>
                      <w:divsChild>
                        <w:div w:id="818425549">
                          <w:marLeft w:val="0"/>
                          <w:marRight w:val="0"/>
                          <w:marTop w:val="0"/>
                          <w:marBottom w:val="0"/>
                          <w:divBdr>
                            <w:top w:val="none" w:sz="0" w:space="0" w:color="auto"/>
                            <w:left w:val="none" w:sz="0" w:space="0" w:color="auto"/>
                            <w:bottom w:val="none" w:sz="0" w:space="0" w:color="auto"/>
                            <w:right w:val="none" w:sz="0" w:space="0" w:color="auto"/>
                          </w:divBdr>
                        </w:div>
                      </w:divsChild>
                    </w:div>
                    <w:div w:id="1061635032">
                      <w:marLeft w:val="0"/>
                      <w:marRight w:val="0"/>
                      <w:marTop w:val="0"/>
                      <w:marBottom w:val="0"/>
                      <w:divBdr>
                        <w:top w:val="none" w:sz="0" w:space="0" w:color="auto"/>
                        <w:left w:val="none" w:sz="0" w:space="0" w:color="auto"/>
                        <w:bottom w:val="none" w:sz="0" w:space="0" w:color="auto"/>
                        <w:right w:val="none" w:sz="0" w:space="0" w:color="auto"/>
                      </w:divBdr>
                      <w:divsChild>
                        <w:div w:id="2015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2784">
          <w:marLeft w:val="0"/>
          <w:marRight w:val="0"/>
          <w:marTop w:val="0"/>
          <w:marBottom w:val="0"/>
          <w:divBdr>
            <w:top w:val="none" w:sz="0" w:space="0" w:color="auto"/>
            <w:left w:val="none" w:sz="0" w:space="0" w:color="auto"/>
            <w:bottom w:val="none" w:sz="0" w:space="0" w:color="auto"/>
            <w:right w:val="none" w:sz="0" w:space="0" w:color="auto"/>
          </w:divBdr>
          <w:divsChild>
            <w:div w:id="1697581370">
              <w:marLeft w:val="0"/>
              <w:marRight w:val="0"/>
              <w:marTop w:val="0"/>
              <w:marBottom w:val="0"/>
              <w:divBdr>
                <w:top w:val="none" w:sz="0" w:space="0" w:color="auto"/>
                <w:left w:val="none" w:sz="0" w:space="0" w:color="auto"/>
                <w:bottom w:val="none" w:sz="0" w:space="0" w:color="auto"/>
                <w:right w:val="none" w:sz="0" w:space="0" w:color="auto"/>
              </w:divBdr>
              <w:divsChild>
                <w:div w:id="300232556">
                  <w:marLeft w:val="0"/>
                  <w:marRight w:val="0"/>
                  <w:marTop w:val="0"/>
                  <w:marBottom w:val="0"/>
                  <w:divBdr>
                    <w:top w:val="none" w:sz="0" w:space="0" w:color="auto"/>
                    <w:left w:val="none" w:sz="0" w:space="0" w:color="auto"/>
                    <w:bottom w:val="none" w:sz="0" w:space="0" w:color="auto"/>
                    <w:right w:val="none" w:sz="0" w:space="0" w:color="auto"/>
                  </w:divBdr>
                  <w:divsChild>
                    <w:div w:id="13981685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4561">
      <w:bodyDiv w:val="1"/>
      <w:marLeft w:val="0"/>
      <w:marRight w:val="0"/>
      <w:marTop w:val="0"/>
      <w:marBottom w:val="0"/>
      <w:divBdr>
        <w:top w:val="none" w:sz="0" w:space="0" w:color="auto"/>
        <w:left w:val="none" w:sz="0" w:space="0" w:color="auto"/>
        <w:bottom w:val="none" w:sz="0" w:space="0" w:color="auto"/>
        <w:right w:val="none" w:sz="0" w:space="0" w:color="auto"/>
      </w:divBdr>
      <w:divsChild>
        <w:div w:id="921063747">
          <w:marLeft w:val="0"/>
          <w:marRight w:val="0"/>
          <w:marTop w:val="0"/>
          <w:marBottom w:val="0"/>
          <w:divBdr>
            <w:top w:val="none" w:sz="0" w:space="0" w:color="auto"/>
            <w:left w:val="none" w:sz="0" w:space="0" w:color="auto"/>
            <w:bottom w:val="none" w:sz="0" w:space="0" w:color="auto"/>
            <w:right w:val="none" w:sz="0" w:space="0" w:color="auto"/>
          </w:divBdr>
          <w:divsChild>
            <w:div w:id="205798529">
              <w:marLeft w:val="0"/>
              <w:marRight w:val="0"/>
              <w:marTop w:val="0"/>
              <w:marBottom w:val="0"/>
              <w:divBdr>
                <w:top w:val="none" w:sz="0" w:space="0" w:color="auto"/>
                <w:left w:val="none" w:sz="0" w:space="0" w:color="auto"/>
                <w:bottom w:val="none" w:sz="0" w:space="0" w:color="auto"/>
                <w:right w:val="none" w:sz="0" w:space="0" w:color="auto"/>
              </w:divBdr>
              <w:divsChild>
                <w:div w:id="1449664888">
                  <w:marLeft w:val="0"/>
                  <w:marRight w:val="0"/>
                  <w:marTop w:val="0"/>
                  <w:marBottom w:val="0"/>
                  <w:divBdr>
                    <w:top w:val="none" w:sz="0" w:space="0" w:color="auto"/>
                    <w:left w:val="none" w:sz="0" w:space="0" w:color="auto"/>
                    <w:bottom w:val="none" w:sz="0" w:space="0" w:color="auto"/>
                    <w:right w:val="none" w:sz="0" w:space="0" w:color="auto"/>
                  </w:divBdr>
                </w:div>
                <w:div w:id="89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82">
          <w:marLeft w:val="0"/>
          <w:marRight w:val="0"/>
          <w:marTop w:val="0"/>
          <w:marBottom w:val="0"/>
          <w:divBdr>
            <w:top w:val="none" w:sz="0" w:space="0" w:color="auto"/>
            <w:left w:val="none" w:sz="0" w:space="0" w:color="auto"/>
            <w:bottom w:val="none" w:sz="0" w:space="0" w:color="auto"/>
            <w:right w:val="none" w:sz="0" w:space="0" w:color="auto"/>
          </w:divBdr>
          <w:divsChild>
            <w:div w:id="219050871">
              <w:marLeft w:val="0"/>
              <w:marRight w:val="0"/>
              <w:marTop w:val="0"/>
              <w:marBottom w:val="0"/>
              <w:divBdr>
                <w:top w:val="none" w:sz="0" w:space="0" w:color="auto"/>
                <w:left w:val="none" w:sz="0" w:space="0" w:color="auto"/>
                <w:bottom w:val="none" w:sz="0" w:space="0" w:color="auto"/>
                <w:right w:val="none" w:sz="0" w:space="0" w:color="auto"/>
              </w:divBdr>
              <w:divsChild>
                <w:div w:id="1208109575">
                  <w:marLeft w:val="0"/>
                  <w:marRight w:val="0"/>
                  <w:marTop w:val="0"/>
                  <w:marBottom w:val="0"/>
                  <w:divBdr>
                    <w:top w:val="none" w:sz="0" w:space="0" w:color="auto"/>
                    <w:left w:val="none" w:sz="0" w:space="0" w:color="auto"/>
                    <w:bottom w:val="none" w:sz="0" w:space="0" w:color="auto"/>
                    <w:right w:val="none" w:sz="0" w:space="0" w:color="auto"/>
                  </w:divBdr>
                  <w:divsChild>
                    <w:div w:id="922223800">
                      <w:marLeft w:val="0"/>
                      <w:marRight w:val="0"/>
                      <w:marTop w:val="0"/>
                      <w:marBottom w:val="0"/>
                      <w:divBdr>
                        <w:top w:val="none" w:sz="0" w:space="0" w:color="auto"/>
                        <w:left w:val="none" w:sz="0" w:space="0" w:color="auto"/>
                        <w:bottom w:val="none" w:sz="0" w:space="0" w:color="auto"/>
                        <w:right w:val="none" w:sz="0" w:space="0" w:color="auto"/>
                      </w:divBdr>
                      <w:divsChild>
                        <w:div w:id="1124739593">
                          <w:marLeft w:val="0"/>
                          <w:marRight w:val="0"/>
                          <w:marTop w:val="0"/>
                          <w:marBottom w:val="0"/>
                          <w:divBdr>
                            <w:top w:val="none" w:sz="0" w:space="0" w:color="auto"/>
                            <w:left w:val="none" w:sz="0" w:space="0" w:color="auto"/>
                            <w:bottom w:val="none" w:sz="0" w:space="0" w:color="auto"/>
                            <w:right w:val="none" w:sz="0" w:space="0" w:color="auto"/>
                          </w:divBdr>
                        </w:div>
                      </w:divsChild>
                    </w:div>
                    <w:div w:id="712118324">
                      <w:marLeft w:val="0"/>
                      <w:marRight w:val="0"/>
                      <w:marTop w:val="0"/>
                      <w:marBottom w:val="0"/>
                      <w:divBdr>
                        <w:top w:val="none" w:sz="0" w:space="0" w:color="auto"/>
                        <w:left w:val="none" w:sz="0" w:space="0" w:color="auto"/>
                        <w:bottom w:val="none" w:sz="0" w:space="0" w:color="auto"/>
                        <w:right w:val="none" w:sz="0" w:space="0" w:color="auto"/>
                      </w:divBdr>
                      <w:divsChild>
                        <w:div w:id="270434030">
                          <w:marLeft w:val="0"/>
                          <w:marRight w:val="0"/>
                          <w:marTop w:val="0"/>
                          <w:marBottom w:val="0"/>
                          <w:divBdr>
                            <w:top w:val="none" w:sz="0" w:space="0" w:color="auto"/>
                            <w:left w:val="none" w:sz="0" w:space="0" w:color="auto"/>
                            <w:bottom w:val="none" w:sz="0" w:space="0" w:color="auto"/>
                            <w:right w:val="none" w:sz="0" w:space="0" w:color="auto"/>
                          </w:divBdr>
                        </w:div>
                      </w:divsChild>
                    </w:div>
                    <w:div w:id="1130173100">
                      <w:marLeft w:val="0"/>
                      <w:marRight w:val="0"/>
                      <w:marTop w:val="0"/>
                      <w:marBottom w:val="0"/>
                      <w:divBdr>
                        <w:top w:val="none" w:sz="0" w:space="0" w:color="auto"/>
                        <w:left w:val="none" w:sz="0" w:space="0" w:color="auto"/>
                        <w:bottom w:val="none" w:sz="0" w:space="0" w:color="auto"/>
                        <w:right w:val="none" w:sz="0" w:space="0" w:color="auto"/>
                      </w:divBdr>
                      <w:divsChild>
                        <w:div w:id="981080101">
                          <w:marLeft w:val="0"/>
                          <w:marRight w:val="0"/>
                          <w:marTop w:val="0"/>
                          <w:marBottom w:val="0"/>
                          <w:divBdr>
                            <w:top w:val="none" w:sz="0" w:space="0" w:color="auto"/>
                            <w:left w:val="none" w:sz="0" w:space="0" w:color="auto"/>
                            <w:bottom w:val="none" w:sz="0" w:space="0" w:color="auto"/>
                            <w:right w:val="none" w:sz="0" w:space="0" w:color="auto"/>
                          </w:divBdr>
                        </w:div>
                      </w:divsChild>
                    </w:div>
                    <w:div w:id="251933264">
                      <w:marLeft w:val="0"/>
                      <w:marRight w:val="0"/>
                      <w:marTop w:val="0"/>
                      <w:marBottom w:val="0"/>
                      <w:divBdr>
                        <w:top w:val="none" w:sz="0" w:space="0" w:color="auto"/>
                        <w:left w:val="none" w:sz="0" w:space="0" w:color="auto"/>
                        <w:bottom w:val="none" w:sz="0" w:space="0" w:color="auto"/>
                        <w:right w:val="none" w:sz="0" w:space="0" w:color="auto"/>
                      </w:divBdr>
                      <w:divsChild>
                        <w:div w:id="16711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5875">
          <w:marLeft w:val="0"/>
          <w:marRight w:val="0"/>
          <w:marTop w:val="0"/>
          <w:marBottom w:val="0"/>
          <w:divBdr>
            <w:top w:val="none" w:sz="0" w:space="0" w:color="auto"/>
            <w:left w:val="none" w:sz="0" w:space="0" w:color="auto"/>
            <w:bottom w:val="none" w:sz="0" w:space="0" w:color="auto"/>
            <w:right w:val="none" w:sz="0" w:space="0" w:color="auto"/>
          </w:divBdr>
          <w:divsChild>
            <w:div w:id="2113285185">
              <w:marLeft w:val="0"/>
              <w:marRight w:val="0"/>
              <w:marTop w:val="0"/>
              <w:marBottom w:val="0"/>
              <w:divBdr>
                <w:top w:val="none" w:sz="0" w:space="0" w:color="auto"/>
                <w:left w:val="none" w:sz="0" w:space="0" w:color="auto"/>
                <w:bottom w:val="none" w:sz="0" w:space="0" w:color="auto"/>
                <w:right w:val="none" w:sz="0" w:space="0" w:color="auto"/>
              </w:divBdr>
              <w:divsChild>
                <w:div w:id="710769038">
                  <w:marLeft w:val="0"/>
                  <w:marRight w:val="0"/>
                  <w:marTop w:val="0"/>
                  <w:marBottom w:val="0"/>
                  <w:divBdr>
                    <w:top w:val="none" w:sz="0" w:space="0" w:color="auto"/>
                    <w:left w:val="none" w:sz="0" w:space="0" w:color="auto"/>
                    <w:bottom w:val="none" w:sz="0" w:space="0" w:color="auto"/>
                    <w:right w:val="none" w:sz="0" w:space="0" w:color="auto"/>
                  </w:divBdr>
                  <w:divsChild>
                    <w:div w:id="1055084280">
                      <w:marLeft w:val="1170"/>
                      <w:marRight w:val="0"/>
                      <w:marTop w:val="0"/>
                      <w:marBottom w:val="0"/>
                      <w:divBdr>
                        <w:top w:val="none" w:sz="0" w:space="0" w:color="auto"/>
                        <w:left w:val="none" w:sz="0" w:space="0" w:color="auto"/>
                        <w:bottom w:val="none" w:sz="0" w:space="0" w:color="auto"/>
                        <w:right w:val="none" w:sz="0" w:space="0" w:color="auto"/>
                      </w:divBdr>
                    </w:div>
                  </w:divsChild>
                </w:div>
                <w:div w:id="162997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85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45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3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75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42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6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62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5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26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7809988">
      <w:bodyDiv w:val="1"/>
      <w:marLeft w:val="0"/>
      <w:marRight w:val="0"/>
      <w:marTop w:val="0"/>
      <w:marBottom w:val="0"/>
      <w:divBdr>
        <w:top w:val="none" w:sz="0" w:space="0" w:color="auto"/>
        <w:left w:val="none" w:sz="0" w:space="0" w:color="auto"/>
        <w:bottom w:val="none" w:sz="0" w:space="0" w:color="auto"/>
        <w:right w:val="none" w:sz="0" w:space="0" w:color="auto"/>
      </w:divBdr>
      <w:divsChild>
        <w:div w:id="138496526">
          <w:marLeft w:val="0"/>
          <w:marRight w:val="0"/>
          <w:marTop w:val="0"/>
          <w:marBottom w:val="0"/>
          <w:divBdr>
            <w:top w:val="none" w:sz="0" w:space="0" w:color="auto"/>
            <w:left w:val="none" w:sz="0" w:space="0" w:color="auto"/>
            <w:bottom w:val="none" w:sz="0" w:space="0" w:color="auto"/>
            <w:right w:val="none" w:sz="0" w:space="0" w:color="auto"/>
          </w:divBdr>
          <w:divsChild>
            <w:div w:id="968630741">
              <w:marLeft w:val="0"/>
              <w:marRight w:val="0"/>
              <w:marTop w:val="0"/>
              <w:marBottom w:val="0"/>
              <w:divBdr>
                <w:top w:val="none" w:sz="0" w:space="0" w:color="auto"/>
                <w:left w:val="none" w:sz="0" w:space="0" w:color="auto"/>
                <w:bottom w:val="none" w:sz="0" w:space="0" w:color="auto"/>
                <w:right w:val="none" w:sz="0" w:space="0" w:color="auto"/>
              </w:divBdr>
              <w:divsChild>
                <w:div w:id="1306400170">
                  <w:marLeft w:val="0"/>
                  <w:marRight w:val="0"/>
                  <w:marTop w:val="0"/>
                  <w:marBottom w:val="0"/>
                  <w:divBdr>
                    <w:top w:val="none" w:sz="0" w:space="0" w:color="auto"/>
                    <w:left w:val="none" w:sz="0" w:space="0" w:color="auto"/>
                    <w:bottom w:val="none" w:sz="0" w:space="0" w:color="auto"/>
                    <w:right w:val="none" w:sz="0" w:space="0" w:color="auto"/>
                  </w:divBdr>
                </w:div>
                <w:div w:id="6391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40">
          <w:marLeft w:val="0"/>
          <w:marRight w:val="0"/>
          <w:marTop w:val="0"/>
          <w:marBottom w:val="0"/>
          <w:divBdr>
            <w:top w:val="none" w:sz="0" w:space="0" w:color="auto"/>
            <w:left w:val="none" w:sz="0" w:space="0" w:color="auto"/>
            <w:bottom w:val="none" w:sz="0" w:space="0" w:color="auto"/>
            <w:right w:val="none" w:sz="0" w:space="0" w:color="auto"/>
          </w:divBdr>
          <w:divsChild>
            <w:div w:id="1527867162">
              <w:marLeft w:val="0"/>
              <w:marRight w:val="0"/>
              <w:marTop w:val="0"/>
              <w:marBottom w:val="0"/>
              <w:divBdr>
                <w:top w:val="none" w:sz="0" w:space="0" w:color="auto"/>
                <w:left w:val="none" w:sz="0" w:space="0" w:color="auto"/>
                <w:bottom w:val="none" w:sz="0" w:space="0" w:color="auto"/>
                <w:right w:val="none" w:sz="0" w:space="0" w:color="auto"/>
              </w:divBdr>
              <w:divsChild>
                <w:div w:id="1995797785">
                  <w:marLeft w:val="0"/>
                  <w:marRight w:val="0"/>
                  <w:marTop w:val="0"/>
                  <w:marBottom w:val="0"/>
                  <w:divBdr>
                    <w:top w:val="none" w:sz="0" w:space="0" w:color="auto"/>
                    <w:left w:val="none" w:sz="0" w:space="0" w:color="auto"/>
                    <w:bottom w:val="none" w:sz="0" w:space="0" w:color="auto"/>
                    <w:right w:val="none" w:sz="0" w:space="0" w:color="auto"/>
                  </w:divBdr>
                  <w:divsChild>
                    <w:div w:id="95633801">
                      <w:marLeft w:val="0"/>
                      <w:marRight w:val="0"/>
                      <w:marTop w:val="0"/>
                      <w:marBottom w:val="0"/>
                      <w:divBdr>
                        <w:top w:val="none" w:sz="0" w:space="0" w:color="auto"/>
                        <w:left w:val="none" w:sz="0" w:space="0" w:color="auto"/>
                        <w:bottom w:val="none" w:sz="0" w:space="0" w:color="auto"/>
                        <w:right w:val="none" w:sz="0" w:space="0" w:color="auto"/>
                      </w:divBdr>
                      <w:divsChild>
                        <w:div w:id="1235237899">
                          <w:marLeft w:val="0"/>
                          <w:marRight w:val="0"/>
                          <w:marTop w:val="0"/>
                          <w:marBottom w:val="0"/>
                          <w:divBdr>
                            <w:top w:val="none" w:sz="0" w:space="0" w:color="auto"/>
                            <w:left w:val="none" w:sz="0" w:space="0" w:color="auto"/>
                            <w:bottom w:val="none" w:sz="0" w:space="0" w:color="auto"/>
                            <w:right w:val="none" w:sz="0" w:space="0" w:color="auto"/>
                          </w:divBdr>
                        </w:div>
                      </w:divsChild>
                    </w:div>
                    <w:div w:id="1347290256">
                      <w:marLeft w:val="0"/>
                      <w:marRight w:val="0"/>
                      <w:marTop w:val="0"/>
                      <w:marBottom w:val="0"/>
                      <w:divBdr>
                        <w:top w:val="none" w:sz="0" w:space="0" w:color="auto"/>
                        <w:left w:val="none" w:sz="0" w:space="0" w:color="auto"/>
                        <w:bottom w:val="none" w:sz="0" w:space="0" w:color="auto"/>
                        <w:right w:val="none" w:sz="0" w:space="0" w:color="auto"/>
                      </w:divBdr>
                      <w:divsChild>
                        <w:div w:id="1081371361">
                          <w:marLeft w:val="0"/>
                          <w:marRight w:val="0"/>
                          <w:marTop w:val="0"/>
                          <w:marBottom w:val="0"/>
                          <w:divBdr>
                            <w:top w:val="none" w:sz="0" w:space="0" w:color="auto"/>
                            <w:left w:val="none" w:sz="0" w:space="0" w:color="auto"/>
                            <w:bottom w:val="none" w:sz="0" w:space="0" w:color="auto"/>
                            <w:right w:val="none" w:sz="0" w:space="0" w:color="auto"/>
                          </w:divBdr>
                        </w:div>
                      </w:divsChild>
                    </w:div>
                    <w:div w:id="1916620335">
                      <w:marLeft w:val="0"/>
                      <w:marRight w:val="0"/>
                      <w:marTop w:val="0"/>
                      <w:marBottom w:val="0"/>
                      <w:divBdr>
                        <w:top w:val="none" w:sz="0" w:space="0" w:color="auto"/>
                        <w:left w:val="none" w:sz="0" w:space="0" w:color="auto"/>
                        <w:bottom w:val="none" w:sz="0" w:space="0" w:color="auto"/>
                        <w:right w:val="none" w:sz="0" w:space="0" w:color="auto"/>
                      </w:divBdr>
                      <w:divsChild>
                        <w:div w:id="1611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5695">
          <w:marLeft w:val="0"/>
          <w:marRight w:val="0"/>
          <w:marTop w:val="0"/>
          <w:marBottom w:val="0"/>
          <w:divBdr>
            <w:top w:val="none" w:sz="0" w:space="0" w:color="auto"/>
            <w:left w:val="none" w:sz="0" w:space="0" w:color="auto"/>
            <w:bottom w:val="none" w:sz="0" w:space="0" w:color="auto"/>
            <w:right w:val="none" w:sz="0" w:space="0" w:color="auto"/>
          </w:divBdr>
          <w:divsChild>
            <w:div w:id="1704020490">
              <w:marLeft w:val="0"/>
              <w:marRight w:val="0"/>
              <w:marTop w:val="0"/>
              <w:marBottom w:val="0"/>
              <w:divBdr>
                <w:top w:val="none" w:sz="0" w:space="0" w:color="auto"/>
                <w:left w:val="none" w:sz="0" w:space="0" w:color="auto"/>
                <w:bottom w:val="none" w:sz="0" w:space="0" w:color="auto"/>
                <w:right w:val="none" w:sz="0" w:space="0" w:color="auto"/>
              </w:divBdr>
              <w:divsChild>
                <w:div w:id="1688602191">
                  <w:marLeft w:val="0"/>
                  <w:marRight w:val="0"/>
                  <w:marTop w:val="0"/>
                  <w:marBottom w:val="0"/>
                  <w:divBdr>
                    <w:top w:val="none" w:sz="0" w:space="0" w:color="auto"/>
                    <w:left w:val="none" w:sz="0" w:space="0" w:color="auto"/>
                    <w:bottom w:val="none" w:sz="0" w:space="0" w:color="auto"/>
                    <w:right w:val="none" w:sz="0" w:space="0" w:color="auto"/>
                  </w:divBdr>
                  <w:divsChild>
                    <w:div w:id="31660613">
                      <w:marLeft w:val="1169"/>
                      <w:marRight w:val="0"/>
                      <w:marTop w:val="0"/>
                      <w:marBottom w:val="0"/>
                      <w:divBdr>
                        <w:top w:val="none" w:sz="0" w:space="0" w:color="auto"/>
                        <w:left w:val="none" w:sz="0" w:space="0" w:color="auto"/>
                        <w:bottom w:val="none" w:sz="0" w:space="0" w:color="auto"/>
                        <w:right w:val="none" w:sz="0" w:space="0" w:color="auto"/>
                      </w:divBdr>
                    </w:div>
                  </w:divsChild>
                </w:div>
                <w:div w:id="44901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7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