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8907F" w14:textId="77777777" w:rsidR="006D61CA" w:rsidRDefault="006D61CA" w:rsidP="006D61CA">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Peterson v. Campbell, 105 Ill. App. 3d 992 (1982)</w:t>
      </w:r>
    </w:p>
    <w:p w14:paraId="21689080" w14:textId="77777777" w:rsidR="006D61CA" w:rsidRDefault="006D61CA" w:rsidP="006D61CA">
      <w:pPr>
        <w:shd w:val="clear" w:color="auto" w:fill="FFFFFF"/>
        <w:jc w:val="center"/>
        <w:rPr>
          <w:color w:val="2F2F2F"/>
          <w:spacing w:val="3"/>
          <w:sz w:val="24"/>
          <w:szCs w:val="24"/>
        </w:rPr>
      </w:pPr>
      <w:r>
        <w:rPr>
          <w:rStyle w:val="decision-date"/>
          <w:color w:val="2F2F2F"/>
          <w:spacing w:val="3"/>
        </w:rPr>
        <w:t>April 20, 1982</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81-363</w:t>
      </w:r>
    </w:p>
    <w:p w14:paraId="21689081" w14:textId="77777777" w:rsidR="006D61CA" w:rsidRDefault="006D61CA" w:rsidP="006D61CA">
      <w:pPr>
        <w:shd w:val="clear" w:color="auto" w:fill="FFFFFF"/>
        <w:spacing w:line="480" w:lineRule="atLeast"/>
        <w:jc w:val="center"/>
        <w:rPr>
          <w:color w:val="2F2F2F"/>
          <w:spacing w:val="3"/>
        </w:rPr>
      </w:pPr>
      <w:r>
        <w:rPr>
          <w:color w:val="2F2F2F"/>
          <w:spacing w:val="3"/>
        </w:rPr>
        <w:t>105 Ill. App. 3d 992</w:t>
      </w:r>
    </w:p>
    <w:p w14:paraId="21689082" w14:textId="77777777" w:rsidR="006D61CA" w:rsidRDefault="004A5DCD" w:rsidP="006D61CA">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216890AF">
          <v:rect id="_x0000_i1025" style="width:217.8pt;height:0" o:hrpct="0" o:hralign="center" o:hrstd="t" o:hr="t" fillcolor="#a0a0a0" stroked="f"/>
        </w:pict>
      </w:r>
    </w:p>
    <w:p w14:paraId="21689083" w14:textId="77777777" w:rsidR="006D61CA" w:rsidRDefault="006D61CA" w:rsidP="006D61C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21689084" w14:textId="77777777" w:rsidR="006D61CA" w:rsidRDefault="006D61CA" w:rsidP="006D61CA">
      <w:pPr>
        <w:numPr>
          <w:ilvl w:val="0"/>
          <w:numId w:val="33"/>
        </w:numPr>
        <w:shd w:val="clear" w:color="auto" w:fill="FFFFFF"/>
        <w:spacing w:before="100" w:beforeAutospacing="1" w:after="100" w:afterAutospacing="1" w:line="240" w:lineRule="auto"/>
        <w:ind w:left="0"/>
        <w:rPr>
          <w:rFonts w:ascii="Arial" w:hAnsi="Arial" w:cs="Arial"/>
          <w:color w:val="2F2F2F"/>
          <w:spacing w:val="3"/>
          <w:sz w:val="27"/>
          <w:szCs w:val="27"/>
        </w:rPr>
      </w:pPr>
      <w:r w:rsidRPr="003B51CE">
        <w:rPr>
          <w:rFonts w:ascii="Arial" w:hAnsi="Arial" w:cs="Arial"/>
          <w:spacing w:val="3"/>
          <w:sz w:val="27"/>
          <w:szCs w:val="27"/>
        </w:rPr>
        <w:t>Majority</w:t>
      </w:r>
      <w:r>
        <w:rPr>
          <w:rFonts w:ascii="Arial" w:hAnsi="Arial" w:cs="Arial"/>
          <w:color w:val="2F2F2F"/>
          <w:spacing w:val="3"/>
          <w:sz w:val="27"/>
          <w:szCs w:val="27"/>
        </w:rPr>
        <w:t> — Justice Alloy</w:t>
      </w:r>
    </w:p>
    <w:p w14:paraId="21689085" w14:textId="77777777" w:rsidR="006D61CA" w:rsidRDefault="006D61CA" w:rsidP="006D61CA">
      <w:pPr>
        <w:numPr>
          <w:ilvl w:val="0"/>
          <w:numId w:val="33"/>
        </w:numPr>
        <w:shd w:val="clear" w:color="auto" w:fill="FFFFFF"/>
        <w:spacing w:before="100" w:beforeAutospacing="1" w:after="100" w:afterAutospacing="1" w:line="240" w:lineRule="auto"/>
        <w:ind w:left="0"/>
        <w:rPr>
          <w:rFonts w:ascii="Arial" w:hAnsi="Arial" w:cs="Arial"/>
          <w:color w:val="2F2F2F"/>
          <w:spacing w:val="3"/>
          <w:sz w:val="27"/>
          <w:szCs w:val="27"/>
        </w:rPr>
      </w:pPr>
      <w:r w:rsidRPr="003B51CE">
        <w:rPr>
          <w:rFonts w:ascii="Arial" w:hAnsi="Arial" w:cs="Arial"/>
          <w:spacing w:val="3"/>
          <w:sz w:val="27"/>
          <w:szCs w:val="27"/>
        </w:rPr>
        <w:t>Dissent</w:t>
      </w:r>
      <w:r>
        <w:rPr>
          <w:rFonts w:ascii="Arial" w:hAnsi="Arial" w:cs="Arial"/>
          <w:color w:val="2F2F2F"/>
          <w:spacing w:val="3"/>
          <w:sz w:val="27"/>
          <w:szCs w:val="27"/>
        </w:rPr>
        <w:t> — Justice Heiple</w:t>
      </w:r>
    </w:p>
    <w:p w14:paraId="21689086" w14:textId="77777777" w:rsidR="006D61CA" w:rsidRDefault="006D61CA" w:rsidP="006D61C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21689087" w14:textId="77777777" w:rsidR="006D61CA" w:rsidRDefault="006D61CA" w:rsidP="006D61CA">
      <w:pPr>
        <w:numPr>
          <w:ilvl w:val="0"/>
          <w:numId w:val="34"/>
        </w:numPr>
        <w:shd w:val="clear" w:color="auto" w:fill="FFFFFF"/>
        <w:spacing w:before="100" w:beforeAutospacing="1" w:after="100" w:afterAutospacing="1" w:line="240" w:lineRule="auto"/>
        <w:ind w:left="0"/>
        <w:rPr>
          <w:rFonts w:ascii="Arial" w:hAnsi="Arial" w:cs="Arial"/>
          <w:color w:val="2F2F2F"/>
          <w:spacing w:val="3"/>
          <w:sz w:val="27"/>
          <w:szCs w:val="27"/>
        </w:rPr>
      </w:pPr>
      <w:r w:rsidRPr="003B51CE">
        <w:rPr>
          <w:rFonts w:ascii="Arial" w:hAnsi="Arial" w:cs="Arial"/>
          <w:caps/>
          <w:spacing w:val="3"/>
          <w:bdr w:val="none" w:sz="0" w:space="0" w:color="auto" w:frame="1"/>
        </w:rPr>
        <w:t>PDF</w:t>
      </w:r>
    </w:p>
    <w:p w14:paraId="21689088" w14:textId="77777777" w:rsidR="006D61CA" w:rsidRDefault="006D61CA" w:rsidP="006D61CA">
      <w:pPr>
        <w:numPr>
          <w:ilvl w:val="0"/>
          <w:numId w:val="34"/>
        </w:numPr>
        <w:shd w:val="clear" w:color="auto" w:fill="FFFFFF"/>
        <w:spacing w:before="100" w:beforeAutospacing="1" w:after="100" w:afterAutospacing="1" w:line="240" w:lineRule="auto"/>
        <w:ind w:left="0"/>
        <w:rPr>
          <w:rFonts w:ascii="Arial" w:hAnsi="Arial" w:cs="Arial"/>
          <w:color w:val="2F2F2F"/>
          <w:spacing w:val="3"/>
          <w:sz w:val="27"/>
          <w:szCs w:val="27"/>
        </w:rPr>
      </w:pPr>
      <w:r w:rsidRPr="003B51CE">
        <w:rPr>
          <w:rFonts w:ascii="Arial" w:hAnsi="Arial" w:cs="Arial"/>
          <w:caps/>
          <w:spacing w:val="3"/>
          <w:bdr w:val="none" w:sz="0" w:space="0" w:color="auto" w:frame="1"/>
        </w:rPr>
        <w:t>API</w:t>
      </w:r>
    </w:p>
    <w:p w14:paraId="21689089" w14:textId="77777777" w:rsidR="006D61CA" w:rsidRDefault="006D61CA" w:rsidP="006D61C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2168908A" w14:textId="77777777" w:rsidR="006D61CA" w:rsidRDefault="006D61CA" w:rsidP="006D61CA">
      <w:pPr>
        <w:shd w:val="clear" w:color="auto" w:fill="FFFFFF"/>
        <w:rPr>
          <w:rFonts w:ascii="Arial" w:hAnsi="Arial" w:cs="Arial"/>
          <w:color w:val="2F2F2F"/>
          <w:spacing w:val="3"/>
          <w:sz w:val="27"/>
          <w:szCs w:val="27"/>
        </w:rPr>
      </w:pPr>
      <w:r w:rsidRPr="003B51CE">
        <w:rPr>
          <w:rFonts w:ascii="Arial" w:hAnsi="Arial" w:cs="Arial"/>
          <w:spacing w:val="3"/>
          <w:sz w:val="27"/>
          <w:szCs w:val="27"/>
        </w:rPr>
        <w:t>3 cases cite to this case</w:t>
      </w:r>
      <w:r>
        <w:rPr>
          <w:rFonts w:ascii="Arial" w:hAnsi="Arial" w:cs="Arial"/>
          <w:color w:val="2F2F2F"/>
          <w:spacing w:val="3"/>
          <w:sz w:val="27"/>
          <w:szCs w:val="27"/>
        </w:rPr>
        <w:br/>
      </w:r>
      <w:r w:rsidRPr="003B51CE">
        <w:rPr>
          <w:rFonts w:ascii="Arial" w:hAnsi="Arial" w:cs="Arial"/>
          <w:spacing w:val="3"/>
          <w:sz w:val="27"/>
          <w:szCs w:val="27"/>
        </w:rPr>
        <w:t>View citation history in trends</w:t>
      </w:r>
    </w:p>
    <w:p w14:paraId="2168908B" w14:textId="77777777" w:rsidR="006D61CA" w:rsidRDefault="006D61CA" w:rsidP="006D61CA">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2168908C" w14:textId="77777777" w:rsidR="006D61CA" w:rsidRDefault="006D61CA" w:rsidP="006D61CA">
      <w:pPr>
        <w:numPr>
          <w:ilvl w:val="0"/>
          <w:numId w:val="35"/>
        </w:numPr>
        <w:shd w:val="clear" w:color="auto" w:fill="FFFFFF"/>
        <w:spacing w:before="100" w:beforeAutospacing="1" w:after="100" w:afterAutospacing="1" w:line="240" w:lineRule="auto"/>
        <w:ind w:left="0"/>
        <w:rPr>
          <w:rFonts w:ascii="Arial" w:hAnsi="Arial" w:cs="Arial"/>
          <w:color w:val="2F2F2F"/>
          <w:spacing w:val="3"/>
          <w:sz w:val="27"/>
          <w:szCs w:val="27"/>
        </w:rPr>
      </w:pPr>
      <w:r w:rsidRPr="003B51CE">
        <w:rPr>
          <w:rFonts w:ascii="Arial" w:hAnsi="Arial" w:cs="Arial"/>
          <w:b/>
          <w:bCs/>
          <w:caps/>
          <w:spacing w:val="3"/>
          <w:bdr w:val="none" w:sz="0" w:space="0" w:color="auto" w:frame="1"/>
        </w:rPr>
        <w:t>COURTLISTENER</w:t>
      </w:r>
    </w:p>
    <w:p w14:paraId="2168908D" w14:textId="77777777" w:rsidR="006D61CA" w:rsidRDefault="004A5DCD" w:rsidP="006D61CA">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216890B0">
          <v:rect id="_x0000_i1026" style="width:217.8pt;height:0" o:hrpct="0" o:hralign="center" o:hrstd="t" o:hr="t" fillcolor="#a0a0a0" stroked="f"/>
        </w:pict>
      </w:r>
    </w:p>
    <w:p w14:paraId="2168908E" w14:textId="77777777" w:rsidR="006D61CA" w:rsidRDefault="006D61CA" w:rsidP="006D61CA">
      <w:pPr>
        <w:shd w:val="clear" w:color="auto" w:fill="FFFFFF"/>
        <w:rPr>
          <w:rFonts w:ascii="Georgia" w:hAnsi="Georgia" w:cs="Arial"/>
          <w:color w:val="2F2F2F"/>
          <w:spacing w:val="3"/>
          <w:sz w:val="27"/>
          <w:szCs w:val="27"/>
        </w:rPr>
      </w:pPr>
      <w:r>
        <w:rPr>
          <w:rFonts w:ascii="Georgia" w:hAnsi="Georgia" w:cs="Arial"/>
          <w:color w:val="2F2F2F"/>
          <w:spacing w:val="3"/>
          <w:sz w:val="27"/>
          <w:szCs w:val="27"/>
        </w:rPr>
        <w:t>SHANE PETERSON et al., by Maggie Peterson, their Mother and Next Friend, Plaintiffs-Appellees,</w:t>
      </w:r>
      <w:r>
        <w:rPr>
          <w:rStyle w:val="case-name-v"/>
          <w:rFonts w:ascii="Georgia" w:hAnsi="Georgia" w:cs="Arial"/>
          <w:i/>
          <w:iCs/>
          <w:color w:val="2F2F2F"/>
          <w:spacing w:val="3"/>
          <w:sz w:val="27"/>
          <w:szCs w:val="27"/>
        </w:rPr>
        <w:t>v.</w:t>
      </w:r>
      <w:r>
        <w:rPr>
          <w:rFonts w:ascii="Georgia" w:hAnsi="Georgia" w:cs="Arial"/>
          <w:color w:val="2F2F2F"/>
          <w:spacing w:val="3"/>
          <w:sz w:val="27"/>
          <w:szCs w:val="27"/>
        </w:rPr>
        <w:t>JAMES G. CAMPBELL, Indiv. and d/b/a The Central Tap, Defendant-Appellant</w:t>
      </w:r>
    </w:p>
    <w:p w14:paraId="2168908F" w14:textId="77777777" w:rsidR="006D61CA" w:rsidRDefault="006D61CA" w:rsidP="006D61CA">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Third District</w:t>
      </w:r>
    </w:p>
    <w:p w14:paraId="21689090" w14:textId="77777777" w:rsidR="006D61CA" w:rsidRDefault="006D61CA" w:rsidP="006D61CA">
      <w:pPr>
        <w:pStyle w:val="NormalWeb"/>
        <w:shd w:val="clear" w:color="auto" w:fill="FFFFFF"/>
        <w:rPr>
          <w:rFonts w:ascii="Georgia" w:hAnsi="Georgia" w:cs="Arial"/>
          <w:color w:val="2F2F2F"/>
          <w:spacing w:val="3"/>
          <w:sz w:val="27"/>
          <w:szCs w:val="27"/>
        </w:rPr>
      </w:pPr>
      <w:r w:rsidRPr="003B51CE">
        <w:rPr>
          <w:rFonts w:ascii="Georgia" w:hAnsi="Georgia" w:cs="Arial"/>
          <w:i/>
          <w:iCs/>
          <w:spacing w:val="3"/>
          <w:sz w:val="22"/>
          <w:szCs w:val="22"/>
        </w:rPr>
        <w:t>*993</w:t>
      </w:r>
      <w:r>
        <w:rPr>
          <w:rFonts w:ascii="Georgia" w:hAnsi="Georgia" w:cs="Arial"/>
          <w:color w:val="2F2F2F"/>
          <w:spacing w:val="3"/>
          <w:sz w:val="27"/>
          <w:szCs w:val="27"/>
        </w:rPr>
        <w:t>HEIPLE, J., dissenting.</w:t>
      </w:r>
    </w:p>
    <w:p w14:paraId="21689091" w14:textId="77777777" w:rsidR="006D61CA" w:rsidRDefault="006D61CA" w:rsidP="006D61CA">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Roger L. Williamson, of West, Neagle &amp; Williamson, of Galesburg, for appellant.</w:t>
      </w:r>
    </w:p>
    <w:p w14:paraId="21689092" w14:textId="77777777" w:rsidR="006D61CA" w:rsidRDefault="006D61CA" w:rsidP="006D61CA">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Charles M. Bell, of Bell &amp; Pepmeyer, of Galesburg, for appellees.</w:t>
      </w:r>
    </w:p>
    <w:p w14:paraId="21689093" w14:textId="77777777" w:rsidR="006D61CA" w:rsidRDefault="006D61CA" w:rsidP="006D61C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ALLOY</w:t>
      </w:r>
    </w:p>
    <w:p w14:paraId="21689094"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21689095"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sidRPr="006B6B4B">
        <w:rPr>
          <w:rFonts w:ascii="Georgia" w:hAnsi="Georgia" w:cs="Arial"/>
          <w:color w:val="2F2F2F"/>
          <w:spacing w:val="3"/>
          <w:sz w:val="27"/>
          <w:szCs w:val="27"/>
          <w:highlight w:val="yellow"/>
        </w:rPr>
        <w:t>On the evening of June 26,1978, as James Jenkins and Gale Peterson (the decedent) left the Central Tap, a tavern run by the defendant, James G. Campbell, Jenkins fatally stabbed the decedent with a folding knife.</w:t>
      </w:r>
      <w:r>
        <w:rPr>
          <w:rFonts w:ascii="Georgia" w:hAnsi="Georgia" w:cs="Arial"/>
          <w:color w:val="2F2F2F"/>
          <w:spacing w:val="3"/>
          <w:sz w:val="27"/>
          <w:szCs w:val="27"/>
        </w:rPr>
        <w:t xml:space="preserve"> </w:t>
      </w:r>
      <w:r w:rsidRPr="006B6B4B">
        <w:rPr>
          <w:rFonts w:ascii="Georgia" w:hAnsi="Georgia" w:cs="Arial"/>
          <w:color w:val="2F2F2F"/>
          <w:spacing w:val="3"/>
          <w:sz w:val="27"/>
          <w:szCs w:val="27"/>
          <w:highlight w:val="magenta"/>
        </w:rPr>
        <w:t xml:space="preserve">The </w:t>
      </w:r>
      <w:r w:rsidRPr="006B6B4B">
        <w:rPr>
          <w:rFonts w:ascii="Georgia" w:hAnsi="Georgia" w:cs="Arial"/>
          <w:color w:val="2F2F2F"/>
          <w:spacing w:val="3"/>
          <w:sz w:val="27"/>
          <w:szCs w:val="27"/>
          <w:highlight w:val="magenta"/>
        </w:rPr>
        <w:lastRenderedPageBreak/>
        <w:t xml:space="preserve">plaintiffs thereafter brought the instant </w:t>
      </w:r>
      <w:r w:rsidRPr="006B6B4B">
        <w:rPr>
          <w:rFonts w:ascii="Georgia" w:hAnsi="Georgia" w:cs="Arial"/>
          <w:color w:val="2F2F2F"/>
          <w:spacing w:val="3"/>
          <w:sz w:val="27"/>
          <w:szCs w:val="27"/>
        </w:rPr>
        <w:t xml:space="preserve">two-count </w:t>
      </w:r>
      <w:r w:rsidRPr="006B6B4B">
        <w:rPr>
          <w:rFonts w:ascii="Georgia" w:hAnsi="Georgia" w:cs="Arial"/>
          <w:color w:val="2F2F2F"/>
          <w:spacing w:val="3"/>
          <w:sz w:val="27"/>
          <w:szCs w:val="27"/>
          <w:highlight w:val="magenta"/>
        </w:rPr>
        <w:t>action</w:t>
      </w:r>
      <w:r w:rsidRPr="006B6B4B">
        <w:rPr>
          <w:rFonts w:ascii="Georgia" w:hAnsi="Georgia" w:cs="Arial"/>
          <w:color w:val="2F2F2F"/>
          <w:spacing w:val="3"/>
          <w:sz w:val="27"/>
          <w:szCs w:val="27"/>
        </w:rPr>
        <w:t>, charging the defendant with violation of the Dramshop Act</w:t>
      </w:r>
      <w:r>
        <w:rPr>
          <w:rFonts w:ascii="Georgia" w:hAnsi="Georgia" w:cs="Arial"/>
          <w:color w:val="2F2F2F"/>
          <w:spacing w:val="3"/>
          <w:sz w:val="27"/>
          <w:szCs w:val="27"/>
        </w:rPr>
        <w:t xml:space="preserve"> (Ill. Rev. Stat. 1979, ch. 43, par. 94 </w:t>
      </w:r>
      <w:r>
        <w:rPr>
          <w:rStyle w:val="Emphasis"/>
          <w:rFonts w:ascii="Georgia" w:eastAsiaTheme="majorEastAsia" w:hAnsi="Georgia" w:cs="Arial"/>
          <w:color w:val="2F2F2F"/>
          <w:spacing w:val="3"/>
          <w:sz w:val="27"/>
          <w:szCs w:val="27"/>
        </w:rPr>
        <w:t>etseq.) </w:t>
      </w:r>
      <w:r w:rsidRPr="006B6B4B">
        <w:rPr>
          <w:rFonts w:ascii="Georgia" w:hAnsi="Georgia" w:cs="Arial"/>
          <w:color w:val="2F2F2F"/>
          <w:spacing w:val="3"/>
          <w:sz w:val="27"/>
          <w:szCs w:val="27"/>
        </w:rPr>
        <w:t>and the Wrongful Death Act</w:t>
      </w:r>
      <w:r>
        <w:rPr>
          <w:rFonts w:ascii="Georgia" w:hAnsi="Georgia" w:cs="Arial"/>
          <w:color w:val="2F2F2F"/>
          <w:spacing w:val="3"/>
          <w:sz w:val="27"/>
          <w:szCs w:val="27"/>
        </w:rPr>
        <w:t xml:space="preserve"> (Ill. Rev. Stat. 1979, ch. 70, pars. 1, 2). </w:t>
      </w:r>
      <w:r w:rsidRPr="006B6B4B">
        <w:rPr>
          <w:rFonts w:ascii="Georgia" w:hAnsi="Georgia" w:cs="Arial"/>
          <w:color w:val="2F2F2F"/>
          <w:spacing w:val="3"/>
          <w:sz w:val="27"/>
          <w:szCs w:val="27"/>
          <w:highlight w:val="magenta"/>
        </w:rPr>
        <w:t>Following a jury trial in the circuit court of Knox County, the jury returned verdict</w:t>
      </w:r>
      <w:r w:rsidRPr="006B6B4B">
        <w:rPr>
          <w:rFonts w:ascii="Georgia" w:hAnsi="Georgia" w:cs="Arial"/>
          <w:color w:val="2F2F2F"/>
          <w:spacing w:val="3"/>
          <w:sz w:val="27"/>
          <w:szCs w:val="27"/>
        </w:rPr>
        <w:t>s</w:t>
      </w:r>
      <w:r w:rsidRPr="006B6B4B">
        <w:rPr>
          <w:rFonts w:ascii="Georgia" w:hAnsi="Georgia" w:cs="Arial"/>
          <w:color w:val="2F2F2F"/>
          <w:spacing w:val="3"/>
          <w:sz w:val="27"/>
          <w:szCs w:val="27"/>
          <w:highlight w:val="magenta"/>
        </w:rPr>
        <w:t xml:space="preserve"> in favor of the plaintiffs </w:t>
      </w:r>
      <w:r w:rsidRPr="006B6B4B">
        <w:rPr>
          <w:rFonts w:ascii="Georgia" w:hAnsi="Georgia" w:cs="Arial"/>
          <w:color w:val="2F2F2F"/>
          <w:spacing w:val="3"/>
          <w:sz w:val="27"/>
          <w:szCs w:val="27"/>
        </w:rPr>
        <w:t>on both counts.</w:t>
      </w:r>
      <w:r>
        <w:rPr>
          <w:rFonts w:ascii="Georgia" w:hAnsi="Georgia" w:cs="Arial"/>
          <w:color w:val="2F2F2F"/>
          <w:spacing w:val="3"/>
          <w:sz w:val="27"/>
          <w:szCs w:val="27"/>
        </w:rPr>
        <w:t xml:space="preserve"> </w:t>
      </w:r>
      <w:r w:rsidRPr="006B6B4B">
        <w:rPr>
          <w:rFonts w:ascii="Georgia" w:hAnsi="Georgia" w:cs="Arial"/>
          <w:color w:val="2F2F2F"/>
          <w:spacing w:val="3"/>
          <w:sz w:val="27"/>
          <w:szCs w:val="27"/>
          <w:highlight w:val="magenta"/>
        </w:rPr>
        <w:t>The defendant now appeals</w:t>
      </w:r>
      <w:r>
        <w:rPr>
          <w:rFonts w:ascii="Georgia" w:hAnsi="Georgia" w:cs="Arial"/>
          <w:color w:val="2F2F2F"/>
          <w:spacing w:val="3"/>
          <w:sz w:val="27"/>
          <w:szCs w:val="27"/>
        </w:rPr>
        <w:t xml:space="preserve"> from the wrongful death verdict only. He presents two issues for review: whether the plaintiffs made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 xml:space="preserve">showing that their decedent had exercised due care for his safety and whether the decedent was contributorily negligent as a matter of law. </w:t>
      </w:r>
      <w:r w:rsidRPr="006B6B4B">
        <w:rPr>
          <w:rFonts w:ascii="Georgia" w:hAnsi="Georgia" w:cs="Arial"/>
          <w:color w:val="2F2F2F"/>
          <w:spacing w:val="3"/>
          <w:sz w:val="27"/>
          <w:szCs w:val="27"/>
          <w:highlight w:val="red"/>
        </w:rPr>
        <w:t>We affirm.</w:t>
      </w:r>
    </w:p>
    <w:p w14:paraId="21689096"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sidRPr="003B51CE">
        <w:rPr>
          <w:rFonts w:ascii="Georgia" w:hAnsi="Georgia" w:cs="Arial"/>
          <w:i/>
          <w:iCs/>
          <w:spacing w:val="3"/>
          <w:sz w:val="22"/>
          <w:szCs w:val="22"/>
        </w:rPr>
        <w:t>*994</w:t>
      </w:r>
      <w:r>
        <w:rPr>
          <w:rFonts w:ascii="Georgia" w:hAnsi="Georgia" w:cs="Arial"/>
          <w:color w:val="2F2F2F"/>
          <w:spacing w:val="3"/>
          <w:sz w:val="27"/>
          <w:szCs w:val="27"/>
        </w:rPr>
        <w:t xml:space="preserve">The only witness testifying to the occurrence was the assailant, </w:t>
      </w:r>
      <w:r w:rsidRPr="006B6B4B">
        <w:rPr>
          <w:rFonts w:ascii="Georgia" w:hAnsi="Georgia" w:cs="Arial"/>
          <w:color w:val="2F2F2F"/>
          <w:spacing w:val="3"/>
          <w:sz w:val="27"/>
          <w:szCs w:val="27"/>
          <w:highlight w:val="yellow"/>
        </w:rPr>
        <w:t>Jenkins</w:t>
      </w:r>
      <w:r>
        <w:rPr>
          <w:rFonts w:ascii="Georgia" w:hAnsi="Georgia" w:cs="Arial"/>
          <w:color w:val="2F2F2F"/>
          <w:spacing w:val="3"/>
          <w:sz w:val="27"/>
          <w:szCs w:val="27"/>
        </w:rPr>
        <w:t xml:space="preserve">. He testified that he </w:t>
      </w:r>
      <w:r w:rsidRPr="006B6B4B">
        <w:rPr>
          <w:rFonts w:ascii="Georgia" w:hAnsi="Georgia" w:cs="Arial"/>
          <w:color w:val="2F2F2F"/>
          <w:spacing w:val="3"/>
          <w:sz w:val="27"/>
          <w:szCs w:val="27"/>
          <w:highlight w:val="yellow"/>
        </w:rPr>
        <w:t>entered the Central Tap in Abingdon, Illinois, at approximately 11:30 a.m. and drank two or three bottles of beer served by the defendant or his wife. After leaving the establishment for a little more than one hour, Jenkins returned and consumed several more bottles of beer. At approximately 4 p.m. Jenkins and an individual started playing pool as a team against the decedent and another person.</w:t>
      </w:r>
      <w:r>
        <w:rPr>
          <w:rFonts w:ascii="Georgia" w:hAnsi="Georgia" w:cs="Arial"/>
          <w:color w:val="2F2F2F"/>
          <w:spacing w:val="3"/>
          <w:sz w:val="27"/>
          <w:szCs w:val="27"/>
        </w:rPr>
        <w:t xml:space="preserve"> </w:t>
      </w:r>
      <w:r w:rsidRPr="006B6B4B">
        <w:rPr>
          <w:rFonts w:ascii="Georgia" w:hAnsi="Georgia" w:cs="Arial"/>
          <w:color w:val="2F2F2F"/>
          <w:spacing w:val="3"/>
          <w:sz w:val="27"/>
          <w:szCs w:val="27"/>
          <w:highlight w:val="yellow"/>
        </w:rPr>
        <w:t>Although the decedent and Jenkins were not friends, they were acquainted. The pool table was located in a corner of the defendant’s tavern. Jenkins’ team generally won, and as a consequence the losing team bought the winners more distilled spirits. Jenkins by this time was drinking whiskey as well as beer, and</w:t>
      </w:r>
      <w:r w:rsidRPr="006B6B4B">
        <w:rPr>
          <w:rFonts w:ascii="Georgia" w:hAnsi="Georgia" w:cs="Arial"/>
          <w:color w:val="2F2F2F"/>
          <w:spacing w:val="3"/>
          <w:sz w:val="27"/>
          <w:szCs w:val="27"/>
        </w:rPr>
        <w:t xml:space="preserve">, by his own admission, he </w:t>
      </w:r>
      <w:r w:rsidRPr="006B6B4B">
        <w:rPr>
          <w:rFonts w:ascii="Georgia" w:hAnsi="Georgia" w:cs="Arial"/>
          <w:color w:val="2F2F2F"/>
          <w:spacing w:val="3"/>
          <w:sz w:val="27"/>
          <w:szCs w:val="27"/>
          <w:highlight w:val="yellow"/>
        </w:rPr>
        <w:t>was intoxicated. The decedent was also drinking</w:t>
      </w:r>
      <w:r>
        <w:rPr>
          <w:rFonts w:ascii="Georgia" w:hAnsi="Georgia" w:cs="Arial"/>
          <w:color w:val="2F2F2F"/>
          <w:spacing w:val="3"/>
          <w:sz w:val="27"/>
          <w:szCs w:val="27"/>
        </w:rPr>
        <w:t xml:space="preserve">, although Jenkins did not testify as to whether the decedent was intoxicated. </w:t>
      </w:r>
      <w:r w:rsidRPr="006B6B4B">
        <w:rPr>
          <w:rFonts w:ascii="Georgia" w:hAnsi="Georgia" w:cs="Arial"/>
          <w:color w:val="2F2F2F"/>
          <w:spacing w:val="3"/>
          <w:sz w:val="27"/>
          <w:szCs w:val="27"/>
          <w:highlight w:val="yellow"/>
        </w:rPr>
        <w:t>After playing pool for about one hour, the decedent and Jenkins began to argue. The decedent shouted threats at Jenkins. In response, Jenkins withdrew a folding hunting knife from his pocket and brandished it at the decedent. The decedent then told Jenkins that if he were to put away his knife, the decedent would “beat up” Jenkins. At this moment the defendant intervened and ordered Jenkins to put down his knife and cease arguing. Both men obeyed and continued to play pool. Meanwhile, the defendant returned to his position behind the bar. He made no call to the police. Calm prevailed for the next hour until the decedent and Jenkins, both of whom had consumed more of the defendant’s alcohol in the interim, again began to argue. Jenkins</w:t>
      </w:r>
      <w:r>
        <w:rPr>
          <w:rFonts w:ascii="Georgia" w:hAnsi="Georgia" w:cs="Arial"/>
          <w:color w:val="2F2F2F"/>
          <w:spacing w:val="3"/>
          <w:sz w:val="27"/>
          <w:szCs w:val="27"/>
        </w:rPr>
        <w:t xml:space="preserve"> testified that, </w:t>
      </w:r>
      <w:r w:rsidRPr="006B6B4B">
        <w:rPr>
          <w:rFonts w:ascii="Georgia" w:hAnsi="Georgia" w:cs="Arial"/>
          <w:color w:val="2F2F2F"/>
          <w:spacing w:val="3"/>
          <w:sz w:val="27"/>
          <w:szCs w:val="27"/>
          <w:highlight w:val="yellow"/>
        </w:rPr>
        <w:t>because of his inebriation</w:t>
      </w:r>
      <w:r>
        <w:rPr>
          <w:rFonts w:ascii="Georgia" w:hAnsi="Georgia" w:cs="Arial"/>
          <w:color w:val="2F2F2F"/>
          <w:spacing w:val="3"/>
          <w:sz w:val="27"/>
          <w:szCs w:val="27"/>
        </w:rPr>
        <w:t xml:space="preserve">, he </w:t>
      </w:r>
      <w:r w:rsidRPr="006B6B4B">
        <w:rPr>
          <w:rFonts w:ascii="Georgia" w:hAnsi="Georgia" w:cs="Arial"/>
          <w:color w:val="2F2F2F"/>
          <w:spacing w:val="3"/>
          <w:sz w:val="27"/>
          <w:szCs w:val="27"/>
          <w:highlight w:val="yellow"/>
        </w:rPr>
        <w:t>was unable to remember about what they argued. Again Jenkins brandished his knife while the decedent shouted badinage and threats in return.</w:t>
      </w:r>
      <w:r>
        <w:rPr>
          <w:rFonts w:ascii="Georgia" w:hAnsi="Georgia" w:cs="Arial"/>
          <w:color w:val="2F2F2F"/>
          <w:spacing w:val="3"/>
          <w:sz w:val="27"/>
          <w:szCs w:val="27"/>
        </w:rPr>
        <w:t xml:space="preserve"> Jenkins testified that </w:t>
      </w:r>
      <w:r w:rsidRPr="006B6B4B">
        <w:rPr>
          <w:rFonts w:ascii="Georgia" w:hAnsi="Georgia" w:cs="Arial"/>
          <w:color w:val="2F2F2F"/>
          <w:spacing w:val="3"/>
          <w:sz w:val="27"/>
          <w:szCs w:val="27"/>
          <w:highlight w:val="yellow"/>
        </w:rPr>
        <w:t xml:space="preserve">the decedent never attacked him nor threatened to attack him except for saying that if he were to lay down the knife, he would “beat up” Jenkins. </w:t>
      </w:r>
      <w:r w:rsidRPr="006B6B4B">
        <w:rPr>
          <w:rFonts w:ascii="Georgia" w:hAnsi="Georgia" w:cs="Arial"/>
          <w:color w:val="2F2F2F"/>
          <w:spacing w:val="3"/>
          <w:sz w:val="27"/>
          <w:szCs w:val="27"/>
        </w:rPr>
        <w:t>Jenkins</w:t>
      </w:r>
      <w:r>
        <w:rPr>
          <w:rFonts w:ascii="Georgia" w:hAnsi="Georgia" w:cs="Arial"/>
          <w:color w:val="2F2F2F"/>
          <w:spacing w:val="3"/>
          <w:sz w:val="27"/>
          <w:szCs w:val="27"/>
        </w:rPr>
        <w:t xml:space="preserve"> also testified that, </w:t>
      </w:r>
      <w:r w:rsidRPr="006B6B4B">
        <w:rPr>
          <w:rFonts w:ascii="Georgia" w:hAnsi="Georgia" w:cs="Arial"/>
          <w:color w:val="2F2F2F"/>
          <w:spacing w:val="3"/>
          <w:sz w:val="27"/>
          <w:szCs w:val="27"/>
          <w:highlight w:val="yellow"/>
        </w:rPr>
        <w:t xml:space="preserve">other than that one reference, the decedent’s language was not overly abusive. Again, the defendant interceded between the two men and soon their tempers cooled. The defendant returned to the bar, but he made no call to the police nor did he ask the two ruffian patrons to leave the tavern. Jenkins then ordered more beer and whiskey and played more pool with the </w:t>
      </w:r>
      <w:r w:rsidRPr="006B6B4B">
        <w:rPr>
          <w:rFonts w:ascii="Georgia" w:hAnsi="Georgia" w:cs="Arial"/>
          <w:color w:val="2F2F2F"/>
          <w:spacing w:val="3"/>
          <w:sz w:val="27"/>
          <w:szCs w:val="27"/>
          <w:highlight w:val="yellow"/>
        </w:rPr>
        <w:lastRenderedPageBreak/>
        <w:t>decedent, who also drank more alcohol. Finally, one hour later, they again began to argue and shout. After the decedent made a threatening remark, Jenkins brandished his knife for a third time. According to Jenkins, he had by then drunk more than 16 bottles of beer and several whiskey drinks since 11:30 a.m. The defendant separated the two and ordered them to leave. Jenkins returned the knife to his pocket and walked to the door. Just as he reached the door, the decedent, who stood about 50 feet from Jenkins, shouted threateningly at him. Jenkins was unable to recall exactly what the decedent said, but his threat made </w:t>
      </w:r>
      <w:r w:rsidRPr="006B6B4B">
        <w:rPr>
          <w:rFonts w:ascii="Georgia" w:hAnsi="Georgia" w:cs="Arial"/>
          <w:i/>
          <w:iCs/>
          <w:spacing w:val="3"/>
          <w:sz w:val="22"/>
          <w:szCs w:val="22"/>
          <w:highlight w:val="yellow"/>
        </w:rPr>
        <w:t>*995</w:t>
      </w:r>
      <w:r w:rsidRPr="006B6B4B">
        <w:rPr>
          <w:rFonts w:ascii="Georgia" w:hAnsi="Georgia" w:cs="Arial"/>
          <w:color w:val="2F2F2F"/>
          <w:spacing w:val="3"/>
          <w:sz w:val="27"/>
          <w:szCs w:val="27"/>
          <w:highlight w:val="yellow"/>
        </w:rPr>
        <w:t>Jenkins “wary.”</w:t>
      </w:r>
      <w:r>
        <w:rPr>
          <w:rFonts w:ascii="Georgia" w:hAnsi="Georgia" w:cs="Arial"/>
          <w:color w:val="2F2F2F"/>
          <w:spacing w:val="3"/>
          <w:sz w:val="27"/>
          <w:szCs w:val="27"/>
        </w:rPr>
        <w:t xml:space="preserve"> </w:t>
      </w:r>
      <w:r w:rsidRPr="006B6B4B">
        <w:rPr>
          <w:rFonts w:ascii="Georgia" w:hAnsi="Georgia" w:cs="Arial"/>
          <w:color w:val="2F2F2F"/>
          <w:spacing w:val="3"/>
          <w:sz w:val="27"/>
          <w:szCs w:val="27"/>
          <w:highlight w:val="yellow"/>
        </w:rPr>
        <w:t>Again Jenkins pulled his knife from his pocket, but this time he ran back to the decedent and killed him with a single thrust of the knife. He was subsequently arrested and charged with voluntary manslaughter to which he pleaded guilty. At the time he testified in the instant case, he was serving his seven-year term of imprisonment. He admitted on the witness stand that were it not for the alcohol sold to him by the defendant, he would not have killed the decedent.</w:t>
      </w:r>
    </w:p>
    <w:p w14:paraId="21689097"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only other testimony was that of </w:t>
      </w:r>
      <w:r w:rsidRPr="006B6B4B">
        <w:rPr>
          <w:rFonts w:ascii="Georgia" w:hAnsi="Georgia" w:cs="Arial"/>
          <w:color w:val="2F2F2F"/>
          <w:spacing w:val="3"/>
          <w:sz w:val="27"/>
          <w:szCs w:val="27"/>
          <w:highlight w:val="yellow"/>
        </w:rPr>
        <w:t>the decedent’s former wife</w:t>
      </w:r>
      <w:r>
        <w:rPr>
          <w:rFonts w:ascii="Georgia" w:hAnsi="Georgia" w:cs="Arial"/>
          <w:color w:val="2F2F2F"/>
          <w:spacing w:val="3"/>
          <w:sz w:val="27"/>
          <w:szCs w:val="27"/>
        </w:rPr>
        <w:t xml:space="preserve">, who said she </w:t>
      </w:r>
      <w:r w:rsidRPr="006B6B4B">
        <w:rPr>
          <w:rFonts w:ascii="Georgia" w:hAnsi="Georgia" w:cs="Arial"/>
          <w:color w:val="2F2F2F"/>
          <w:spacing w:val="3"/>
          <w:sz w:val="27"/>
          <w:szCs w:val="27"/>
          <w:highlight w:val="yellow"/>
        </w:rPr>
        <w:t>briefly visited the decedent at the tavern on June 26 at approximately 5:30 p.m. Although the decedent was then drinking alcohol, she testified that he did not appear to be intoxicated. She did not observe Jenkins.</w:t>
      </w:r>
    </w:p>
    <w:p w14:paraId="21689098"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to the wrongful death count, the court read to the jury Illinois Pattern Jury Instructions, Civil, No. 21.02 (2d ed. 1971), which states that the plaintiffs had the burden of establishing the decedent’s use of ordinary care for his own safety before and at the time of the occurrence. Thereafter, </w:t>
      </w:r>
      <w:r w:rsidRPr="006B6B4B">
        <w:rPr>
          <w:rFonts w:ascii="Georgia" w:hAnsi="Georgia" w:cs="Arial"/>
          <w:color w:val="2F2F2F"/>
          <w:spacing w:val="3"/>
          <w:sz w:val="27"/>
          <w:szCs w:val="27"/>
          <w:highlight w:val="magenta"/>
        </w:rPr>
        <w:t>the jury returned a verdict in favor of the plaintiffs</w:t>
      </w:r>
      <w:r>
        <w:rPr>
          <w:rFonts w:ascii="Georgia" w:hAnsi="Georgia" w:cs="Arial"/>
          <w:color w:val="2F2F2F"/>
          <w:spacing w:val="3"/>
          <w:sz w:val="27"/>
          <w:szCs w:val="27"/>
        </w:rPr>
        <w:t xml:space="preserve"> on both counts.</w:t>
      </w:r>
    </w:p>
    <w:p w14:paraId="21689099"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a preliminary issue, the plaintiffs ask this court to rule on whether the comparative negligence doctrine announced in </w:t>
      </w:r>
      <w:r>
        <w:rPr>
          <w:rStyle w:val="Emphasis"/>
          <w:rFonts w:ascii="Georgia" w:eastAsiaTheme="majorEastAsia" w:hAnsi="Georgia" w:cs="Arial"/>
          <w:color w:val="2F2F2F"/>
          <w:spacing w:val="3"/>
          <w:sz w:val="27"/>
          <w:szCs w:val="27"/>
        </w:rPr>
        <w:t>Alvis v. Ribar </w:t>
      </w:r>
      <w:r>
        <w:rPr>
          <w:rFonts w:ascii="Georgia" w:hAnsi="Georgia" w:cs="Arial"/>
          <w:color w:val="2F2F2F"/>
          <w:spacing w:val="3"/>
          <w:sz w:val="27"/>
          <w:szCs w:val="27"/>
        </w:rPr>
        <w:t>(1981), </w:t>
      </w:r>
      <w:r w:rsidRPr="003B51CE">
        <w:rPr>
          <w:rFonts w:ascii="Georgia" w:hAnsi="Georgia" w:cs="Arial"/>
          <w:spacing w:val="3"/>
          <w:sz w:val="27"/>
          <w:szCs w:val="27"/>
        </w:rPr>
        <w:t>85 Ill. 2d 1</w:t>
      </w:r>
      <w:r>
        <w:rPr>
          <w:rFonts w:ascii="Georgia" w:hAnsi="Georgia" w:cs="Arial"/>
          <w:color w:val="2F2F2F"/>
          <w:spacing w:val="3"/>
          <w:sz w:val="27"/>
          <w:szCs w:val="27"/>
        </w:rPr>
        <w:t>,</w:t>
      </w:r>
      <w:r w:rsidRPr="003B51CE">
        <w:rPr>
          <w:rFonts w:ascii="Georgia" w:hAnsi="Georgia" w:cs="Arial"/>
          <w:spacing w:val="3"/>
          <w:sz w:val="27"/>
          <w:szCs w:val="27"/>
        </w:rPr>
        <w:t>421 N.E.2d 886</w:t>
      </w:r>
      <w:r>
        <w:rPr>
          <w:rFonts w:ascii="Georgia" w:hAnsi="Georgia" w:cs="Arial"/>
          <w:color w:val="2F2F2F"/>
          <w:spacing w:val="3"/>
          <w:sz w:val="27"/>
          <w:szCs w:val="27"/>
        </w:rPr>
        <w:t>, affects their rights in the instant cause. It does not. The supreme court declared that the </w:t>
      </w:r>
      <w:r>
        <w:rPr>
          <w:rStyle w:val="Emphasis"/>
          <w:rFonts w:ascii="Georgia" w:eastAsiaTheme="majorEastAsia" w:hAnsi="Georgia" w:cs="Arial"/>
          <w:color w:val="2F2F2F"/>
          <w:spacing w:val="3"/>
          <w:sz w:val="27"/>
          <w:szCs w:val="27"/>
        </w:rPr>
        <w:t>Alois </w:t>
      </w:r>
      <w:r>
        <w:rPr>
          <w:rFonts w:ascii="Georgia" w:hAnsi="Georgia" w:cs="Arial"/>
          <w:color w:val="2F2F2F"/>
          <w:spacing w:val="3"/>
          <w:sz w:val="27"/>
          <w:szCs w:val="27"/>
        </w:rPr>
        <w:t>rule applies to all causes in which trial commences on or after June 8,1981; here, the cause came to trial and judgment was entered therein prior to that date. Thus, the issues raised concerning the decedent’s possible contributory negligence are properly before this court.</w:t>
      </w:r>
    </w:p>
    <w:p w14:paraId="2168909A"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defendant raises two objections on appeal, both of which concern the sufficiency of the plaintiffs’ evidence establishing the decedent’s freedom from contributory negligence: whether the evidence established contributory negligence as a matter of law and whether the plaintiffs made a </w:t>
      </w:r>
      <w:r>
        <w:rPr>
          <w:rStyle w:val="Emphasis"/>
          <w:rFonts w:ascii="Georgia" w:eastAsiaTheme="majorEastAsia" w:hAnsi="Georgia" w:cs="Arial"/>
          <w:color w:val="2F2F2F"/>
          <w:spacing w:val="3"/>
          <w:sz w:val="27"/>
          <w:szCs w:val="27"/>
        </w:rPr>
        <w:t>prima facie </w:t>
      </w:r>
      <w:r>
        <w:rPr>
          <w:rFonts w:ascii="Georgia" w:hAnsi="Georgia" w:cs="Arial"/>
          <w:color w:val="2F2F2F"/>
          <w:spacing w:val="3"/>
          <w:sz w:val="27"/>
          <w:szCs w:val="27"/>
        </w:rPr>
        <w:t xml:space="preserve">showing that their decedent exercised due care for his safety. </w:t>
      </w:r>
      <w:r w:rsidRPr="006B6B4B">
        <w:rPr>
          <w:rFonts w:ascii="Georgia" w:hAnsi="Georgia" w:cs="Arial"/>
          <w:color w:val="2F2F2F"/>
          <w:spacing w:val="3"/>
          <w:sz w:val="27"/>
          <w:szCs w:val="27"/>
          <w:highlight w:val="green"/>
        </w:rPr>
        <w:t>Upon careful review of the entire record, we conclude that the evidence was insufficient to support a directed finding in favor of the defendant on the issue of the decedent’s contributory negligence and that the evidence supported the jury’s finding that the decedent exercised due care for his safety.</w:t>
      </w:r>
      <w:r>
        <w:rPr>
          <w:rFonts w:ascii="Georgia" w:hAnsi="Georgia" w:cs="Arial"/>
          <w:color w:val="2F2F2F"/>
          <w:spacing w:val="3"/>
          <w:sz w:val="27"/>
          <w:szCs w:val="27"/>
        </w:rPr>
        <w:t xml:space="preserve"> </w:t>
      </w:r>
      <w:r w:rsidRPr="006B6B4B">
        <w:rPr>
          <w:rFonts w:ascii="Georgia" w:hAnsi="Georgia" w:cs="Arial"/>
          <w:color w:val="2F2F2F"/>
          <w:spacing w:val="3"/>
          <w:sz w:val="27"/>
          <w:szCs w:val="27"/>
          <w:highlight w:val="red"/>
        </w:rPr>
        <w:t>Accordingly, we affirm the judgment in favor of the plaintiffs.</w:t>
      </w:r>
    </w:p>
    <w:p w14:paraId="2168909B"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Before proceeding to a discussion of the sufficiency of the evidence, we believe one comment is in order. Contributory negligence would bar recovery in a negligence action only; it is no defense where the defendant’s misconduct is intentional or wilful and wanton. </w:t>
      </w:r>
      <w:r>
        <w:rPr>
          <w:rStyle w:val="Emphasis"/>
          <w:rFonts w:ascii="Georgia" w:eastAsiaTheme="majorEastAsia" w:hAnsi="Georgia" w:cs="Arial"/>
          <w:color w:val="2F2F2F"/>
          <w:spacing w:val="3"/>
          <w:sz w:val="27"/>
          <w:szCs w:val="27"/>
        </w:rPr>
        <w:t>(Lake Shore </w:t>
      </w:r>
      <w:r>
        <w:rPr>
          <w:rFonts w:ascii="Georgia" w:hAnsi="Georgia" w:cs="Arial"/>
          <w:color w:val="2F2F2F"/>
          <w:spacing w:val="3"/>
          <w:sz w:val="27"/>
          <w:szCs w:val="27"/>
        </w:rPr>
        <w:t>&amp; </w:t>
      </w:r>
      <w:r>
        <w:rPr>
          <w:rStyle w:val="Emphasis"/>
          <w:rFonts w:ascii="Georgia" w:eastAsiaTheme="majorEastAsia" w:hAnsi="Georgia" w:cs="Arial"/>
          <w:color w:val="2F2F2F"/>
          <w:spacing w:val="3"/>
          <w:sz w:val="27"/>
          <w:szCs w:val="27"/>
        </w:rPr>
        <w:t>Michigan Southern Ry. Co. v. Bodemer </w:t>
      </w:r>
      <w:r>
        <w:rPr>
          <w:rFonts w:ascii="Georgia" w:hAnsi="Georgia" w:cs="Arial"/>
          <w:color w:val="2F2F2F"/>
          <w:spacing w:val="3"/>
          <w:sz w:val="27"/>
          <w:szCs w:val="27"/>
        </w:rPr>
        <w:t>(1892), </w:t>
      </w:r>
      <w:r w:rsidRPr="003B51CE">
        <w:rPr>
          <w:rFonts w:ascii="Georgia" w:hAnsi="Georgia" w:cs="Arial"/>
          <w:spacing w:val="3"/>
          <w:sz w:val="27"/>
          <w:szCs w:val="27"/>
        </w:rPr>
        <w:t>139 Ill. 596</w:t>
      </w:r>
      <w:r>
        <w:rPr>
          <w:rFonts w:ascii="Georgia" w:hAnsi="Georgia" w:cs="Arial"/>
          <w:color w:val="2F2F2F"/>
          <w:spacing w:val="3"/>
          <w:sz w:val="27"/>
          <w:szCs w:val="27"/>
        </w:rPr>
        <w:t>, </w:t>
      </w:r>
      <w:r w:rsidRPr="003B51CE">
        <w:rPr>
          <w:rFonts w:ascii="Georgia" w:hAnsi="Georgia" w:cs="Arial"/>
          <w:spacing w:val="3"/>
          <w:sz w:val="27"/>
          <w:szCs w:val="27"/>
        </w:rPr>
        <w:t>29 N.E. 692</w:t>
      </w:r>
      <w:r>
        <w:rPr>
          <w:rFonts w:ascii="Georgia" w:hAnsi="Georgia" w:cs="Arial"/>
          <w:color w:val="2F2F2F"/>
          <w:spacing w:val="3"/>
          <w:sz w:val="27"/>
          <w:szCs w:val="27"/>
        </w:rPr>
        <w:t>.) Had the decedent’s survivors brought the instant wrongful death </w:t>
      </w:r>
      <w:r w:rsidRPr="003B51CE">
        <w:rPr>
          <w:rFonts w:ascii="Georgia" w:hAnsi="Georgia" w:cs="Arial"/>
          <w:i/>
          <w:iCs/>
          <w:spacing w:val="3"/>
          <w:sz w:val="22"/>
          <w:szCs w:val="22"/>
        </w:rPr>
        <w:t>*996</w:t>
      </w:r>
      <w:r>
        <w:rPr>
          <w:rFonts w:ascii="Georgia" w:hAnsi="Georgia" w:cs="Arial"/>
          <w:color w:val="2F2F2F"/>
          <w:spacing w:val="3"/>
          <w:sz w:val="27"/>
          <w:szCs w:val="27"/>
        </w:rPr>
        <w:t xml:space="preserve">action against Jenkins for his battery, the defense of contributory negligence would have absolutely no application. Here, however, they charged the defendant, James Campbell, owner of the Central Tap, with negligence in that he failed to exercise reasonable care in preventing Jenkins’ attack on the decedent. Thus, </w:t>
      </w:r>
      <w:r w:rsidRPr="006B6B4B">
        <w:rPr>
          <w:rFonts w:ascii="Georgia" w:hAnsi="Georgia" w:cs="Arial"/>
          <w:color w:val="2F2F2F"/>
          <w:spacing w:val="3"/>
          <w:sz w:val="27"/>
          <w:szCs w:val="27"/>
          <w:highlight w:val="green"/>
        </w:rPr>
        <w:t>the issue of the decedent’s contributory negligence was properly made a part of the present wrongful death action.</w:t>
      </w:r>
    </w:p>
    <w:p w14:paraId="2168909C"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According to </w:t>
      </w:r>
      <w:r>
        <w:rPr>
          <w:rStyle w:val="Emphasis"/>
          <w:rFonts w:ascii="Georgia" w:eastAsiaTheme="majorEastAsia" w:hAnsi="Georgia" w:cs="Arial"/>
          <w:color w:val="2F2F2F"/>
          <w:spacing w:val="3"/>
          <w:sz w:val="27"/>
          <w:szCs w:val="27"/>
        </w:rPr>
        <w:t>pre-Alois </w:t>
      </w:r>
      <w:r>
        <w:rPr>
          <w:rFonts w:ascii="Georgia" w:hAnsi="Georgia" w:cs="Arial"/>
          <w:color w:val="2F2F2F"/>
          <w:spacing w:val="3"/>
          <w:sz w:val="27"/>
          <w:szCs w:val="27"/>
        </w:rPr>
        <w:t>Illinois law, a plaintiff seeking to recover for injuries caused by the defendant’s negligence must plead and prove his own freedom from contributory negligence, in addition to proving the fault of the defendant. Likewise, in a wrongful death action alleging that the decedent’s death was caused by the defendant’s negligence, a decedent’s survivor must plead and prove that his decedent was free from contributory negligence. </w:t>
      </w:r>
      <w:r>
        <w:rPr>
          <w:rStyle w:val="Emphasis"/>
          <w:rFonts w:ascii="Georgia" w:eastAsiaTheme="majorEastAsia" w:hAnsi="Georgia" w:cs="Arial"/>
          <w:color w:val="2F2F2F"/>
          <w:spacing w:val="3"/>
          <w:sz w:val="27"/>
          <w:szCs w:val="27"/>
        </w:rPr>
        <w:t>(</w:t>
      </w:r>
      <w:r w:rsidRPr="006B6B4B">
        <w:rPr>
          <w:rStyle w:val="Emphasis"/>
          <w:rFonts w:ascii="Georgia" w:eastAsiaTheme="majorEastAsia" w:hAnsi="Georgia" w:cs="Arial"/>
          <w:color w:val="2F2F2F"/>
          <w:spacing w:val="3"/>
          <w:sz w:val="27"/>
          <w:szCs w:val="27"/>
          <w:highlight w:val="cyan"/>
        </w:rPr>
        <w:t>Maki v. Frelk </w:t>
      </w:r>
      <w:r w:rsidRPr="006B6B4B">
        <w:rPr>
          <w:rFonts w:ascii="Georgia" w:hAnsi="Georgia" w:cs="Arial"/>
          <w:color w:val="2F2F2F"/>
          <w:spacing w:val="3"/>
          <w:sz w:val="27"/>
          <w:szCs w:val="27"/>
          <w:highlight w:val="cyan"/>
        </w:rPr>
        <w:t>(1968), </w:t>
      </w:r>
      <w:r w:rsidRPr="006B6B4B">
        <w:rPr>
          <w:rFonts w:ascii="Georgia" w:hAnsi="Georgia" w:cs="Arial"/>
          <w:spacing w:val="3"/>
          <w:sz w:val="27"/>
          <w:szCs w:val="27"/>
          <w:highlight w:val="cyan"/>
        </w:rPr>
        <w:t>40 Ill. 2d 193</w:t>
      </w:r>
      <w:r w:rsidRPr="006B6B4B">
        <w:rPr>
          <w:rFonts w:ascii="Georgia" w:hAnsi="Georgia" w:cs="Arial"/>
          <w:color w:val="2F2F2F"/>
          <w:spacing w:val="3"/>
          <w:sz w:val="27"/>
          <w:szCs w:val="27"/>
          <w:highlight w:val="cyan"/>
        </w:rPr>
        <w:t>, </w:t>
      </w:r>
      <w:r w:rsidRPr="006B6B4B">
        <w:rPr>
          <w:rFonts w:ascii="Georgia" w:hAnsi="Georgia" w:cs="Arial"/>
          <w:spacing w:val="3"/>
          <w:sz w:val="27"/>
          <w:szCs w:val="27"/>
          <w:highlight w:val="cyan"/>
        </w:rPr>
        <w:t>239 N.E.2d 445</w:t>
      </w:r>
      <w:r>
        <w:rPr>
          <w:rFonts w:ascii="Georgia" w:hAnsi="Georgia" w:cs="Arial"/>
          <w:color w:val="2F2F2F"/>
          <w:spacing w:val="3"/>
          <w:sz w:val="27"/>
          <w:szCs w:val="27"/>
        </w:rPr>
        <w:t>.) Contributory negligence has generally been defined as “conduct on the part of the plaintiff, contributing as a legal cause to the harm he has suffered, which falls below the standard to which he is required to conform for his own protection.” (W. Prosser, Torts sec. 65, at 416-17 (4th ed. 1971).) A plaintiff’s negligence contributes as legal cause to the harm he has suffered if, but only if, it has been a substantial factor in bringing about his harm. (</w:t>
      </w:r>
      <w:r w:rsidRPr="001E0048">
        <w:rPr>
          <w:rFonts w:ascii="Georgia" w:hAnsi="Georgia" w:cs="Arial"/>
          <w:color w:val="2F2F2F"/>
          <w:spacing w:val="3"/>
          <w:sz w:val="27"/>
          <w:szCs w:val="27"/>
        </w:rPr>
        <w:t>Restatement (Second) of Torts sec. 465(1) (1965)</w:t>
      </w:r>
      <w:r w:rsidRPr="006B6B4B">
        <w:rPr>
          <w:rFonts w:ascii="Georgia" w:hAnsi="Georgia" w:cs="Arial"/>
          <w:color w:val="2F2F2F"/>
          <w:spacing w:val="3"/>
          <w:sz w:val="27"/>
          <w:szCs w:val="27"/>
        </w:rPr>
        <w:t>.)</w:t>
      </w:r>
      <w:r>
        <w:rPr>
          <w:rFonts w:ascii="Georgia" w:hAnsi="Georgia" w:cs="Arial"/>
          <w:color w:val="2F2F2F"/>
          <w:spacing w:val="3"/>
          <w:sz w:val="27"/>
          <w:szCs w:val="27"/>
        </w:rPr>
        <w:t xml:space="preserve"> Two types of contributory negligence are recognized: first, where the plaintiff intentionally and unreasonably exposes himself to danger created by the defendant’s negligence of which the plaintiff knows or has reason to know, and second, where the plaintiff’s conduct falls short of the standard to which the reasonable person should conform in order to protect himself from harm. (</w:t>
      </w:r>
      <w:r w:rsidRPr="001E0048">
        <w:rPr>
          <w:rFonts w:ascii="Georgia" w:hAnsi="Georgia" w:cs="Arial"/>
          <w:color w:val="2F2F2F"/>
          <w:spacing w:val="3"/>
          <w:sz w:val="27"/>
          <w:szCs w:val="27"/>
          <w:highlight w:val="cyan"/>
        </w:rPr>
        <w:t>Restatement (Second) of Torts sec. 466 (1965)</w:t>
      </w:r>
      <w:r>
        <w:rPr>
          <w:rFonts w:ascii="Georgia" w:hAnsi="Georgia" w:cs="Arial"/>
          <w:color w:val="2F2F2F"/>
          <w:spacing w:val="3"/>
          <w:sz w:val="27"/>
          <w:szCs w:val="27"/>
        </w:rPr>
        <w:t>.) Ordinarily, the question of contributory negligence is for the trier of fact when the question arises upon facts from which reasonable persons might draw different conclusions either as to the facts or as to the conclusions or inferences to be drawn from the facts. Furthermore, the issue of proximate cause of an injury is almost always a question reserved for the trier of fact. </w:t>
      </w:r>
      <w:r>
        <w:rPr>
          <w:rStyle w:val="Emphasis"/>
          <w:rFonts w:ascii="Georgia" w:eastAsiaTheme="majorEastAsia" w:hAnsi="Georgia" w:cs="Arial"/>
          <w:color w:val="2F2F2F"/>
          <w:spacing w:val="3"/>
          <w:sz w:val="27"/>
          <w:szCs w:val="27"/>
        </w:rPr>
        <w:t>(Wainwright v. Truckenmiller </w:t>
      </w:r>
      <w:r>
        <w:rPr>
          <w:rFonts w:ascii="Georgia" w:hAnsi="Georgia" w:cs="Arial"/>
          <w:color w:val="2F2F2F"/>
          <w:spacing w:val="3"/>
          <w:sz w:val="27"/>
          <w:szCs w:val="27"/>
        </w:rPr>
        <w:t>(1981), </w:t>
      </w:r>
      <w:r w:rsidRPr="003B51CE">
        <w:rPr>
          <w:rFonts w:ascii="Georgia" w:hAnsi="Georgia" w:cs="Arial"/>
          <w:spacing w:val="3"/>
          <w:sz w:val="27"/>
          <w:szCs w:val="27"/>
        </w:rPr>
        <w:t>96 Ill. App. 3d 1127</w:t>
      </w:r>
      <w:r>
        <w:rPr>
          <w:rFonts w:ascii="Georgia" w:hAnsi="Georgia" w:cs="Arial"/>
          <w:color w:val="2F2F2F"/>
          <w:spacing w:val="3"/>
          <w:sz w:val="27"/>
          <w:szCs w:val="27"/>
        </w:rPr>
        <w:t>, </w:t>
      </w:r>
      <w:r w:rsidRPr="003B51CE">
        <w:rPr>
          <w:rFonts w:ascii="Georgia" w:hAnsi="Georgia" w:cs="Arial"/>
          <w:spacing w:val="3"/>
          <w:sz w:val="27"/>
          <w:szCs w:val="27"/>
        </w:rPr>
        <w:t>421 N.E.2d 1026</w:t>
      </w:r>
      <w:r>
        <w:rPr>
          <w:rFonts w:ascii="Georgia" w:hAnsi="Georgia" w:cs="Arial"/>
          <w:color w:val="2F2F2F"/>
          <w:spacing w:val="3"/>
          <w:sz w:val="27"/>
          <w:szCs w:val="27"/>
        </w:rPr>
        <w:t>.) A court should direct a verdict on the issue of contributory negligence or negligence only “in those cases in which all of the evidence, when viewed in its aspect most favorable to the opponent, so overwhelmingly favors movant that no contrary verdict based on that evidence could ever stand.” </w:t>
      </w:r>
      <w:r>
        <w:rPr>
          <w:rStyle w:val="Emphasis"/>
          <w:rFonts w:ascii="Georgia" w:eastAsiaTheme="majorEastAsia" w:hAnsi="Georgia" w:cs="Arial"/>
          <w:color w:val="2F2F2F"/>
          <w:spacing w:val="3"/>
          <w:sz w:val="27"/>
          <w:szCs w:val="27"/>
        </w:rPr>
        <w:t>Pedrick v. Peoria &amp; Eastern </w:t>
      </w:r>
      <w:r>
        <w:rPr>
          <w:rFonts w:ascii="Georgia" w:hAnsi="Georgia" w:cs="Arial"/>
          <w:color w:val="2F2F2F"/>
          <w:spacing w:val="3"/>
          <w:sz w:val="27"/>
          <w:szCs w:val="27"/>
        </w:rPr>
        <w:t>R.R. </w:t>
      </w:r>
      <w:r>
        <w:rPr>
          <w:rStyle w:val="Emphasis"/>
          <w:rFonts w:ascii="Georgia" w:eastAsiaTheme="majorEastAsia" w:hAnsi="Georgia" w:cs="Arial"/>
          <w:color w:val="2F2F2F"/>
          <w:spacing w:val="3"/>
          <w:sz w:val="27"/>
          <w:szCs w:val="27"/>
        </w:rPr>
        <w:t>Co. </w:t>
      </w:r>
      <w:r>
        <w:rPr>
          <w:rFonts w:ascii="Georgia" w:hAnsi="Georgia" w:cs="Arial"/>
          <w:color w:val="2F2F2F"/>
          <w:spacing w:val="3"/>
          <w:sz w:val="27"/>
          <w:szCs w:val="27"/>
        </w:rPr>
        <w:t>(1967), </w:t>
      </w:r>
      <w:r w:rsidRPr="003B51CE">
        <w:rPr>
          <w:rFonts w:ascii="Georgia" w:hAnsi="Georgia" w:cs="Arial"/>
          <w:spacing w:val="3"/>
          <w:sz w:val="27"/>
          <w:szCs w:val="27"/>
        </w:rPr>
        <w:t>37 Ill. 2d 494</w:t>
      </w:r>
      <w:r>
        <w:rPr>
          <w:rFonts w:ascii="Georgia" w:hAnsi="Georgia" w:cs="Arial"/>
          <w:color w:val="2F2F2F"/>
          <w:spacing w:val="3"/>
          <w:sz w:val="27"/>
          <w:szCs w:val="27"/>
        </w:rPr>
        <w:t>, 510, </w:t>
      </w:r>
      <w:r w:rsidRPr="003B51CE">
        <w:rPr>
          <w:rFonts w:ascii="Georgia" w:hAnsi="Georgia" w:cs="Arial"/>
          <w:spacing w:val="3"/>
          <w:sz w:val="27"/>
          <w:szCs w:val="27"/>
        </w:rPr>
        <w:t>229 N.E.2d 504</w:t>
      </w:r>
      <w:r>
        <w:rPr>
          <w:rFonts w:ascii="Georgia" w:hAnsi="Georgia" w:cs="Arial"/>
          <w:color w:val="2F2F2F"/>
          <w:spacing w:val="3"/>
          <w:sz w:val="27"/>
          <w:szCs w:val="27"/>
        </w:rPr>
        <w:t>, 513-14.</w:t>
      </w:r>
    </w:p>
    <w:p w14:paraId="2168909D"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Applying these principles to the instant </w:t>
      </w:r>
      <w:r w:rsidRPr="001E0048">
        <w:rPr>
          <w:rFonts w:ascii="Georgia" w:hAnsi="Georgia" w:cs="Arial"/>
          <w:color w:val="2F2F2F"/>
          <w:spacing w:val="3"/>
          <w:sz w:val="27"/>
          <w:szCs w:val="27"/>
        </w:rPr>
        <w:t xml:space="preserve">case, </w:t>
      </w:r>
      <w:r w:rsidRPr="001E0048">
        <w:rPr>
          <w:rFonts w:ascii="Georgia" w:hAnsi="Georgia" w:cs="Arial"/>
          <w:color w:val="2F2F2F"/>
          <w:spacing w:val="3"/>
          <w:sz w:val="27"/>
          <w:szCs w:val="27"/>
          <w:highlight w:val="green"/>
        </w:rPr>
        <w:t>we conclude that the issue of the decedent’s contributory negligence was properly before the jury and that the evidence supported the jury’s finding that the plaintiffs’ decedent was free from contributory negligence.</w:t>
      </w:r>
      <w:r>
        <w:rPr>
          <w:rFonts w:ascii="Georgia" w:hAnsi="Georgia" w:cs="Arial"/>
          <w:color w:val="2F2F2F"/>
          <w:spacing w:val="3"/>
          <w:sz w:val="27"/>
          <w:szCs w:val="27"/>
        </w:rPr>
        <w:t xml:space="preserve"> It is generally recognized that, in order to lessen the egregious results sometimes occasioned by the operation of the defense of contributory negligence, courts apply a more restrictive definition of negligence where it bars the plaintiff’s recovery than where it is used to establish the defendant’s liability. </w:t>
      </w:r>
      <w:r>
        <w:rPr>
          <w:rStyle w:val="Emphasis"/>
          <w:rFonts w:ascii="Georgia" w:eastAsiaTheme="majorEastAsia" w:hAnsi="Georgia" w:cs="Arial"/>
          <w:color w:val="2F2F2F"/>
          <w:spacing w:val="3"/>
          <w:sz w:val="27"/>
          <w:szCs w:val="27"/>
        </w:rPr>
        <w:t>(</w:t>
      </w:r>
      <w:r w:rsidRPr="001E0048">
        <w:rPr>
          <w:rStyle w:val="Emphasis"/>
          <w:rFonts w:ascii="Georgia" w:eastAsiaTheme="majorEastAsia" w:hAnsi="Georgia" w:cs="Arial"/>
          <w:color w:val="2F2F2F"/>
          <w:spacing w:val="3"/>
          <w:sz w:val="27"/>
          <w:szCs w:val="27"/>
          <w:highlight w:val="cyan"/>
        </w:rPr>
        <w:t>Testa v. Kaluzny Brothers, Inc. </w:t>
      </w:r>
      <w:r w:rsidRPr="001E0048">
        <w:rPr>
          <w:rFonts w:ascii="Georgia" w:hAnsi="Georgia" w:cs="Arial"/>
          <w:color w:val="2F2F2F"/>
          <w:spacing w:val="3"/>
          <w:sz w:val="27"/>
          <w:szCs w:val="27"/>
          <w:highlight w:val="cyan"/>
        </w:rPr>
        <w:t>(1974), </w:t>
      </w:r>
      <w:r w:rsidRPr="001E0048">
        <w:rPr>
          <w:rFonts w:ascii="Georgia" w:hAnsi="Georgia" w:cs="Arial"/>
          <w:spacing w:val="3"/>
          <w:sz w:val="27"/>
          <w:szCs w:val="27"/>
          <w:highlight w:val="cyan"/>
        </w:rPr>
        <w:t>23 Ill. App. 3d 841</w:t>
      </w:r>
      <w:r w:rsidRPr="001E0048">
        <w:rPr>
          <w:rFonts w:ascii="Georgia" w:hAnsi="Georgia" w:cs="Arial"/>
          <w:color w:val="2F2F2F"/>
          <w:spacing w:val="3"/>
          <w:sz w:val="27"/>
          <w:szCs w:val="27"/>
          <w:highlight w:val="cyan"/>
        </w:rPr>
        <w:t>, </w:t>
      </w:r>
      <w:r w:rsidRPr="001E0048">
        <w:rPr>
          <w:rFonts w:ascii="Georgia" w:hAnsi="Georgia" w:cs="Arial"/>
          <w:spacing w:val="3"/>
          <w:sz w:val="27"/>
          <w:szCs w:val="27"/>
          <w:highlight w:val="cyan"/>
        </w:rPr>
        <w:t>320 N.E.2d 114</w:t>
      </w:r>
      <w:r w:rsidRPr="001E0048">
        <w:rPr>
          <w:rFonts w:ascii="Georgia" w:hAnsi="Georgia" w:cs="Arial"/>
          <w:color w:val="2F2F2F"/>
          <w:spacing w:val="3"/>
          <w:sz w:val="27"/>
          <w:szCs w:val="27"/>
          <w:highlight w:val="cyan"/>
        </w:rPr>
        <w:t>; Restatement (Second) of Torts sec. 468, comment c, at 518 (1965).)</w:t>
      </w:r>
      <w:r>
        <w:rPr>
          <w:rFonts w:ascii="Georgia" w:hAnsi="Georgia" w:cs="Arial"/>
          <w:color w:val="2F2F2F"/>
          <w:spacing w:val="3"/>
          <w:sz w:val="27"/>
          <w:szCs w:val="27"/>
        </w:rPr>
        <w:t xml:space="preserve"> A plaintiff need not be a “super-perfect” human. (J. Mirza &amp; J. Appleman, Illinois Tort Law and Practice sec. 18:1 (1974).) He need only be an ordinary man, with the frailties, errors of judgment, and mistakes of which such a person is susceptible. Accordingly, we have held that contributory negligence must be substantial to bar recovery. </w:t>
      </w:r>
      <w:r>
        <w:rPr>
          <w:rStyle w:val="Emphasis"/>
          <w:rFonts w:ascii="Georgia" w:eastAsiaTheme="majorEastAsia" w:hAnsi="Georgia" w:cs="Arial"/>
          <w:color w:val="2F2F2F"/>
          <w:spacing w:val="3"/>
          <w:sz w:val="27"/>
          <w:szCs w:val="27"/>
        </w:rPr>
        <w:t>(</w:t>
      </w:r>
      <w:r w:rsidRPr="001E0048">
        <w:rPr>
          <w:rStyle w:val="Emphasis"/>
          <w:rFonts w:ascii="Georgia" w:eastAsiaTheme="majorEastAsia" w:hAnsi="Georgia" w:cs="Arial"/>
          <w:color w:val="2F2F2F"/>
          <w:spacing w:val="3"/>
          <w:sz w:val="27"/>
          <w:szCs w:val="27"/>
          <w:highlight w:val="cyan"/>
        </w:rPr>
        <w:t>Schmidt v. Anderson </w:t>
      </w:r>
      <w:r w:rsidRPr="001E0048">
        <w:rPr>
          <w:rFonts w:ascii="Georgia" w:hAnsi="Georgia" w:cs="Arial"/>
          <w:color w:val="2F2F2F"/>
          <w:spacing w:val="3"/>
          <w:sz w:val="27"/>
          <w:szCs w:val="27"/>
          <w:highlight w:val="cyan"/>
        </w:rPr>
        <w:t>(1939), </w:t>
      </w:r>
      <w:r w:rsidRPr="001E0048">
        <w:rPr>
          <w:rFonts w:ascii="Georgia" w:hAnsi="Georgia" w:cs="Arial"/>
          <w:spacing w:val="3"/>
          <w:sz w:val="27"/>
          <w:szCs w:val="27"/>
          <w:highlight w:val="cyan"/>
        </w:rPr>
        <w:t>301 Ill. App. 28</w:t>
      </w:r>
      <w:r w:rsidRPr="001E0048">
        <w:rPr>
          <w:rFonts w:ascii="Georgia" w:hAnsi="Georgia" w:cs="Arial"/>
          <w:color w:val="2F2F2F"/>
          <w:spacing w:val="3"/>
          <w:sz w:val="27"/>
          <w:szCs w:val="27"/>
          <w:highlight w:val="cyan"/>
        </w:rPr>
        <w:t>, </w:t>
      </w:r>
      <w:r w:rsidRPr="001E0048">
        <w:rPr>
          <w:rFonts w:ascii="Georgia" w:hAnsi="Georgia" w:cs="Arial"/>
          <w:spacing w:val="3"/>
          <w:sz w:val="27"/>
          <w:szCs w:val="27"/>
          <w:highlight w:val="cyan"/>
        </w:rPr>
        <w:t>21 N.E.2d 825</w:t>
      </w:r>
      <w:r>
        <w:rPr>
          <w:rFonts w:ascii="Georgia" w:hAnsi="Georgia" w:cs="Arial"/>
          <w:color w:val="2F2F2F"/>
          <w:spacing w:val="3"/>
          <w:sz w:val="27"/>
          <w:szCs w:val="27"/>
        </w:rPr>
        <w:t xml:space="preserve">.) </w:t>
      </w:r>
      <w:r w:rsidRPr="001E0048">
        <w:rPr>
          <w:rFonts w:ascii="Georgia" w:hAnsi="Georgia" w:cs="Arial"/>
          <w:color w:val="2F2F2F"/>
          <w:spacing w:val="3"/>
          <w:sz w:val="27"/>
          <w:szCs w:val="27"/>
          <w:highlight w:val="green"/>
        </w:rPr>
        <w:t>Here, the decedent’s final shout, his last bit of braggadocio, directed at Jenkins as he left the tavern cannot be considered a substantial act of negligence. Although he was aware that Jenkins was armed with a knife, which he previously brandished without ever directly threatening the decedent’s life during their earlier arguments, no reasonable person would have expected that Jenkins would have retaliated with violence, rather than with his own kind of harmless braggadocio, as he left the tavern. When the decedent shouted at the assailant, they were more than 50 feet apart, and Jenkins was about to leave the defendant’s premises. Furthermore, no threatening movement or actions accompanied the decedent’s shout. Given these circumstances, we cannot say that no question of fact remained which inevitably indicated that the decedent was contributorily negligent.</w:t>
      </w:r>
      <w:r>
        <w:rPr>
          <w:rFonts w:ascii="Georgia" w:hAnsi="Georgia" w:cs="Arial"/>
          <w:color w:val="2F2F2F"/>
          <w:spacing w:val="3"/>
          <w:sz w:val="27"/>
          <w:szCs w:val="27"/>
        </w:rPr>
        <w:t xml:space="preserve"> </w:t>
      </w:r>
      <w:r w:rsidRPr="001E0048">
        <w:rPr>
          <w:rFonts w:ascii="Georgia" w:hAnsi="Georgia" w:cs="Arial"/>
          <w:color w:val="2F2F2F"/>
          <w:spacing w:val="3"/>
          <w:sz w:val="27"/>
          <w:szCs w:val="27"/>
          <w:highlight w:val="green"/>
        </w:rPr>
        <w:t>Moreover, we cannot say as a matter of law that the decedent’s shout was conduct constituting exposure to a known danger or conduct falling short of the standard to which a reasonable person should conform in order to protect himself from the harm which causes his injury. We will not bar recovery as a matter of law where the decedent failed to foresee that his assailant would turn from the door, run 50 feet back to the decedent, and, instead of merely displaying his knife, as he did in the past, attack and kill the decedent.</w:t>
      </w:r>
    </w:p>
    <w:p w14:paraId="2168909E"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sidRPr="001E0048">
        <w:rPr>
          <w:rFonts w:ascii="Georgia" w:hAnsi="Georgia" w:cs="Arial"/>
          <w:color w:val="2F2F2F"/>
          <w:spacing w:val="3"/>
          <w:sz w:val="27"/>
          <w:szCs w:val="27"/>
          <w:highlight w:val="red"/>
        </w:rPr>
        <w:t>For these foregoing reasons, we affirm the judgment entered in the circuit court of Knox County.</w:t>
      </w:r>
    </w:p>
    <w:p w14:paraId="2168909F"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sidRPr="001E0048">
        <w:rPr>
          <w:rFonts w:ascii="Georgia" w:hAnsi="Georgia" w:cs="Arial"/>
          <w:color w:val="2F2F2F"/>
          <w:spacing w:val="3"/>
          <w:sz w:val="27"/>
          <w:szCs w:val="27"/>
          <w:highlight w:val="red"/>
        </w:rPr>
        <w:t>Affirmed.</w:t>
      </w:r>
    </w:p>
    <w:p w14:paraId="216890A0"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BARRY, J., concurs.</w:t>
      </w:r>
    </w:p>
    <w:p w14:paraId="216890A1" w14:textId="77777777" w:rsidR="006D61CA" w:rsidRDefault="006D61CA" w:rsidP="006D61CA">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HEIPLE,</w:t>
      </w:r>
    </w:p>
    <w:p w14:paraId="216890A2"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dissenting:</w:t>
      </w:r>
    </w:p>
    <w:p w14:paraId="216890A3"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Although this appeal concerns a negligence verdict against a tavern owner, it does not involve any issue under the Dramshop Act. One patron of a tavern was stabbed and killed by another patron. The decedent’s </w:t>
      </w:r>
      <w:r w:rsidRPr="003B51CE">
        <w:rPr>
          <w:rFonts w:ascii="Georgia" w:hAnsi="Georgia" w:cs="Arial"/>
          <w:i/>
          <w:iCs/>
          <w:spacing w:val="3"/>
          <w:sz w:val="22"/>
          <w:szCs w:val="22"/>
        </w:rPr>
        <w:t>*998</w:t>
      </w:r>
      <w:r>
        <w:rPr>
          <w:rFonts w:ascii="Georgia" w:hAnsi="Georgia" w:cs="Arial"/>
          <w:color w:val="2F2F2F"/>
          <w:spacing w:val="3"/>
          <w:sz w:val="27"/>
          <w:szCs w:val="27"/>
        </w:rPr>
        <w:t>children brought a wrongful death action against the tavern owner alleging negligence. The jury returned a verdict of $30,000 in favor of plaintiffs.</w:t>
      </w:r>
    </w:p>
    <w:p w14:paraId="216890A4"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is noted in the majority opinion, this appeal is addressed to only two issues: First, whether a showing was made that decedent had exercised due care for his own safety; and, almost the same issue stated differently, whether the decedent was contributorily negligent as a matter of law.</w:t>
      </w:r>
    </w:p>
    <w:p w14:paraId="216890A5"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 opinion concludes both issues in favor of the plaintiffs. I dissent. A recitation of the situation as it existed on the day of the stabbing will illustrate, I hope, why I dissent.</w:t>
      </w:r>
    </w:p>
    <w:p w14:paraId="216890A6"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Gale Peterson and James Jenkins were shooting pool and drinking in the Central Tap in Abingdon. As the day wore on they became inebriated. The men were pugnacious, arguing steadily. The record does not indicate why. During this wrangling, on three separate occasions, Jenkins pulled a knife on Peterson. On two such occasions the defendant barkeeper intervened telling Jenkins to put the knife away. Peterson had been threatening to beat Jenkins, and told him if he put the knife away he would do so. Jenkins pulled the knife again. Defendant told him to get out. As Jenkins exited, Peterson again baited Jenkins, threatening him with a beating. Jenkins turned, walked up to Peterson, and killed him with a single thrust of his knife.</w:t>
      </w:r>
    </w:p>
    <w:p w14:paraId="216890A7"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admonish jurors that in considering the evidence they are not required to set aside their own observations and experience in the affairs of life. (Illinois Pattern Jury Instructions, Civil, No. 1.04 (2d ed. 1971).) Should appellate courts be held to a lesser standard?</w:t>
      </w:r>
    </w:p>
    <w:p w14:paraId="216890A8"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defies everyday knowledge to conclude decedent did not knowingly expose himself to personal harm and grave danger. His repeated ranting that he would beat Jenkins was not only unreasonable but extreme. Peterson was aware before the stabbing that Jenkins had three times threateningly brandished the knife. This display came during the course of a verbal clash which was ongoing and petulant. Regardless, Peterson continued to bait Jenkins. If the tavern owner had a duty to remove Jenkins from the premises, then decedent had no less an obligation to prevent injury to himself by ceasing his taunting assertions.</w:t>
      </w:r>
    </w:p>
    <w:p w14:paraId="216890A9"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majority’s comment that decedent need not be “super-perfect” says nothing at all, let alone anything new. Nobody is perfect. We all know that. The conduct of an individual and his personal responsibility for his own safety is measured by what an ordinary man would do under the circumstances. To say “* 0 * no reasonable person would have expected that Jenkins would have retaliated with violence ” ” *” is preposterous. Defendant and his wife thought Jenkins pulling the kniti was serious enough to tell him to leave the tavern, after he had twice been </w:t>
      </w:r>
      <w:r w:rsidRPr="003B51CE">
        <w:rPr>
          <w:rFonts w:ascii="Georgia" w:hAnsi="Georgia" w:cs="Arial"/>
          <w:i/>
          <w:iCs/>
          <w:spacing w:val="3"/>
          <w:sz w:val="22"/>
          <w:szCs w:val="22"/>
        </w:rPr>
        <w:t>*999</w:t>
      </w:r>
      <w:r>
        <w:rPr>
          <w:rFonts w:ascii="Georgia" w:hAnsi="Georgia" w:cs="Arial"/>
          <w:color w:val="2F2F2F"/>
          <w:spacing w:val="3"/>
          <w:sz w:val="27"/>
          <w:szCs w:val="27"/>
        </w:rPr>
        <w:t>told to put the knife away. The fact that Mr. Peterson could not heed the peril because of his drunkenness does not alter the standard of care upon which his responsibility to prevent harm to himself is adjudicated. Yet, even if one allows for Mr. Peterson’s personal alcoholic state, it is quite evident that he was aware that Jenkins was armed, pugnacious and dangerous.</w:t>
      </w:r>
    </w:p>
    <w:p w14:paraId="216890AA" w14:textId="77777777" w:rsidR="006D61CA" w:rsidRDefault="006D61CA" w:rsidP="006D61CA">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Because Gale Peterson was contributorily negligent as a matter of law, judgment should be entered for the defendant.</w:t>
      </w:r>
    </w:p>
    <w:p w14:paraId="216890AB" w14:textId="77777777" w:rsidR="00810DE0" w:rsidRDefault="00810DE0"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216890AC" w14:textId="77777777" w:rsidR="001545FB" w:rsidRPr="009456D4" w:rsidRDefault="001545FB" w:rsidP="00810DE0">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16890AD" w14:textId="77777777" w:rsidR="001E0048" w:rsidRPr="001E0048" w:rsidRDefault="001E0048" w:rsidP="001E0048">
      <w:pPr>
        <w:pStyle w:val="NormalWeb"/>
        <w:shd w:val="clear" w:color="auto" w:fill="FFFFFF"/>
        <w:spacing w:after="225" w:afterAutospacing="0"/>
        <w:rPr>
          <w:rFonts w:ascii="Georgia" w:hAnsi="Georgia" w:cs="Arial"/>
          <w:color w:val="2F2F2F"/>
          <w:spacing w:val="3"/>
          <w:sz w:val="28"/>
          <w:szCs w:val="28"/>
        </w:rPr>
      </w:pPr>
      <w:r w:rsidRPr="001E0048">
        <w:rPr>
          <w:rFonts w:ascii="Georgia" w:hAnsi="Georgia" w:cs="Arial"/>
          <w:color w:val="2F2F2F"/>
          <w:spacing w:val="3"/>
          <w:sz w:val="28"/>
          <w:szCs w:val="28"/>
        </w:rPr>
        <w:t xml:space="preserve">As James Jenkins and Gale Peterson (the decedent) left a tavern run by the defendant, Jenkins fatally stabbed the decedent with a folding knife. The plaintiffs sued under the Wrongful Death Act. The jury returned a verdict in </w:t>
      </w:r>
      <w:r w:rsidR="00056DB7" w:rsidRPr="001E0048">
        <w:rPr>
          <w:rFonts w:ascii="Georgia" w:hAnsi="Georgia" w:cs="Arial"/>
          <w:color w:val="2F2F2F"/>
          <w:spacing w:val="3"/>
          <w:sz w:val="28"/>
          <w:szCs w:val="28"/>
        </w:rPr>
        <w:t>favour</w:t>
      </w:r>
      <w:r w:rsidRPr="001E0048">
        <w:rPr>
          <w:rFonts w:ascii="Georgia" w:hAnsi="Georgia" w:cs="Arial"/>
          <w:color w:val="2F2F2F"/>
          <w:spacing w:val="3"/>
          <w:sz w:val="28"/>
          <w:szCs w:val="28"/>
        </w:rPr>
        <w:t xml:space="preserve"> of the plaintiffs. The defendant appealed on the issue of the decedent’s contributory negligenc</w:t>
      </w:r>
      <w:r w:rsidR="00FD6BDD">
        <w:rPr>
          <w:rFonts w:ascii="Georgia" w:hAnsi="Georgia" w:cs="Arial"/>
          <w:color w:val="2F2F2F"/>
          <w:spacing w:val="3"/>
          <w:sz w:val="28"/>
          <w:szCs w:val="28"/>
        </w:rPr>
        <w:t>e. The appellate court affirmed. It held that</w:t>
      </w:r>
      <w:r w:rsidRPr="001E0048">
        <w:rPr>
          <w:rFonts w:ascii="Georgia" w:hAnsi="Georgia" w:cs="Arial"/>
          <w:color w:val="2F2F2F"/>
          <w:spacing w:val="3"/>
          <w:sz w:val="28"/>
          <w:szCs w:val="28"/>
        </w:rPr>
        <w:t xml:space="preserve"> the evidence was insufficient to support a directed finding in favour of defendant on the issue of the decedent’s contributory negligence. It also held that the evidence supported the jury’s finding that the decedent exercised due care for his safety. </w:t>
      </w:r>
    </w:p>
    <w:p w14:paraId="216890AE" w14:textId="77777777" w:rsidR="001545FB" w:rsidRPr="00A173CA" w:rsidRDefault="001545FB" w:rsidP="00A173CA">
      <w:pPr>
        <w:tabs>
          <w:tab w:val="left" w:pos="3456"/>
        </w:tabs>
        <w:rPr>
          <w:rFonts w:ascii="Georgia" w:hAnsi="Georgia" w:cs="Arial"/>
          <w:sz w:val="27"/>
          <w:szCs w:val="27"/>
        </w:rPr>
      </w:pPr>
    </w:p>
    <w:sectPr w:rsidR="001545FB" w:rsidRPr="00A1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7F75"/>
    <w:multiLevelType w:val="multilevel"/>
    <w:tmpl w:val="EA96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883"/>
    <w:multiLevelType w:val="multilevel"/>
    <w:tmpl w:val="26C2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C0148"/>
    <w:multiLevelType w:val="multilevel"/>
    <w:tmpl w:val="C01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1ED2"/>
    <w:multiLevelType w:val="multilevel"/>
    <w:tmpl w:val="2A9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15605"/>
    <w:multiLevelType w:val="multilevel"/>
    <w:tmpl w:val="980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F755B"/>
    <w:multiLevelType w:val="multilevel"/>
    <w:tmpl w:val="CEC03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956E0"/>
    <w:multiLevelType w:val="multilevel"/>
    <w:tmpl w:val="2548C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73E29"/>
    <w:multiLevelType w:val="multilevel"/>
    <w:tmpl w:val="D29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52044"/>
    <w:multiLevelType w:val="multilevel"/>
    <w:tmpl w:val="10D0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532B6D"/>
    <w:multiLevelType w:val="multilevel"/>
    <w:tmpl w:val="48D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44998"/>
    <w:multiLevelType w:val="multilevel"/>
    <w:tmpl w:val="2DE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E0E5C"/>
    <w:multiLevelType w:val="multilevel"/>
    <w:tmpl w:val="FE9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2255C2"/>
    <w:multiLevelType w:val="multilevel"/>
    <w:tmpl w:val="523E9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52D12"/>
    <w:multiLevelType w:val="multilevel"/>
    <w:tmpl w:val="7FB0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141BFA"/>
    <w:multiLevelType w:val="multilevel"/>
    <w:tmpl w:val="E0F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854A54"/>
    <w:multiLevelType w:val="multilevel"/>
    <w:tmpl w:val="62A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71491F"/>
    <w:multiLevelType w:val="multilevel"/>
    <w:tmpl w:val="0304F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546CB"/>
    <w:multiLevelType w:val="multilevel"/>
    <w:tmpl w:val="4A08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F0066"/>
    <w:multiLevelType w:val="multilevel"/>
    <w:tmpl w:val="FF7CF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C52B44"/>
    <w:multiLevelType w:val="multilevel"/>
    <w:tmpl w:val="179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1903B6"/>
    <w:multiLevelType w:val="multilevel"/>
    <w:tmpl w:val="25FA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65F0E"/>
    <w:multiLevelType w:val="multilevel"/>
    <w:tmpl w:val="A78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5C415D"/>
    <w:multiLevelType w:val="multilevel"/>
    <w:tmpl w:val="7944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A0E5C"/>
    <w:multiLevelType w:val="multilevel"/>
    <w:tmpl w:val="4546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A13DDE"/>
    <w:multiLevelType w:val="multilevel"/>
    <w:tmpl w:val="3FC25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B61354"/>
    <w:multiLevelType w:val="multilevel"/>
    <w:tmpl w:val="45CE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02019">
    <w:abstractNumId w:val="5"/>
  </w:num>
  <w:num w:numId="2" w16cid:durableId="251745410">
    <w:abstractNumId w:val="12"/>
  </w:num>
  <w:num w:numId="3" w16cid:durableId="1474130816">
    <w:abstractNumId w:val="20"/>
  </w:num>
  <w:num w:numId="4" w16cid:durableId="265307136">
    <w:abstractNumId w:val="16"/>
  </w:num>
  <w:num w:numId="5" w16cid:durableId="1633320280">
    <w:abstractNumId w:val="26"/>
  </w:num>
  <w:num w:numId="6" w16cid:durableId="1211989665">
    <w:abstractNumId w:val="33"/>
  </w:num>
  <w:num w:numId="7" w16cid:durableId="718475250">
    <w:abstractNumId w:val="17"/>
  </w:num>
  <w:num w:numId="8" w16cid:durableId="1168012929">
    <w:abstractNumId w:val="15"/>
  </w:num>
  <w:num w:numId="9" w16cid:durableId="1780562851">
    <w:abstractNumId w:val="8"/>
  </w:num>
  <w:num w:numId="10" w16cid:durableId="2063206700">
    <w:abstractNumId w:val="29"/>
  </w:num>
  <w:num w:numId="11" w16cid:durableId="342055612">
    <w:abstractNumId w:val="28"/>
  </w:num>
  <w:num w:numId="12" w16cid:durableId="1608931117">
    <w:abstractNumId w:val="18"/>
  </w:num>
  <w:num w:numId="13" w16cid:durableId="923221055">
    <w:abstractNumId w:val="13"/>
  </w:num>
  <w:num w:numId="14" w16cid:durableId="1987926463">
    <w:abstractNumId w:val="19"/>
  </w:num>
  <w:num w:numId="15" w16cid:durableId="2057385150">
    <w:abstractNumId w:val="31"/>
  </w:num>
  <w:num w:numId="16" w16cid:durableId="882064445">
    <w:abstractNumId w:val="0"/>
  </w:num>
  <w:num w:numId="17" w16cid:durableId="358745799">
    <w:abstractNumId w:val="11"/>
  </w:num>
  <w:num w:numId="18" w16cid:durableId="492991947">
    <w:abstractNumId w:val="27"/>
  </w:num>
  <w:num w:numId="19" w16cid:durableId="1816992574">
    <w:abstractNumId w:val="6"/>
  </w:num>
  <w:num w:numId="20" w16cid:durableId="1107894948">
    <w:abstractNumId w:val="14"/>
  </w:num>
  <w:num w:numId="21" w16cid:durableId="427578139">
    <w:abstractNumId w:val="9"/>
  </w:num>
  <w:num w:numId="22" w16cid:durableId="1249971513">
    <w:abstractNumId w:val="1"/>
  </w:num>
  <w:num w:numId="23" w16cid:durableId="250748324">
    <w:abstractNumId w:val="21"/>
  </w:num>
  <w:num w:numId="24" w16cid:durableId="1577783101">
    <w:abstractNumId w:val="25"/>
  </w:num>
  <w:num w:numId="25" w16cid:durableId="331490948">
    <w:abstractNumId w:val="23"/>
  </w:num>
  <w:num w:numId="26" w16cid:durableId="1815443825">
    <w:abstractNumId w:val="7"/>
  </w:num>
  <w:num w:numId="27" w16cid:durableId="244648333">
    <w:abstractNumId w:val="34"/>
  </w:num>
  <w:num w:numId="28" w16cid:durableId="811875120">
    <w:abstractNumId w:val="4"/>
  </w:num>
  <w:num w:numId="29" w16cid:durableId="778068735">
    <w:abstractNumId w:val="10"/>
  </w:num>
  <w:num w:numId="30" w16cid:durableId="375587498">
    <w:abstractNumId w:val="30"/>
  </w:num>
  <w:num w:numId="31" w16cid:durableId="1460488593">
    <w:abstractNumId w:val="3"/>
  </w:num>
  <w:num w:numId="32" w16cid:durableId="1969118058">
    <w:abstractNumId w:val="24"/>
  </w:num>
  <w:num w:numId="33" w16cid:durableId="1375620685">
    <w:abstractNumId w:val="2"/>
  </w:num>
  <w:num w:numId="34" w16cid:durableId="1098062139">
    <w:abstractNumId w:val="32"/>
  </w:num>
  <w:num w:numId="35" w16cid:durableId="1079332858">
    <w:abstractNumId w:val="2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313FF"/>
    <w:rsid w:val="00056DB7"/>
    <w:rsid w:val="0006062F"/>
    <w:rsid w:val="00086C52"/>
    <w:rsid w:val="0009339C"/>
    <w:rsid w:val="000A39CF"/>
    <w:rsid w:val="000A3A8B"/>
    <w:rsid w:val="000E1DD6"/>
    <w:rsid w:val="00110EDF"/>
    <w:rsid w:val="001513D2"/>
    <w:rsid w:val="001545FB"/>
    <w:rsid w:val="00194BB0"/>
    <w:rsid w:val="001A61A8"/>
    <w:rsid w:val="001D1FAF"/>
    <w:rsid w:val="001D3EB3"/>
    <w:rsid w:val="001E0048"/>
    <w:rsid w:val="00206440"/>
    <w:rsid w:val="002307C0"/>
    <w:rsid w:val="00230854"/>
    <w:rsid w:val="002316AC"/>
    <w:rsid w:val="00264D10"/>
    <w:rsid w:val="00267F53"/>
    <w:rsid w:val="00273CCD"/>
    <w:rsid w:val="00283D57"/>
    <w:rsid w:val="002A3619"/>
    <w:rsid w:val="002D6FDF"/>
    <w:rsid w:val="002F5683"/>
    <w:rsid w:val="0036748D"/>
    <w:rsid w:val="003B51CE"/>
    <w:rsid w:val="003C7770"/>
    <w:rsid w:val="003E3547"/>
    <w:rsid w:val="00470BAA"/>
    <w:rsid w:val="004A5DCD"/>
    <w:rsid w:val="004C1096"/>
    <w:rsid w:val="004D01DA"/>
    <w:rsid w:val="004E06DD"/>
    <w:rsid w:val="0053204E"/>
    <w:rsid w:val="00533274"/>
    <w:rsid w:val="00540920"/>
    <w:rsid w:val="00542F76"/>
    <w:rsid w:val="005B03F6"/>
    <w:rsid w:val="005C47EE"/>
    <w:rsid w:val="00614C46"/>
    <w:rsid w:val="00615F89"/>
    <w:rsid w:val="00616C72"/>
    <w:rsid w:val="00661973"/>
    <w:rsid w:val="00686822"/>
    <w:rsid w:val="006B6B4B"/>
    <w:rsid w:val="006D1DA0"/>
    <w:rsid w:val="006D205E"/>
    <w:rsid w:val="006D50BE"/>
    <w:rsid w:val="006D61CA"/>
    <w:rsid w:val="006E6A7F"/>
    <w:rsid w:val="006F4102"/>
    <w:rsid w:val="007230FF"/>
    <w:rsid w:val="00743D63"/>
    <w:rsid w:val="00771497"/>
    <w:rsid w:val="007724D1"/>
    <w:rsid w:val="007877E7"/>
    <w:rsid w:val="007923FD"/>
    <w:rsid w:val="007A765B"/>
    <w:rsid w:val="00810DE0"/>
    <w:rsid w:val="0087121C"/>
    <w:rsid w:val="008B27CB"/>
    <w:rsid w:val="009076C5"/>
    <w:rsid w:val="009324A2"/>
    <w:rsid w:val="009724D6"/>
    <w:rsid w:val="00995E22"/>
    <w:rsid w:val="009A189D"/>
    <w:rsid w:val="009B0CF7"/>
    <w:rsid w:val="009C2608"/>
    <w:rsid w:val="009E1CA6"/>
    <w:rsid w:val="00A173CA"/>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176F4"/>
    <w:rsid w:val="00D538A3"/>
    <w:rsid w:val="00D63E21"/>
    <w:rsid w:val="00D65FDB"/>
    <w:rsid w:val="00D92947"/>
    <w:rsid w:val="00D94C9D"/>
    <w:rsid w:val="00DA15CF"/>
    <w:rsid w:val="00DB1167"/>
    <w:rsid w:val="00DB5AA2"/>
    <w:rsid w:val="00E07FD6"/>
    <w:rsid w:val="00E33F29"/>
    <w:rsid w:val="00E46907"/>
    <w:rsid w:val="00E814E5"/>
    <w:rsid w:val="00EB359F"/>
    <w:rsid w:val="00F50884"/>
    <w:rsid w:val="00F57462"/>
    <w:rsid w:val="00F624A7"/>
    <w:rsid w:val="00FA7AF1"/>
    <w:rsid w:val="00FD1B4E"/>
    <w:rsid w:val="00FD6BDD"/>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168907F"/>
  <w15:docId w15:val="{26F74D7A-EB6E-4486-A37A-7A8753327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137348">
      <w:bodyDiv w:val="1"/>
      <w:marLeft w:val="0"/>
      <w:marRight w:val="0"/>
      <w:marTop w:val="0"/>
      <w:marBottom w:val="0"/>
      <w:divBdr>
        <w:top w:val="none" w:sz="0" w:space="0" w:color="auto"/>
        <w:left w:val="none" w:sz="0" w:space="0" w:color="auto"/>
        <w:bottom w:val="none" w:sz="0" w:space="0" w:color="auto"/>
        <w:right w:val="none" w:sz="0" w:space="0" w:color="auto"/>
      </w:divBdr>
      <w:divsChild>
        <w:div w:id="859856709">
          <w:marLeft w:val="0"/>
          <w:marRight w:val="0"/>
          <w:marTop w:val="0"/>
          <w:marBottom w:val="0"/>
          <w:divBdr>
            <w:top w:val="none" w:sz="0" w:space="0" w:color="auto"/>
            <w:left w:val="none" w:sz="0" w:space="0" w:color="auto"/>
            <w:bottom w:val="none" w:sz="0" w:space="0" w:color="auto"/>
            <w:right w:val="none" w:sz="0" w:space="0" w:color="auto"/>
          </w:divBdr>
          <w:divsChild>
            <w:div w:id="1703365201">
              <w:marLeft w:val="0"/>
              <w:marRight w:val="0"/>
              <w:marTop w:val="0"/>
              <w:marBottom w:val="0"/>
              <w:divBdr>
                <w:top w:val="none" w:sz="0" w:space="0" w:color="auto"/>
                <w:left w:val="none" w:sz="0" w:space="0" w:color="auto"/>
                <w:bottom w:val="none" w:sz="0" w:space="0" w:color="auto"/>
                <w:right w:val="none" w:sz="0" w:space="0" w:color="auto"/>
              </w:divBdr>
              <w:divsChild>
                <w:div w:id="2106218792">
                  <w:marLeft w:val="0"/>
                  <w:marRight w:val="0"/>
                  <w:marTop w:val="0"/>
                  <w:marBottom w:val="0"/>
                  <w:divBdr>
                    <w:top w:val="none" w:sz="0" w:space="0" w:color="auto"/>
                    <w:left w:val="none" w:sz="0" w:space="0" w:color="auto"/>
                    <w:bottom w:val="none" w:sz="0" w:space="0" w:color="auto"/>
                    <w:right w:val="none" w:sz="0" w:space="0" w:color="auto"/>
                  </w:divBdr>
                </w:div>
                <w:div w:id="574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1342">
          <w:marLeft w:val="0"/>
          <w:marRight w:val="0"/>
          <w:marTop w:val="0"/>
          <w:marBottom w:val="0"/>
          <w:divBdr>
            <w:top w:val="none" w:sz="0" w:space="0" w:color="auto"/>
            <w:left w:val="none" w:sz="0" w:space="0" w:color="auto"/>
            <w:bottom w:val="none" w:sz="0" w:space="0" w:color="auto"/>
            <w:right w:val="none" w:sz="0" w:space="0" w:color="auto"/>
          </w:divBdr>
          <w:divsChild>
            <w:div w:id="824013653">
              <w:marLeft w:val="0"/>
              <w:marRight w:val="0"/>
              <w:marTop w:val="0"/>
              <w:marBottom w:val="0"/>
              <w:divBdr>
                <w:top w:val="none" w:sz="0" w:space="0" w:color="auto"/>
                <w:left w:val="none" w:sz="0" w:space="0" w:color="auto"/>
                <w:bottom w:val="none" w:sz="0" w:space="0" w:color="auto"/>
                <w:right w:val="none" w:sz="0" w:space="0" w:color="auto"/>
              </w:divBdr>
              <w:divsChild>
                <w:div w:id="17389752">
                  <w:marLeft w:val="0"/>
                  <w:marRight w:val="0"/>
                  <w:marTop w:val="0"/>
                  <w:marBottom w:val="0"/>
                  <w:divBdr>
                    <w:top w:val="none" w:sz="0" w:space="0" w:color="auto"/>
                    <w:left w:val="none" w:sz="0" w:space="0" w:color="auto"/>
                    <w:bottom w:val="none" w:sz="0" w:space="0" w:color="auto"/>
                    <w:right w:val="none" w:sz="0" w:space="0" w:color="auto"/>
                  </w:divBdr>
                  <w:divsChild>
                    <w:div w:id="1712270252">
                      <w:marLeft w:val="0"/>
                      <w:marRight w:val="0"/>
                      <w:marTop w:val="0"/>
                      <w:marBottom w:val="0"/>
                      <w:divBdr>
                        <w:top w:val="none" w:sz="0" w:space="0" w:color="auto"/>
                        <w:left w:val="none" w:sz="0" w:space="0" w:color="auto"/>
                        <w:bottom w:val="none" w:sz="0" w:space="0" w:color="auto"/>
                        <w:right w:val="none" w:sz="0" w:space="0" w:color="auto"/>
                      </w:divBdr>
                      <w:divsChild>
                        <w:div w:id="136725795">
                          <w:marLeft w:val="0"/>
                          <w:marRight w:val="0"/>
                          <w:marTop w:val="0"/>
                          <w:marBottom w:val="0"/>
                          <w:divBdr>
                            <w:top w:val="none" w:sz="0" w:space="0" w:color="auto"/>
                            <w:left w:val="none" w:sz="0" w:space="0" w:color="auto"/>
                            <w:bottom w:val="none" w:sz="0" w:space="0" w:color="auto"/>
                            <w:right w:val="none" w:sz="0" w:space="0" w:color="auto"/>
                          </w:divBdr>
                        </w:div>
                      </w:divsChild>
                    </w:div>
                    <w:div w:id="1799491079">
                      <w:marLeft w:val="0"/>
                      <w:marRight w:val="0"/>
                      <w:marTop w:val="0"/>
                      <w:marBottom w:val="0"/>
                      <w:divBdr>
                        <w:top w:val="none" w:sz="0" w:space="0" w:color="auto"/>
                        <w:left w:val="none" w:sz="0" w:space="0" w:color="auto"/>
                        <w:bottom w:val="none" w:sz="0" w:space="0" w:color="auto"/>
                        <w:right w:val="none" w:sz="0" w:space="0" w:color="auto"/>
                      </w:divBdr>
                      <w:divsChild>
                        <w:div w:id="682632814">
                          <w:marLeft w:val="0"/>
                          <w:marRight w:val="0"/>
                          <w:marTop w:val="0"/>
                          <w:marBottom w:val="0"/>
                          <w:divBdr>
                            <w:top w:val="none" w:sz="0" w:space="0" w:color="auto"/>
                            <w:left w:val="none" w:sz="0" w:space="0" w:color="auto"/>
                            <w:bottom w:val="none" w:sz="0" w:space="0" w:color="auto"/>
                            <w:right w:val="none" w:sz="0" w:space="0" w:color="auto"/>
                          </w:divBdr>
                        </w:div>
                      </w:divsChild>
                    </w:div>
                    <w:div w:id="407926921">
                      <w:marLeft w:val="0"/>
                      <w:marRight w:val="0"/>
                      <w:marTop w:val="0"/>
                      <w:marBottom w:val="0"/>
                      <w:divBdr>
                        <w:top w:val="none" w:sz="0" w:space="0" w:color="auto"/>
                        <w:left w:val="none" w:sz="0" w:space="0" w:color="auto"/>
                        <w:bottom w:val="none" w:sz="0" w:space="0" w:color="auto"/>
                        <w:right w:val="none" w:sz="0" w:space="0" w:color="auto"/>
                      </w:divBdr>
                      <w:divsChild>
                        <w:div w:id="767430761">
                          <w:marLeft w:val="0"/>
                          <w:marRight w:val="0"/>
                          <w:marTop w:val="0"/>
                          <w:marBottom w:val="0"/>
                          <w:divBdr>
                            <w:top w:val="none" w:sz="0" w:space="0" w:color="auto"/>
                            <w:left w:val="none" w:sz="0" w:space="0" w:color="auto"/>
                            <w:bottom w:val="none" w:sz="0" w:space="0" w:color="auto"/>
                            <w:right w:val="none" w:sz="0" w:space="0" w:color="auto"/>
                          </w:divBdr>
                        </w:div>
                      </w:divsChild>
                    </w:div>
                    <w:div w:id="1327515102">
                      <w:marLeft w:val="0"/>
                      <w:marRight w:val="0"/>
                      <w:marTop w:val="0"/>
                      <w:marBottom w:val="0"/>
                      <w:divBdr>
                        <w:top w:val="none" w:sz="0" w:space="0" w:color="auto"/>
                        <w:left w:val="none" w:sz="0" w:space="0" w:color="auto"/>
                        <w:bottom w:val="none" w:sz="0" w:space="0" w:color="auto"/>
                        <w:right w:val="none" w:sz="0" w:space="0" w:color="auto"/>
                      </w:divBdr>
                      <w:divsChild>
                        <w:div w:id="1372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827223">
          <w:marLeft w:val="0"/>
          <w:marRight w:val="0"/>
          <w:marTop w:val="0"/>
          <w:marBottom w:val="0"/>
          <w:divBdr>
            <w:top w:val="none" w:sz="0" w:space="0" w:color="auto"/>
            <w:left w:val="none" w:sz="0" w:space="0" w:color="auto"/>
            <w:bottom w:val="none" w:sz="0" w:space="0" w:color="auto"/>
            <w:right w:val="none" w:sz="0" w:space="0" w:color="auto"/>
          </w:divBdr>
          <w:divsChild>
            <w:div w:id="574172504">
              <w:marLeft w:val="0"/>
              <w:marRight w:val="0"/>
              <w:marTop w:val="0"/>
              <w:marBottom w:val="0"/>
              <w:divBdr>
                <w:top w:val="none" w:sz="0" w:space="0" w:color="auto"/>
                <w:left w:val="none" w:sz="0" w:space="0" w:color="auto"/>
                <w:bottom w:val="none" w:sz="0" w:space="0" w:color="auto"/>
                <w:right w:val="none" w:sz="0" w:space="0" w:color="auto"/>
              </w:divBdr>
              <w:divsChild>
                <w:div w:id="1983343959">
                  <w:marLeft w:val="0"/>
                  <w:marRight w:val="0"/>
                  <w:marTop w:val="0"/>
                  <w:marBottom w:val="0"/>
                  <w:divBdr>
                    <w:top w:val="none" w:sz="0" w:space="0" w:color="auto"/>
                    <w:left w:val="none" w:sz="0" w:space="0" w:color="auto"/>
                    <w:bottom w:val="none" w:sz="0" w:space="0" w:color="auto"/>
                    <w:right w:val="none" w:sz="0" w:space="0" w:color="auto"/>
                  </w:divBdr>
                  <w:divsChild>
                    <w:div w:id="1013410479">
                      <w:marLeft w:val="1315"/>
                      <w:marRight w:val="0"/>
                      <w:marTop w:val="0"/>
                      <w:marBottom w:val="0"/>
                      <w:divBdr>
                        <w:top w:val="none" w:sz="0" w:space="0" w:color="auto"/>
                        <w:left w:val="none" w:sz="0" w:space="0" w:color="auto"/>
                        <w:bottom w:val="none" w:sz="0" w:space="0" w:color="auto"/>
                        <w:right w:val="none" w:sz="0" w:space="0" w:color="auto"/>
                      </w:divBdr>
                    </w:div>
                  </w:divsChild>
                </w:div>
                <w:div w:id="983124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383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82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18140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7434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167226">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19373">
                  <w:blockQuote w:val="1"/>
                  <w:marLeft w:val="720"/>
                  <w:marRight w:val="720"/>
                  <w:marTop w:val="100"/>
                  <w:marBottom w:val="100"/>
                  <w:divBdr>
                    <w:top w:val="none" w:sz="0" w:space="0" w:color="auto"/>
                    <w:left w:val="none" w:sz="0" w:space="0" w:color="auto"/>
                    <w:bottom w:val="none" w:sz="0" w:space="0" w:color="auto"/>
                    <w:right w:val="none" w:sz="0" w:space="0" w:color="auto"/>
                  </w:divBdr>
                </w:div>
                <w:div w:id="80419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38589043">
      <w:bodyDiv w:val="1"/>
      <w:marLeft w:val="0"/>
      <w:marRight w:val="0"/>
      <w:marTop w:val="0"/>
      <w:marBottom w:val="0"/>
      <w:divBdr>
        <w:top w:val="none" w:sz="0" w:space="0" w:color="auto"/>
        <w:left w:val="none" w:sz="0" w:space="0" w:color="auto"/>
        <w:bottom w:val="none" w:sz="0" w:space="0" w:color="auto"/>
        <w:right w:val="none" w:sz="0" w:space="0" w:color="auto"/>
      </w:divBdr>
      <w:divsChild>
        <w:div w:id="269705303">
          <w:marLeft w:val="0"/>
          <w:marRight w:val="0"/>
          <w:marTop w:val="0"/>
          <w:marBottom w:val="0"/>
          <w:divBdr>
            <w:top w:val="none" w:sz="0" w:space="0" w:color="auto"/>
            <w:left w:val="none" w:sz="0" w:space="0" w:color="auto"/>
            <w:bottom w:val="none" w:sz="0" w:space="0" w:color="auto"/>
            <w:right w:val="none" w:sz="0" w:space="0" w:color="auto"/>
          </w:divBdr>
          <w:divsChild>
            <w:div w:id="488980975">
              <w:marLeft w:val="0"/>
              <w:marRight w:val="0"/>
              <w:marTop w:val="0"/>
              <w:marBottom w:val="0"/>
              <w:divBdr>
                <w:top w:val="none" w:sz="0" w:space="0" w:color="auto"/>
                <w:left w:val="none" w:sz="0" w:space="0" w:color="auto"/>
                <w:bottom w:val="none" w:sz="0" w:space="0" w:color="auto"/>
                <w:right w:val="none" w:sz="0" w:space="0" w:color="auto"/>
              </w:divBdr>
              <w:divsChild>
                <w:div w:id="1614894661">
                  <w:marLeft w:val="0"/>
                  <w:marRight w:val="0"/>
                  <w:marTop w:val="0"/>
                  <w:marBottom w:val="0"/>
                  <w:divBdr>
                    <w:top w:val="none" w:sz="0" w:space="0" w:color="auto"/>
                    <w:left w:val="none" w:sz="0" w:space="0" w:color="auto"/>
                    <w:bottom w:val="none" w:sz="0" w:space="0" w:color="auto"/>
                    <w:right w:val="none" w:sz="0" w:space="0" w:color="auto"/>
                  </w:divBdr>
                </w:div>
                <w:div w:id="109840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8098">
          <w:marLeft w:val="0"/>
          <w:marRight w:val="0"/>
          <w:marTop w:val="0"/>
          <w:marBottom w:val="0"/>
          <w:divBdr>
            <w:top w:val="none" w:sz="0" w:space="0" w:color="auto"/>
            <w:left w:val="none" w:sz="0" w:space="0" w:color="auto"/>
            <w:bottom w:val="none" w:sz="0" w:space="0" w:color="auto"/>
            <w:right w:val="none" w:sz="0" w:space="0" w:color="auto"/>
          </w:divBdr>
          <w:divsChild>
            <w:div w:id="228467290">
              <w:marLeft w:val="0"/>
              <w:marRight w:val="0"/>
              <w:marTop w:val="0"/>
              <w:marBottom w:val="0"/>
              <w:divBdr>
                <w:top w:val="none" w:sz="0" w:space="0" w:color="auto"/>
                <w:left w:val="none" w:sz="0" w:space="0" w:color="auto"/>
                <w:bottom w:val="none" w:sz="0" w:space="0" w:color="auto"/>
                <w:right w:val="none" w:sz="0" w:space="0" w:color="auto"/>
              </w:divBdr>
              <w:divsChild>
                <w:div w:id="887843150">
                  <w:marLeft w:val="0"/>
                  <w:marRight w:val="0"/>
                  <w:marTop w:val="0"/>
                  <w:marBottom w:val="0"/>
                  <w:divBdr>
                    <w:top w:val="none" w:sz="0" w:space="0" w:color="auto"/>
                    <w:left w:val="none" w:sz="0" w:space="0" w:color="auto"/>
                    <w:bottom w:val="none" w:sz="0" w:space="0" w:color="auto"/>
                    <w:right w:val="none" w:sz="0" w:space="0" w:color="auto"/>
                  </w:divBdr>
                  <w:divsChild>
                    <w:div w:id="153573351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
                      </w:divsChild>
                    </w:div>
                    <w:div w:id="1871648649">
                      <w:marLeft w:val="0"/>
                      <w:marRight w:val="0"/>
                      <w:marTop w:val="0"/>
                      <w:marBottom w:val="0"/>
                      <w:divBdr>
                        <w:top w:val="none" w:sz="0" w:space="0" w:color="auto"/>
                        <w:left w:val="none" w:sz="0" w:space="0" w:color="auto"/>
                        <w:bottom w:val="none" w:sz="0" w:space="0" w:color="auto"/>
                        <w:right w:val="none" w:sz="0" w:space="0" w:color="auto"/>
                      </w:divBdr>
                      <w:divsChild>
                        <w:div w:id="213124112">
                          <w:marLeft w:val="0"/>
                          <w:marRight w:val="0"/>
                          <w:marTop w:val="0"/>
                          <w:marBottom w:val="0"/>
                          <w:divBdr>
                            <w:top w:val="none" w:sz="0" w:space="0" w:color="auto"/>
                            <w:left w:val="none" w:sz="0" w:space="0" w:color="auto"/>
                            <w:bottom w:val="none" w:sz="0" w:space="0" w:color="auto"/>
                            <w:right w:val="none" w:sz="0" w:space="0" w:color="auto"/>
                          </w:divBdr>
                        </w:div>
                      </w:divsChild>
                    </w:div>
                    <w:div w:id="2069451881">
                      <w:marLeft w:val="0"/>
                      <w:marRight w:val="0"/>
                      <w:marTop w:val="0"/>
                      <w:marBottom w:val="0"/>
                      <w:divBdr>
                        <w:top w:val="none" w:sz="0" w:space="0" w:color="auto"/>
                        <w:left w:val="none" w:sz="0" w:space="0" w:color="auto"/>
                        <w:bottom w:val="none" w:sz="0" w:space="0" w:color="auto"/>
                        <w:right w:val="none" w:sz="0" w:space="0" w:color="auto"/>
                      </w:divBdr>
                      <w:divsChild>
                        <w:div w:id="1683581786">
                          <w:marLeft w:val="0"/>
                          <w:marRight w:val="0"/>
                          <w:marTop w:val="0"/>
                          <w:marBottom w:val="0"/>
                          <w:divBdr>
                            <w:top w:val="none" w:sz="0" w:space="0" w:color="auto"/>
                            <w:left w:val="none" w:sz="0" w:space="0" w:color="auto"/>
                            <w:bottom w:val="none" w:sz="0" w:space="0" w:color="auto"/>
                            <w:right w:val="none" w:sz="0" w:space="0" w:color="auto"/>
                          </w:divBdr>
                        </w:div>
                      </w:divsChild>
                    </w:div>
                    <w:div w:id="99570135">
                      <w:marLeft w:val="0"/>
                      <w:marRight w:val="0"/>
                      <w:marTop w:val="0"/>
                      <w:marBottom w:val="0"/>
                      <w:divBdr>
                        <w:top w:val="none" w:sz="0" w:space="0" w:color="auto"/>
                        <w:left w:val="none" w:sz="0" w:space="0" w:color="auto"/>
                        <w:bottom w:val="none" w:sz="0" w:space="0" w:color="auto"/>
                        <w:right w:val="none" w:sz="0" w:space="0" w:color="auto"/>
                      </w:divBdr>
                      <w:divsChild>
                        <w:div w:id="7851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882">
          <w:marLeft w:val="0"/>
          <w:marRight w:val="0"/>
          <w:marTop w:val="0"/>
          <w:marBottom w:val="0"/>
          <w:divBdr>
            <w:top w:val="none" w:sz="0" w:space="0" w:color="auto"/>
            <w:left w:val="none" w:sz="0" w:space="0" w:color="auto"/>
            <w:bottom w:val="none" w:sz="0" w:space="0" w:color="auto"/>
            <w:right w:val="none" w:sz="0" w:space="0" w:color="auto"/>
          </w:divBdr>
          <w:divsChild>
            <w:div w:id="395737647">
              <w:marLeft w:val="0"/>
              <w:marRight w:val="0"/>
              <w:marTop w:val="0"/>
              <w:marBottom w:val="0"/>
              <w:divBdr>
                <w:top w:val="none" w:sz="0" w:space="0" w:color="auto"/>
                <w:left w:val="none" w:sz="0" w:space="0" w:color="auto"/>
                <w:bottom w:val="none" w:sz="0" w:space="0" w:color="auto"/>
                <w:right w:val="none" w:sz="0" w:space="0" w:color="auto"/>
              </w:divBdr>
              <w:divsChild>
                <w:div w:id="1282690711">
                  <w:marLeft w:val="0"/>
                  <w:marRight w:val="0"/>
                  <w:marTop w:val="0"/>
                  <w:marBottom w:val="0"/>
                  <w:divBdr>
                    <w:top w:val="none" w:sz="0" w:space="0" w:color="auto"/>
                    <w:left w:val="none" w:sz="0" w:space="0" w:color="auto"/>
                    <w:bottom w:val="none" w:sz="0" w:space="0" w:color="auto"/>
                    <w:right w:val="none" w:sz="0" w:space="0" w:color="auto"/>
                  </w:divBdr>
                  <w:divsChild>
                    <w:div w:id="889460643">
                      <w:marLeft w:val="105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6788921">
      <w:bodyDiv w:val="1"/>
      <w:marLeft w:val="0"/>
      <w:marRight w:val="0"/>
      <w:marTop w:val="0"/>
      <w:marBottom w:val="0"/>
      <w:divBdr>
        <w:top w:val="none" w:sz="0" w:space="0" w:color="auto"/>
        <w:left w:val="none" w:sz="0" w:space="0" w:color="auto"/>
        <w:bottom w:val="none" w:sz="0" w:space="0" w:color="auto"/>
        <w:right w:val="none" w:sz="0" w:space="0" w:color="auto"/>
      </w:divBdr>
      <w:divsChild>
        <w:div w:id="1897662695">
          <w:marLeft w:val="0"/>
          <w:marRight w:val="0"/>
          <w:marTop w:val="0"/>
          <w:marBottom w:val="0"/>
          <w:divBdr>
            <w:top w:val="none" w:sz="0" w:space="0" w:color="auto"/>
            <w:left w:val="none" w:sz="0" w:space="0" w:color="auto"/>
            <w:bottom w:val="none" w:sz="0" w:space="0" w:color="auto"/>
            <w:right w:val="none" w:sz="0" w:space="0" w:color="auto"/>
          </w:divBdr>
          <w:divsChild>
            <w:div w:id="869029146">
              <w:marLeft w:val="0"/>
              <w:marRight w:val="0"/>
              <w:marTop w:val="0"/>
              <w:marBottom w:val="0"/>
              <w:divBdr>
                <w:top w:val="none" w:sz="0" w:space="0" w:color="auto"/>
                <w:left w:val="none" w:sz="0" w:space="0" w:color="auto"/>
                <w:bottom w:val="none" w:sz="0" w:space="0" w:color="auto"/>
                <w:right w:val="none" w:sz="0" w:space="0" w:color="auto"/>
              </w:divBdr>
              <w:divsChild>
                <w:div w:id="990209208">
                  <w:marLeft w:val="0"/>
                  <w:marRight w:val="0"/>
                  <w:marTop w:val="0"/>
                  <w:marBottom w:val="0"/>
                  <w:divBdr>
                    <w:top w:val="none" w:sz="0" w:space="0" w:color="auto"/>
                    <w:left w:val="none" w:sz="0" w:space="0" w:color="auto"/>
                    <w:bottom w:val="none" w:sz="0" w:space="0" w:color="auto"/>
                    <w:right w:val="none" w:sz="0" w:space="0" w:color="auto"/>
                  </w:divBdr>
                </w:div>
                <w:div w:id="21330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7346">
          <w:marLeft w:val="0"/>
          <w:marRight w:val="0"/>
          <w:marTop w:val="0"/>
          <w:marBottom w:val="0"/>
          <w:divBdr>
            <w:top w:val="none" w:sz="0" w:space="0" w:color="auto"/>
            <w:left w:val="none" w:sz="0" w:space="0" w:color="auto"/>
            <w:bottom w:val="none" w:sz="0" w:space="0" w:color="auto"/>
            <w:right w:val="none" w:sz="0" w:space="0" w:color="auto"/>
          </w:divBdr>
          <w:divsChild>
            <w:div w:id="415788641">
              <w:marLeft w:val="0"/>
              <w:marRight w:val="0"/>
              <w:marTop w:val="0"/>
              <w:marBottom w:val="0"/>
              <w:divBdr>
                <w:top w:val="none" w:sz="0" w:space="0" w:color="auto"/>
                <w:left w:val="none" w:sz="0" w:space="0" w:color="auto"/>
                <w:bottom w:val="none" w:sz="0" w:space="0" w:color="auto"/>
                <w:right w:val="none" w:sz="0" w:space="0" w:color="auto"/>
              </w:divBdr>
              <w:divsChild>
                <w:div w:id="1152719361">
                  <w:marLeft w:val="0"/>
                  <w:marRight w:val="0"/>
                  <w:marTop w:val="0"/>
                  <w:marBottom w:val="0"/>
                  <w:divBdr>
                    <w:top w:val="none" w:sz="0" w:space="0" w:color="auto"/>
                    <w:left w:val="none" w:sz="0" w:space="0" w:color="auto"/>
                    <w:bottom w:val="none" w:sz="0" w:space="0" w:color="auto"/>
                    <w:right w:val="none" w:sz="0" w:space="0" w:color="auto"/>
                  </w:divBdr>
                  <w:divsChild>
                    <w:div w:id="1983002652">
                      <w:marLeft w:val="0"/>
                      <w:marRight w:val="0"/>
                      <w:marTop w:val="0"/>
                      <w:marBottom w:val="0"/>
                      <w:divBdr>
                        <w:top w:val="none" w:sz="0" w:space="0" w:color="auto"/>
                        <w:left w:val="none" w:sz="0" w:space="0" w:color="auto"/>
                        <w:bottom w:val="none" w:sz="0" w:space="0" w:color="auto"/>
                        <w:right w:val="none" w:sz="0" w:space="0" w:color="auto"/>
                      </w:divBdr>
                      <w:divsChild>
                        <w:div w:id="1383141710">
                          <w:marLeft w:val="0"/>
                          <w:marRight w:val="0"/>
                          <w:marTop w:val="0"/>
                          <w:marBottom w:val="0"/>
                          <w:divBdr>
                            <w:top w:val="none" w:sz="0" w:space="0" w:color="auto"/>
                            <w:left w:val="none" w:sz="0" w:space="0" w:color="auto"/>
                            <w:bottom w:val="none" w:sz="0" w:space="0" w:color="auto"/>
                            <w:right w:val="none" w:sz="0" w:space="0" w:color="auto"/>
                          </w:divBdr>
                        </w:div>
                      </w:divsChild>
                    </w:div>
                    <w:div w:id="2105689522">
                      <w:marLeft w:val="0"/>
                      <w:marRight w:val="0"/>
                      <w:marTop w:val="0"/>
                      <w:marBottom w:val="0"/>
                      <w:divBdr>
                        <w:top w:val="none" w:sz="0" w:space="0" w:color="auto"/>
                        <w:left w:val="none" w:sz="0" w:space="0" w:color="auto"/>
                        <w:bottom w:val="none" w:sz="0" w:space="0" w:color="auto"/>
                        <w:right w:val="none" w:sz="0" w:space="0" w:color="auto"/>
                      </w:divBdr>
                      <w:divsChild>
                        <w:div w:id="1595550419">
                          <w:marLeft w:val="0"/>
                          <w:marRight w:val="0"/>
                          <w:marTop w:val="0"/>
                          <w:marBottom w:val="0"/>
                          <w:divBdr>
                            <w:top w:val="none" w:sz="0" w:space="0" w:color="auto"/>
                            <w:left w:val="none" w:sz="0" w:space="0" w:color="auto"/>
                            <w:bottom w:val="none" w:sz="0" w:space="0" w:color="auto"/>
                            <w:right w:val="none" w:sz="0" w:space="0" w:color="auto"/>
                          </w:divBdr>
                        </w:div>
                      </w:divsChild>
                    </w:div>
                    <w:div w:id="738019179">
                      <w:marLeft w:val="0"/>
                      <w:marRight w:val="0"/>
                      <w:marTop w:val="0"/>
                      <w:marBottom w:val="0"/>
                      <w:divBdr>
                        <w:top w:val="none" w:sz="0" w:space="0" w:color="auto"/>
                        <w:left w:val="none" w:sz="0" w:space="0" w:color="auto"/>
                        <w:bottom w:val="none" w:sz="0" w:space="0" w:color="auto"/>
                        <w:right w:val="none" w:sz="0" w:space="0" w:color="auto"/>
                      </w:divBdr>
                      <w:divsChild>
                        <w:div w:id="1349941811">
                          <w:marLeft w:val="0"/>
                          <w:marRight w:val="0"/>
                          <w:marTop w:val="0"/>
                          <w:marBottom w:val="0"/>
                          <w:divBdr>
                            <w:top w:val="none" w:sz="0" w:space="0" w:color="auto"/>
                            <w:left w:val="none" w:sz="0" w:space="0" w:color="auto"/>
                            <w:bottom w:val="none" w:sz="0" w:space="0" w:color="auto"/>
                            <w:right w:val="none" w:sz="0" w:space="0" w:color="auto"/>
                          </w:divBdr>
                        </w:div>
                      </w:divsChild>
                    </w:div>
                    <w:div w:id="1796022216">
                      <w:marLeft w:val="0"/>
                      <w:marRight w:val="0"/>
                      <w:marTop w:val="0"/>
                      <w:marBottom w:val="0"/>
                      <w:divBdr>
                        <w:top w:val="none" w:sz="0" w:space="0" w:color="auto"/>
                        <w:left w:val="none" w:sz="0" w:space="0" w:color="auto"/>
                        <w:bottom w:val="none" w:sz="0" w:space="0" w:color="auto"/>
                        <w:right w:val="none" w:sz="0" w:space="0" w:color="auto"/>
                      </w:divBdr>
                      <w:divsChild>
                        <w:div w:id="48197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7785">
          <w:marLeft w:val="0"/>
          <w:marRight w:val="0"/>
          <w:marTop w:val="0"/>
          <w:marBottom w:val="0"/>
          <w:divBdr>
            <w:top w:val="none" w:sz="0" w:space="0" w:color="auto"/>
            <w:left w:val="none" w:sz="0" w:space="0" w:color="auto"/>
            <w:bottom w:val="none" w:sz="0" w:space="0" w:color="auto"/>
            <w:right w:val="none" w:sz="0" w:space="0" w:color="auto"/>
          </w:divBdr>
          <w:divsChild>
            <w:div w:id="754975758">
              <w:marLeft w:val="0"/>
              <w:marRight w:val="0"/>
              <w:marTop w:val="0"/>
              <w:marBottom w:val="0"/>
              <w:divBdr>
                <w:top w:val="none" w:sz="0" w:space="0" w:color="auto"/>
                <w:left w:val="none" w:sz="0" w:space="0" w:color="auto"/>
                <w:bottom w:val="none" w:sz="0" w:space="0" w:color="auto"/>
                <w:right w:val="none" w:sz="0" w:space="0" w:color="auto"/>
              </w:divBdr>
              <w:divsChild>
                <w:div w:id="1275746205">
                  <w:marLeft w:val="0"/>
                  <w:marRight w:val="0"/>
                  <w:marTop w:val="0"/>
                  <w:marBottom w:val="0"/>
                  <w:divBdr>
                    <w:top w:val="none" w:sz="0" w:space="0" w:color="auto"/>
                    <w:left w:val="none" w:sz="0" w:space="0" w:color="auto"/>
                    <w:bottom w:val="none" w:sz="0" w:space="0" w:color="auto"/>
                    <w:right w:val="none" w:sz="0" w:space="0" w:color="auto"/>
                  </w:divBdr>
                  <w:divsChild>
                    <w:div w:id="2130195498">
                      <w:marLeft w:val="1315"/>
                      <w:marRight w:val="0"/>
                      <w:marTop w:val="0"/>
                      <w:marBottom w:val="0"/>
                      <w:divBdr>
                        <w:top w:val="none" w:sz="0" w:space="0" w:color="auto"/>
                        <w:left w:val="none" w:sz="0" w:space="0" w:color="auto"/>
                        <w:bottom w:val="none" w:sz="0" w:space="0" w:color="auto"/>
                        <w:right w:val="none" w:sz="0" w:space="0" w:color="auto"/>
                      </w:divBdr>
                    </w:div>
                  </w:divsChild>
                </w:div>
                <w:div w:id="1034766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53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0991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9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630133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6919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461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6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663067">
                  <w:blockQuote w:val="1"/>
                  <w:marLeft w:val="720"/>
                  <w:marRight w:val="720"/>
                  <w:marTop w:val="100"/>
                  <w:marBottom w:val="100"/>
                  <w:divBdr>
                    <w:top w:val="none" w:sz="0" w:space="0" w:color="auto"/>
                    <w:left w:val="none" w:sz="0" w:space="0" w:color="auto"/>
                    <w:bottom w:val="none" w:sz="0" w:space="0" w:color="auto"/>
                    <w:right w:val="none" w:sz="0" w:space="0" w:color="auto"/>
                  </w:divBdr>
                </w:div>
                <w:div w:id="544948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42889560">
      <w:bodyDiv w:val="1"/>
      <w:marLeft w:val="0"/>
      <w:marRight w:val="0"/>
      <w:marTop w:val="0"/>
      <w:marBottom w:val="0"/>
      <w:divBdr>
        <w:top w:val="none" w:sz="0" w:space="0" w:color="auto"/>
        <w:left w:val="none" w:sz="0" w:space="0" w:color="auto"/>
        <w:bottom w:val="none" w:sz="0" w:space="0" w:color="auto"/>
        <w:right w:val="none" w:sz="0" w:space="0" w:color="auto"/>
      </w:divBdr>
      <w:divsChild>
        <w:div w:id="1452355494">
          <w:marLeft w:val="0"/>
          <w:marRight w:val="0"/>
          <w:marTop w:val="0"/>
          <w:marBottom w:val="0"/>
          <w:divBdr>
            <w:top w:val="none" w:sz="0" w:space="0" w:color="auto"/>
            <w:left w:val="none" w:sz="0" w:space="0" w:color="auto"/>
            <w:bottom w:val="none" w:sz="0" w:space="0" w:color="auto"/>
            <w:right w:val="none" w:sz="0" w:space="0" w:color="auto"/>
          </w:divBdr>
          <w:divsChild>
            <w:div w:id="1726828015">
              <w:marLeft w:val="0"/>
              <w:marRight w:val="0"/>
              <w:marTop w:val="0"/>
              <w:marBottom w:val="0"/>
              <w:divBdr>
                <w:top w:val="none" w:sz="0" w:space="0" w:color="auto"/>
                <w:left w:val="none" w:sz="0" w:space="0" w:color="auto"/>
                <w:bottom w:val="none" w:sz="0" w:space="0" w:color="auto"/>
                <w:right w:val="none" w:sz="0" w:space="0" w:color="auto"/>
              </w:divBdr>
              <w:divsChild>
                <w:div w:id="1987540899">
                  <w:marLeft w:val="0"/>
                  <w:marRight w:val="0"/>
                  <w:marTop w:val="0"/>
                  <w:marBottom w:val="0"/>
                  <w:divBdr>
                    <w:top w:val="none" w:sz="0" w:space="0" w:color="auto"/>
                    <w:left w:val="none" w:sz="0" w:space="0" w:color="auto"/>
                    <w:bottom w:val="none" w:sz="0" w:space="0" w:color="auto"/>
                    <w:right w:val="none" w:sz="0" w:space="0" w:color="auto"/>
                  </w:divBdr>
                </w:div>
                <w:div w:id="147390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9368">
          <w:marLeft w:val="0"/>
          <w:marRight w:val="0"/>
          <w:marTop w:val="0"/>
          <w:marBottom w:val="0"/>
          <w:divBdr>
            <w:top w:val="none" w:sz="0" w:space="0" w:color="auto"/>
            <w:left w:val="none" w:sz="0" w:space="0" w:color="auto"/>
            <w:bottom w:val="none" w:sz="0" w:space="0" w:color="auto"/>
            <w:right w:val="none" w:sz="0" w:space="0" w:color="auto"/>
          </w:divBdr>
          <w:divsChild>
            <w:div w:id="1505970789">
              <w:marLeft w:val="0"/>
              <w:marRight w:val="0"/>
              <w:marTop w:val="0"/>
              <w:marBottom w:val="0"/>
              <w:divBdr>
                <w:top w:val="none" w:sz="0" w:space="0" w:color="auto"/>
                <w:left w:val="none" w:sz="0" w:space="0" w:color="auto"/>
                <w:bottom w:val="none" w:sz="0" w:space="0" w:color="auto"/>
                <w:right w:val="none" w:sz="0" w:space="0" w:color="auto"/>
              </w:divBdr>
              <w:divsChild>
                <w:div w:id="1558783431">
                  <w:marLeft w:val="0"/>
                  <w:marRight w:val="0"/>
                  <w:marTop w:val="0"/>
                  <w:marBottom w:val="0"/>
                  <w:divBdr>
                    <w:top w:val="none" w:sz="0" w:space="0" w:color="auto"/>
                    <w:left w:val="none" w:sz="0" w:space="0" w:color="auto"/>
                    <w:bottom w:val="none" w:sz="0" w:space="0" w:color="auto"/>
                    <w:right w:val="none" w:sz="0" w:space="0" w:color="auto"/>
                  </w:divBdr>
                  <w:divsChild>
                    <w:div w:id="584606665">
                      <w:marLeft w:val="0"/>
                      <w:marRight w:val="0"/>
                      <w:marTop w:val="0"/>
                      <w:marBottom w:val="0"/>
                      <w:divBdr>
                        <w:top w:val="none" w:sz="0" w:space="0" w:color="auto"/>
                        <w:left w:val="none" w:sz="0" w:space="0" w:color="auto"/>
                        <w:bottom w:val="none" w:sz="0" w:space="0" w:color="auto"/>
                        <w:right w:val="none" w:sz="0" w:space="0" w:color="auto"/>
                      </w:divBdr>
                      <w:divsChild>
                        <w:div w:id="1941838394">
                          <w:marLeft w:val="0"/>
                          <w:marRight w:val="0"/>
                          <w:marTop w:val="0"/>
                          <w:marBottom w:val="0"/>
                          <w:divBdr>
                            <w:top w:val="none" w:sz="0" w:space="0" w:color="auto"/>
                            <w:left w:val="none" w:sz="0" w:space="0" w:color="auto"/>
                            <w:bottom w:val="none" w:sz="0" w:space="0" w:color="auto"/>
                            <w:right w:val="none" w:sz="0" w:space="0" w:color="auto"/>
                          </w:divBdr>
                        </w:div>
                      </w:divsChild>
                    </w:div>
                    <w:div w:id="1571160468">
                      <w:marLeft w:val="0"/>
                      <w:marRight w:val="0"/>
                      <w:marTop w:val="0"/>
                      <w:marBottom w:val="0"/>
                      <w:divBdr>
                        <w:top w:val="none" w:sz="0" w:space="0" w:color="auto"/>
                        <w:left w:val="none" w:sz="0" w:space="0" w:color="auto"/>
                        <w:bottom w:val="none" w:sz="0" w:space="0" w:color="auto"/>
                        <w:right w:val="none" w:sz="0" w:space="0" w:color="auto"/>
                      </w:divBdr>
                      <w:divsChild>
                        <w:div w:id="1787575142">
                          <w:marLeft w:val="0"/>
                          <w:marRight w:val="0"/>
                          <w:marTop w:val="0"/>
                          <w:marBottom w:val="0"/>
                          <w:divBdr>
                            <w:top w:val="none" w:sz="0" w:space="0" w:color="auto"/>
                            <w:left w:val="none" w:sz="0" w:space="0" w:color="auto"/>
                            <w:bottom w:val="none" w:sz="0" w:space="0" w:color="auto"/>
                            <w:right w:val="none" w:sz="0" w:space="0" w:color="auto"/>
                          </w:divBdr>
                        </w:div>
                      </w:divsChild>
                    </w:div>
                    <w:div w:id="748886787">
                      <w:marLeft w:val="0"/>
                      <w:marRight w:val="0"/>
                      <w:marTop w:val="0"/>
                      <w:marBottom w:val="0"/>
                      <w:divBdr>
                        <w:top w:val="none" w:sz="0" w:space="0" w:color="auto"/>
                        <w:left w:val="none" w:sz="0" w:space="0" w:color="auto"/>
                        <w:bottom w:val="none" w:sz="0" w:space="0" w:color="auto"/>
                        <w:right w:val="none" w:sz="0" w:space="0" w:color="auto"/>
                      </w:divBdr>
                      <w:divsChild>
                        <w:div w:id="407309517">
                          <w:marLeft w:val="0"/>
                          <w:marRight w:val="0"/>
                          <w:marTop w:val="0"/>
                          <w:marBottom w:val="0"/>
                          <w:divBdr>
                            <w:top w:val="none" w:sz="0" w:space="0" w:color="auto"/>
                            <w:left w:val="none" w:sz="0" w:space="0" w:color="auto"/>
                            <w:bottom w:val="none" w:sz="0" w:space="0" w:color="auto"/>
                            <w:right w:val="none" w:sz="0" w:space="0" w:color="auto"/>
                          </w:divBdr>
                        </w:div>
                      </w:divsChild>
                    </w:div>
                    <w:div w:id="233392893">
                      <w:marLeft w:val="0"/>
                      <w:marRight w:val="0"/>
                      <w:marTop w:val="0"/>
                      <w:marBottom w:val="0"/>
                      <w:divBdr>
                        <w:top w:val="none" w:sz="0" w:space="0" w:color="auto"/>
                        <w:left w:val="none" w:sz="0" w:space="0" w:color="auto"/>
                        <w:bottom w:val="none" w:sz="0" w:space="0" w:color="auto"/>
                        <w:right w:val="none" w:sz="0" w:space="0" w:color="auto"/>
                      </w:divBdr>
                      <w:divsChild>
                        <w:div w:id="11431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920105">
          <w:marLeft w:val="0"/>
          <w:marRight w:val="0"/>
          <w:marTop w:val="0"/>
          <w:marBottom w:val="0"/>
          <w:divBdr>
            <w:top w:val="none" w:sz="0" w:space="0" w:color="auto"/>
            <w:left w:val="none" w:sz="0" w:space="0" w:color="auto"/>
            <w:bottom w:val="none" w:sz="0" w:space="0" w:color="auto"/>
            <w:right w:val="none" w:sz="0" w:space="0" w:color="auto"/>
          </w:divBdr>
          <w:divsChild>
            <w:div w:id="1839272234">
              <w:marLeft w:val="0"/>
              <w:marRight w:val="0"/>
              <w:marTop w:val="0"/>
              <w:marBottom w:val="0"/>
              <w:divBdr>
                <w:top w:val="none" w:sz="0" w:space="0" w:color="auto"/>
                <w:left w:val="none" w:sz="0" w:space="0" w:color="auto"/>
                <w:bottom w:val="none" w:sz="0" w:space="0" w:color="auto"/>
                <w:right w:val="none" w:sz="0" w:space="0" w:color="auto"/>
              </w:divBdr>
              <w:divsChild>
                <w:div w:id="204372887">
                  <w:marLeft w:val="0"/>
                  <w:marRight w:val="0"/>
                  <w:marTop w:val="0"/>
                  <w:marBottom w:val="0"/>
                  <w:divBdr>
                    <w:top w:val="none" w:sz="0" w:space="0" w:color="auto"/>
                    <w:left w:val="none" w:sz="0" w:space="0" w:color="auto"/>
                    <w:bottom w:val="none" w:sz="0" w:space="0" w:color="auto"/>
                    <w:right w:val="none" w:sz="0" w:space="0" w:color="auto"/>
                  </w:divBdr>
                  <w:divsChild>
                    <w:div w:id="543324369">
                      <w:marLeft w:val="12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3037847">
      <w:bodyDiv w:val="1"/>
      <w:marLeft w:val="0"/>
      <w:marRight w:val="0"/>
      <w:marTop w:val="0"/>
      <w:marBottom w:val="0"/>
      <w:divBdr>
        <w:top w:val="none" w:sz="0" w:space="0" w:color="auto"/>
        <w:left w:val="none" w:sz="0" w:space="0" w:color="auto"/>
        <w:bottom w:val="none" w:sz="0" w:space="0" w:color="auto"/>
        <w:right w:val="none" w:sz="0" w:space="0" w:color="auto"/>
      </w:divBdr>
      <w:divsChild>
        <w:div w:id="1713112884">
          <w:marLeft w:val="0"/>
          <w:marRight w:val="0"/>
          <w:marTop w:val="0"/>
          <w:marBottom w:val="0"/>
          <w:divBdr>
            <w:top w:val="none" w:sz="0" w:space="0" w:color="auto"/>
            <w:left w:val="none" w:sz="0" w:space="0" w:color="auto"/>
            <w:bottom w:val="none" w:sz="0" w:space="0" w:color="auto"/>
            <w:right w:val="none" w:sz="0" w:space="0" w:color="auto"/>
          </w:divBdr>
          <w:divsChild>
            <w:div w:id="989408065">
              <w:marLeft w:val="0"/>
              <w:marRight w:val="0"/>
              <w:marTop w:val="0"/>
              <w:marBottom w:val="0"/>
              <w:divBdr>
                <w:top w:val="none" w:sz="0" w:space="0" w:color="auto"/>
                <w:left w:val="none" w:sz="0" w:space="0" w:color="auto"/>
                <w:bottom w:val="none" w:sz="0" w:space="0" w:color="auto"/>
                <w:right w:val="none" w:sz="0" w:space="0" w:color="auto"/>
              </w:divBdr>
              <w:divsChild>
                <w:div w:id="1840995499">
                  <w:marLeft w:val="0"/>
                  <w:marRight w:val="0"/>
                  <w:marTop w:val="0"/>
                  <w:marBottom w:val="0"/>
                  <w:divBdr>
                    <w:top w:val="none" w:sz="0" w:space="0" w:color="auto"/>
                    <w:left w:val="none" w:sz="0" w:space="0" w:color="auto"/>
                    <w:bottom w:val="none" w:sz="0" w:space="0" w:color="auto"/>
                    <w:right w:val="none" w:sz="0" w:space="0" w:color="auto"/>
                  </w:divBdr>
                </w:div>
                <w:div w:id="105605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2788">
          <w:marLeft w:val="0"/>
          <w:marRight w:val="0"/>
          <w:marTop w:val="0"/>
          <w:marBottom w:val="0"/>
          <w:divBdr>
            <w:top w:val="none" w:sz="0" w:space="0" w:color="auto"/>
            <w:left w:val="none" w:sz="0" w:space="0" w:color="auto"/>
            <w:bottom w:val="none" w:sz="0" w:space="0" w:color="auto"/>
            <w:right w:val="none" w:sz="0" w:space="0" w:color="auto"/>
          </w:divBdr>
          <w:divsChild>
            <w:div w:id="1740060144">
              <w:marLeft w:val="0"/>
              <w:marRight w:val="0"/>
              <w:marTop w:val="0"/>
              <w:marBottom w:val="0"/>
              <w:divBdr>
                <w:top w:val="none" w:sz="0" w:space="0" w:color="auto"/>
                <w:left w:val="none" w:sz="0" w:space="0" w:color="auto"/>
                <w:bottom w:val="none" w:sz="0" w:space="0" w:color="auto"/>
                <w:right w:val="none" w:sz="0" w:space="0" w:color="auto"/>
              </w:divBdr>
              <w:divsChild>
                <w:div w:id="127286813">
                  <w:marLeft w:val="0"/>
                  <w:marRight w:val="0"/>
                  <w:marTop w:val="0"/>
                  <w:marBottom w:val="0"/>
                  <w:divBdr>
                    <w:top w:val="none" w:sz="0" w:space="0" w:color="auto"/>
                    <w:left w:val="none" w:sz="0" w:space="0" w:color="auto"/>
                    <w:bottom w:val="none" w:sz="0" w:space="0" w:color="auto"/>
                    <w:right w:val="none" w:sz="0" w:space="0" w:color="auto"/>
                  </w:divBdr>
                  <w:divsChild>
                    <w:div w:id="1633754321">
                      <w:marLeft w:val="0"/>
                      <w:marRight w:val="0"/>
                      <w:marTop w:val="0"/>
                      <w:marBottom w:val="0"/>
                      <w:divBdr>
                        <w:top w:val="none" w:sz="0" w:space="0" w:color="auto"/>
                        <w:left w:val="none" w:sz="0" w:space="0" w:color="auto"/>
                        <w:bottom w:val="none" w:sz="0" w:space="0" w:color="auto"/>
                        <w:right w:val="none" w:sz="0" w:space="0" w:color="auto"/>
                      </w:divBdr>
                      <w:divsChild>
                        <w:div w:id="2107654344">
                          <w:marLeft w:val="0"/>
                          <w:marRight w:val="0"/>
                          <w:marTop w:val="0"/>
                          <w:marBottom w:val="0"/>
                          <w:divBdr>
                            <w:top w:val="none" w:sz="0" w:space="0" w:color="auto"/>
                            <w:left w:val="none" w:sz="0" w:space="0" w:color="auto"/>
                            <w:bottom w:val="none" w:sz="0" w:space="0" w:color="auto"/>
                            <w:right w:val="none" w:sz="0" w:space="0" w:color="auto"/>
                          </w:divBdr>
                        </w:div>
                      </w:divsChild>
                    </w:div>
                    <w:div w:id="417756177">
                      <w:marLeft w:val="0"/>
                      <w:marRight w:val="0"/>
                      <w:marTop w:val="0"/>
                      <w:marBottom w:val="0"/>
                      <w:divBdr>
                        <w:top w:val="none" w:sz="0" w:space="0" w:color="auto"/>
                        <w:left w:val="none" w:sz="0" w:space="0" w:color="auto"/>
                        <w:bottom w:val="none" w:sz="0" w:space="0" w:color="auto"/>
                        <w:right w:val="none" w:sz="0" w:space="0" w:color="auto"/>
                      </w:divBdr>
                      <w:divsChild>
                        <w:div w:id="1099258857">
                          <w:marLeft w:val="0"/>
                          <w:marRight w:val="0"/>
                          <w:marTop w:val="0"/>
                          <w:marBottom w:val="0"/>
                          <w:divBdr>
                            <w:top w:val="none" w:sz="0" w:space="0" w:color="auto"/>
                            <w:left w:val="none" w:sz="0" w:space="0" w:color="auto"/>
                            <w:bottom w:val="none" w:sz="0" w:space="0" w:color="auto"/>
                            <w:right w:val="none" w:sz="0" w:space="0" w:color="auto"/>
                          </w:divBdr>
                        </w:div>
                      </w:divsChild>
                    </w:div>
                    <w:div w:id="59713458">
                      <w:marLeft w:val="0"/>
                      <w:marRight w:val="0"/>
                      <w:marTop w:val="0"/>
                      <w:marBottom w:val="0"/>
                      <w:divBdr>
                        <w:top w:val="none" w:sz="0" w:space="0" w:color="auto"/>
                        <w:left w:val="none" w:sz="0" w:space="0" w:color="auto"/>
                        <w:bottom w:val="none" w:sz="0" w:space="0" w:color="auto"/>
                        <w:right w:val="none" w:sz="0" w:space="0" w:color="auto"/>
                      </w:divBdr>
                      <w:divsChild>
                        <w:div w:id="1633056239">
                          <w:marLeft w:val="0"/>
                          <w:marRight w:val="0"/>
                          <w:marTop w:val="0"/>
                          <w:marBottom w:val="0"/>
                          <w:divBdr>
                            <w:top w:val="none" w:sz="0" w:space="0" w:color="auto"/>
                            <w:left w:val="none" w:sz="0" w:space="0" w:color="auto"/>
                            <w:bottom w:val="none" w:sz="0" w:space="0" w:color="auto"/>
                            <w:right w:val="none" w:sz="0" w:space="0" w:color="auto"/>
                          </w:divBdr>
                        </w:div>
                      </w:divsChild>
                    </w:div>
                    <w:div w:id="1932617318">
                      <w:marLeft w:val="0"/>
                      <w:marRight w:val="0"/>
                      <w:marTop w:val="0"/>
                      <w:marBottom w:val="0"/>
                      <w:divBdr>
                        <w:top w:val="none" w:sz="0" w:space="0" w:color="auto"/>
                        <w:left w:val="none" w:sz="0" w:space="0" w:color="auto"/>
                        <w:bottom w:val="none" w:sz="0" w:space="0" w:color="auto"/>
                        <w:right w:val="none" w:sz="0" w:space="0" w:color="auto"/>
                      </w:divBdr>
                      <w:divsChild>
                        <w:div w:id="116301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546881">
          <w:marLeft w:val="0"/>
          <w:marRight w:val="0"/>
          <w:marTop w:val="0"/>
          <w:marBottom w:val="0"/>
          <w:divBdr>
            <w:top w:val="none" w:sz="0" w:space="0" w:color="auto"/>
            <w:left w:val="none" w:sz="0" w:space="0" w:color="auto"/>
            <w:bottom w:val="none" w:sz="0" w:space="0" w:color="auto"/>
            <w:right w:val="none" w:sz="0" w:space="0" w:color="auto"/>
          </w:divBdr>
          <w:divsChild>
            <w:div w:id="1316297685">
              <w:marLeft w:val="0"/>
              <w:marRight w:val="0"/>
              <w:marTop w:val="0"/>
              <w:marBottom w:val="0"/>
              <w:divBdr>
                <w:top w:val="none" w:sz="0" w:space="0" w:color="auto"/>
                <w:left w:val="none" w:sz="0" w:space="0" w:color="auto"/>
                <w:bottom w:val="none" w:sz="0" w:space="0" w:color="auto"/>
                <w:right w:val="none" w:sz="0" w:space="0" w:color="auto"/>
              </w:divBdr>
              <w:divsChild>
                <w:div w:id="1622496560">
                  <w:marLeft w:val="0"/>
                  <w:marRight w:val="0"/>
                  <w:marTop w:val="0"/>
                  <w:marBottom w:val="0"/>
                  <w:divBdr>
                    <w:top w:val="none" w:sz="0" w:space="0" w:color="auto"/>
                    <w:left w:val="none" w:sz="0" w:space="0" w:color="auto"/>
                    <w:bottom w:val="none" w:sz="0" w:space="0" w:color="auto"/>
                    <w:right w:val="none" w:sz="0" w:space="0" w:color="auto"/>
                  </w:divBdr>
                  <w:divsChild>
                    <w:div w:id="659845277">
                      <w:marLeft w:val="1220"/>
                      <w:marRight w:val="0"/>
                      <w:marTop w:val="0"/>
                      <w:marBottom w:val="0"/>
                      <w:divBdr>
                        <w:top w:val="none" w:sz="0" w:space="0" w:color="auto"/>
                        <w:left w:val="none" w:sz="0" w:space="0" w:color="auto"/>
                        <w:bottom w:val="none" w:sz="0" w:space="0" w:color="auto"/>
                        <w:right w:val="none" w:sz="0" w:space="0" w:color="auto"/>
                      </w:divBdr>
                    </w:div>
                  </w:divsChild>
                </w:div>
                <w:div w:id="8184971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161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132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210476">
      <w:bodyDiv w:val="1"/>
      <w:marLeft w:val="0"/>
      <w:marRight w:val="0"/>
      <w:marTop w:val="0"/>
      <w:marBottom w:val="0"/>
      <w:divBdr>
        <w:top w:val="none" w:sz="0" w:space="0" w:color="auto"/>
        <w:left w:val="none" w:sz="0" w:space="0" w:color="auto"/>
        <w:bottom w:val="none" w:sz="0" w:space="0" w:color="auto"/>
        <w:right w:val="none" w:sz="0" w:space="0" w:color="auto"/>
      </w:divBdr>
      <w:divsChild>
        <w:div w:id="411850278">
          <w:marLeft w:val="0"/>
          <w:marRight w:val="0"/>
          <w:marTop w:val="0"/>
          <w:marBottom w:val="0"/>
          <w:divBdr>
            <w:top w:val="none" w:sz="0" w:space="0" w:color="auto"/>
            <w:left w:val="none" w:sz="0" w:space="0" w:color="auto"/>
            <w:bottom w:val="none" w:sz="0" w:space="0" w:color="auto"/>
            <w:right w:val="none" w:sz="0" w:space="0" w:color="auto"/>
          </w:divBdr>
          <w:divsChild>
            <w:div w:id="79644537">
              <w:marLeft w:val="0"/>
              <w:marRight w:val="0"/>
              <w:marTop w:val="0"/>
              <w:marBottom w:val="0"/>
              <w:divBdr>
                <w:top w:val="none" w:sz="0" w:space="0" w:color="auto"/>
                <w:left w:val="none" w:sz="0" w:space="0" w:color="auto"/>
                <w:bottom w:val="none" w:sz="0" w:space="0" w:color="auto"/>
                <w:right w:val="none" w:sz="0" w:space="0" w:color="auto"/>
              </w:divBdr>
              <w:divsChild>
                <w:div w:id="418405026">
                  <w:marLeft w:val="0"/>
                  <w:marRight w:val="0"/>
                  <w:marTop w:val="0"/>
                  <w:marBottom w:val="0"/>
                  <w:divBdr>
                    <w:top w:val="none" w:sz="0" w:space="0" w:color="auto"/>
                    <w:left w:val="none" w:sz="0" w:space="0" w:color="auto"/>
                    <w:bottom w:val="none" w:sz="0" w:space="0" w:color="auto"/>
                    <w:right w:val="none" w:sz="0" w:space="0" w:color="auto"/>
                  </w:divBdr>
                </w:div>
                <w:div w:id="5714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8736">
          <w:marLeft w:val="0"/>
          <w:marRight w:val="0"/>
          <w:marTop w:val="0"/>
          <w:marBottom w:val="0"/>
          <w:divBdr>
            <w:top w:val="none" w:sz="0" w:space="0" w:color="auto"/>
            <w:left w:val="none" w:sz="0" w:space="0" w:color="auto"/>
            <w:bottom w:val="none" w:sz="0" w:space="0" w:color="auto"/>
            <w:right w:val="none" w:sz="0" w:space="0" w:color="auto"/>
          </w:divBdr>
          <w:divsChild>
            <w:div w:id="1490705016">
              <w:marLeft w:val="0"/>
              <w:marRight w:val="0"/>
              <w:marTop w:val="0"/>
              <w:marBottom w:val="0"/>
              <w:divBdr>
                <w:top w:val="none" w:sz="0" w:space="0" w:color="auto"/>
                <w:left w:val="none" w:sz="0" w:space="0" w:color="auto"/>
                <w:bottom w:val="none" w:sz="0" w:space="0" w:color="auto"/>
                <w:right w:val="none" w:sz="0" w:space="0" w:color="auto"/>
              </w:divBdr>
              <w:divsChild>
                <w:div w:id="160971552">
                  <w:marLeft w:val="0"/>
                  <w:marRight w:val="0"/>
                  <w:marTop w:val="0"/>
                  <w:marBottom w:val="0"/>
                  <w:divBdr>
                    <w:top w:val="none" w:sz="0" w:space="0" w:color="auto"/>
                    <w:left w:val="none" w:sz="0" w:space="0" w:color="auto"/>
                    <w:bottom w:val="none" w:sz="0" w:space="0" w:color="auto"/>
                    <w:right w:val="none" w:sz="0" w:space="0" w:color="auto"/>
                  </w:divBdr>
                  <w:divsChild>
                    <w:div w:id="1615747773">
                      <w:marLeft w:val="0"/>
                      <w:marRight w:val="0"/>
                      <w:marTop w:val="0"/>
                      <w:marBottom w:val="0"/>
                      <w:divBdr>
                        <w:top w:val="none" w:sz="0" w:space="0" w:color="auto"/>
                        <w:left w:val="none" w:sz="0" w:space="0" w:color="auto"/>
                        <w:bottom w:val="none" w:sz="0" w:space="0" w:color="auto"/>
                        <w:right w:val="none" w:sz="0" w:space="0" w:color="auto"/>
                      </w:divBdr>
                      <w:divsChild>
                        <w:div w:id="258605589">
                          <w:marLeft w:val="0"/>
                          <w:marRight w:val="0"/>
                          <w:marTop w:val="0"/>
                          <w:marBottom w:val="0"/>
                          <w:divBdr>
                            <w:top w:val="none" w:sz="0" w:space="0" w:color="auto"/>
                            <w:left w:val="none" w:sz="0" w:space="0" w:color="auto"/>
                            <w:bottom w:val="none" w:sz="0" w:space="0" w:color="auto"/>
                            <w:right w:val="none" w:sz="0" w:space="0" w:color="auto"/>
                          </w:divBdr>
                        </w:div>
                      </w:divsChild>
                    </w:div>
                    <w:div w:id="87389112">
                      <w:marLeft w:val="0"/>
                      <w:marRight w:val="0"/>
                      <w:marTop w:val="0"/>
                      <w:marBottom w:val="0"/>
                      <w:divBdr>
                        <w:top w:val="none" w:sz="0" w:space="0" w:color="auto"/>
                        <w:left w:val="none" w:sz="0" w:space="0" w:color="auto"/>
                        <w:bottom w:val="none" w:sz="0" w:space="0" w:color="auto"/>
                        <w:right w:val="none" w:sz="0" w:space="0" w:color="auto"/>
                      </w:divBdr>
                      <w:divsChild>
                        <w:div w:id="1842427901">
                          <w:marLeft w:val="0"/>
                          <w:marRight w:val="0"/>
                          <w:marTop w:val="0"/>
                          <w:marBottom w:val="0"/>
                          <w:divBdr>
                            <w:top w:val="none" w:sz="0" w:space="0" w:color="auto"/>
                            <w:left w:val="none" w:sz="0" w:space="0" w:color="auto"/>
                            <w:bottom w:val="none" w:sz="0" w:space="0" w:color="auto"/>
                            <w:right w:val="none" w:sz="0" w:space="0" w:color="auto"/>
                          </w:divBdr>
                        </w:div>
                      </w:divsChild>
                    </w:div>
                    <w:div w:id="1331064553">
                      <w:marLeft w:val="0"/>
                      <w:marRight w:val="0"/>
                      <w:marTop w:val="0"/>
                      <w:marBottom w:val="0"/>
                      <w:divBdr>
                        <w:top w:val="none" w:sz="0" w:space="0" w:color="auto"/>
                        <w:left w:val="none" w:sz="0" w:space="0" w:color="auto"/>
                        <w:bottom w:val="none" w:sz="0" w:space="0" w:color="auto"/>
                        <w:right w:val="none" w:sz="0" w:space="0" w:color="auto"/>
                      </w:divBdr>
                      <w:divsChild>
                        <w:div w:id="195120115">
                          <w:marLeft w:val="0"/>
                          <w:marRight w:val="0"/>
                          <w:marTop w:val="0"/>
                          <w:marBottom w:val="0"/>
                          <w:divBdr>
                            <w:top w:val="none" w:sz="0" w:space="0" w:color="auto"/>
                            <w:left w:val="none" w:sz="0" w:space="0" w:color="auto"/>
                            <w:bottom w:val="none" w:sz="0" w:space="0" w:color="auto"/>
                            <w:right w:val="none" w:sz="0" w:space="0" w:color="auto"/>
                          </w:divBdr>
                        </w:div>
                      </w:divsChild>
                    </w:div>
                    <w:div w:id="193542855">
                      <w:marLeft w:val="0"/>
                      <w:marRight w:val="0"/>
                      <w:marTop w:val="0"/>
                      <w:marBottom w:val="0"/>
                      <w:divBdr>
                        <w:top w:val="none" w:sz="0" w:space="0" w:color="auto"/>
                        <w:left w:val="none" w:sz="0" w:space="0" w:color="auto"/>
                        <w:bottom w:val="none" w:sz="0" w:space="0" w:color="auto"/>
                        <w:right w:val="none" w:sz="0" w:space="0" w:color="auto"/>
                      </w:divBdr>
                      <w:divsChild>
                        <w:div w:id="12247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352">
          <w:marLeft w:val="0"/>
          <w:marRight w:val="0"/>
          <w:marTop w:val="0"/>
          <w:marBottom w:val="0"/>
          <w:divBdr>
            <w:top w:val="none" w:sz="0" w:space="0" w:color="auto"/>
            <w:left w:val="none" w:sz="0" w:space="0" w:color="auto"/>
            <w:bottom w:val="none" w:sz="0" w:space="0" w:color="auto"/>
            <w:right w:val="none" w:sz="0" w:space="0" w:color="auto"/>
          </w:divBdr>
          <w:divsChild>
            <w:div w:id="363553749">
              <w:marLeft w:val="0"/>
              <w:marRight w:val="0"/>
              <w:marTop w:val="0"/>
              <w:marBottom w:val="0"/>
              <w:divBdr>
                <w:top w:val="none" w:sz="0" w:space="0" w:color="auto"/>
                <w:left w:val="none" w:sz="0" w:space="0" w:color="auto"/>
                <w:bottom w:val="none" w:sz="0" w:space="0" w:color="auto"/>
                <w:right w:val="none" w:sz="0" w:space="0" w:color="auto"/>
              </w:divBdr>
              <w:divsChild>
                <w:div w:id="88241610">
                  <w:marLeft w:val="0"/>
                  <w:marRight w:val="0"/>
                  <w:marTop w:val="0"/>
                  <w:marBottom w:val="0"/>
                  <w:divBdr>
                    <w:top w:val="none" w:sz="0" w:space="0" w:color="auto"/>
                    <w:left w:val="none" w:sz="0" w:space="0" w:color="auto"/>
                    <w:bottom w:val="none" w:sz="0" w:space="0" w:color="auto"/>
                    <w:right w:val="none" w:sz="0" w:space="0" w:color="auto"/>
                  </w:divBdr>
                  <w:divsChild>
                    <w:div w:id="369720085">
                      <w:marLeft w:val="1220"/>
                      <w:marRight w:val="0"/>
                      <w:marTop w:val="0"/>
                      <w:marBottom w:val="0"/>
                      <w:divBdr>
                        <w:top w:val="none" w:sz="0" w:space="0" w:color="auto"/>
                        <w:left w:val="none" w:sz="0" w:space="0" w:color="auto"/>
                        <w:bottom w:val="none" w:sz="0" w:space="0" w:color="auto"/>
                        <w:right w:val="none" w:sz="0" w:space="0" w:color="auto"/>
                      </w:divBdr>
                    </w:div>
                  </w:divsChild>
                </w:div>
                <w:div w:id="6044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586157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67888703">
      <w:bodyDiv w:val="1"/>
      <w:marLeft w:val="0"/>
      <w:marRight w:val="0"/>
      <w:marTop w:val="0"/>
      <w:marBottom w:val="0"/>
      <w:divBdr>
        <w:top w:val="none" w:sz="0" w:space="0" w:color="auto"/>
        <w:left w:val="none" w:sz="0" w:space="0" w:color="auto"/>
        <w:bottom w:val="none" w:sz="0" w:space="0" w:color="auto"/>
        <w:right w:val="none" w:sz="0" w:space="0" w:color="auto"/>
      </w:divBdr>
      <w:divsChild>
        <w:div w:id="2036497023">
          <w:marLeft w:val="0"/>
          <w:marRight w:val="0"/>
          <w:marTop w:val="0"/>
          <w:marBottom w:val="0"/>
          <w:divBdr>
            <w:top w:val="none" w:sz="0" w:space="0" w:color="auto"/>
            <w:left w:val="none" w:sz="0" w:space="0" w:color="auto"/>
            <w:bottom w:val="none" w:sz="0" w:space="0" w:color="auto"/>
            <w:right w:val="none" w:sz="0" w:space="0" w:color="auto"/>
          </w:divBdr>
          <w:divsChild>
            <w:div w:id="1103302637">
              <w:marLeft w:val="0"/>
              <w:marRight w:val="0"/>
              <w:marTop w:val="0"/>
              <w:marBottom w:val="0"/>
              <w:divBdr>
                <w:top w:val="none" w:sz="0" w:space="0" w:color="auto"/>
                <w:left w:val="none" w:sz="0" w:space="0" w:color="auto"/>
                <w:bottom w:val="none" w:sz="0" w:space="0" w:color="auto"/>
                <w:right w:val="none" w:sz="0" w:space="0" w:color="auto"/>
              </w:divBdr>
              <w:divsChild>
                <w:div w:id="1329820086">
                  <w:marLeft w:val="0"/>
                  <w:marRight w:val="0"/>
                  <w:marTop w:val="0"/>
                  <w:marBottom w:val="0"/>
                  <w:divBdr>
                    <w:top w:val="none" w:sz="0" w:space="0" w:color="auto"/>
                    <w:left w:val="none" w:sz="0" w:space="0" w:color="auto"/>
                    <w:bottom w:val="none" w:sz="0" w:space="0" w:color="auto"/>
                    <w:right w:val="none" w:sz="0" w:space="0" w:color="auto"/>
                  </w:divBdr>
                </w:div>
                <w:div w:id="1173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59537">
          <w:marLeft w:val="0"/>
          <w:marRight w:val="0"/>
          <w:marTop w:val="0"/>
          <w:marBottom w:val="0"/>
          <w:divBdr>
            <w:top w:val="none" w:sz="0" w:space="0" w:color="auto"/>
            <w:left w:val="none" w:sz="0" w:space="0" w:color="auto"/>
            <w:bottom w:val="none" w:sz="0" w:space="0" w:color="auto"/>
            <w:right w:val="none" w:sz="0" w:space="0" w:color="auto"/>
          </w:divBdr>
          <w:divsChild>
            <w:div w:id="1492410146">
              <w:marLeft w:val="0"/>
              <w:marRight w:val="0"/>
              <w:marTop w:val="0"/>
              <w:marBottom w:val="0"/>
              <w:divBdr>
                <w:top w:val="none" w:sz="0" w:space="0" w:color="auto"/>
                <w:left w:val="none" w:sz="0" w:space="0" w:color="auto"/>
                <w:bottom w:val="none" w:sz="0" w:space="0" w:color="auto"/>
                <w:right w:val="none" w:sz="0" w:space="0" w:color="auto"/>
              </w:divBdr>
              <w:divsChild>
                <w:div w:id="1921519112">
                  <w:marLeft w:val="0"/>
                  <w:marRight w:val="0"/>
                  <w:marTop w:val="0"/>
                  <w:marBottom w:val="0"/>
                  <w:divBdr>
                    <w:top w:val="none" w:sz="0" w:space="0" w:color="auto"/>
                    <w:left w:val="none" w:sz="0" w:space="0" w:color="auto"/>
                    <w:bottom w:val="none" w:sz="0" w:space="0" w:color="auto"/>
                    <w:right w:val="none" w:sz="0" w:space="0" w:color="auto"/>
                  </w:divBdr>
                  <w:divsChild>
                    <w:div w:id="1098140511">
                      <w:marLeft w:val="0"/>
                      <w:marRight w:val="0"/>
                      <w:marTop w:val="0"/>
                      <w:marBottom w:val="0"/>
                      <w:divBdr>
                        <w:top w:val="none" w:sz="0" w:space="0" w:color="auto"/>
                        <w:left w:val="none" w:sz="0" w:space="0" w:color="auto"/>
                        <w:bottom w:val="none" w:sz="0" w:space="0" w:color="auto"/>
                        <w:right w:val="none" w:sz="0" w:space="0" w:color="auto"/>
                      </w:divBdr>
                      <w:divsChild>
                        <w:div w:id="1766071897">
                          <w:marLeft w:val="0"/>
                          <w:marRight w:val="0"/>
                          <w:marTop w:val="0"/>
                          <w:marBottom w:val="0"/>
                          <w:divBdr>
                            <w:top w:val="none" w:sz="0" w:space="0" w:color="auto"/>
                            <w:left w:val="none" w:sz="0" w:space="0" w:color="auto"/>
                            <w:bottom w:val="none" w:sz="0" w:space="0" w:color="auto"/>
                            <w:right w:val="none" w:sz="0" w:space="0" w:color="auto"/>
                          </w:divBdr>
                        </w:div>
                      </w:divsChild>
                    </w:div>
                    <w:div w:id="724333191">
                      <w:marLeft w:val="0"/>
                      <w:marRight w:val="0"/>
                      <w:marTop w:val="0"/>
                      <w:marBottom w:val="0"/>
                      <w:divBdr>
                        <w:top w:val="none" w:sz="0" w:space="0" w:color="auto"/>
                        <w:left w:val="none" w:sz="0" w:space="0" w:color="auto"/>
                        <w:bottom w:val="none" w:sz="0" w:space="0" w:color="auto"/>
                        <w:right w:val="none" w:sz="0" w:space="0" w:color="auto"/>
                      </w:divBdr>
                      <w:divsChild>
                        <w:div w:id="1961065732">
                          <w:marLeft w:val="0"/>
                          <w:marRight w:val="0"/>
                          <w:marTop w:val="0"/>
                          <w:marBottom w:val="0"/>
                          <w:divBdr>
                            <w:top w:val="none" w:sz="0" w:space="0" w:color="auto"/>
                            <w:left w:val="none" w:sz="0" w:space="0" w:color="auto"/>
                            <w:bottom w:val="none" w:sz="0" w:space="0" w:color="auto"/>
                            <w:right w:val="none" w:sz="0" w:space="0" w:color="auto"/>
                          </w:divBdr>
                        </w:div>
                      </w:divsChild>
                    </w:div>
                    <w:div w:id="509562565">
                      <w:marLeft w:val="0"/>
                      <w:marRight w:val="0"/>
                      <w:marTop w:val="0"/>
                      <w:marBottom w:val="0"/>
                      <w:divBdr>
                        <w:top w:val="none" w:sz="0" w:space="0" w:color="auto"/>
                        <w:left w:val="none" w:sz="0" w:space="0" w:color="auto"/>
                        <w:bottom w:val="none" w:sz="0" w:space="0" w:color="auto"/>
                        <w:right w:val="none" w:sz="0" w:space="0" w:color="auto"/>
                      </w:divBdr>
                      <w:divsChild>
                        <w:div w:id="1650331139">
                          <w:marLeft w:val="0"/>
                          <w:marRight w:val="0"/>
                          <w:marTop w:val="0"/>
                          <w:marBottom w:val="0"/>
                          <w:divBdr>
                            <w:top w:val="none" w:sz="0" w:space="0" w:color="auto"/>
                            <w:left w:val="none" w:sz="0" w:space="0" w:color="auto"/>
                            <w:bottom w:val="none" w:sz="0" w:space="0" w:color="auto"/>
                            <w:right w:val="none" w:sz="0" w:space="0" w:color="auto"/>
                          </w:divBdr>
                        </w:div>
                      </w:divsChild>
                    </w:div>
                    <w:div w:id="1900507937">
                      <w:marLeft w:val="0"/>
                      <w:marRight w:val="0"/>
                      <w:marTop w:val="0"/>
                      <w:marBottom w:val="0"/>
                      <w:divBdr>
                        <w:top w:val="none" w:sz="0" w:space="0" w:color="auto"/>
                        <w:left w:val="none" w:sz="0" w:space="0" w:color="auto"/>
                        <w:bottom w:val="none" w:sz="0" w:space="0" w:color="auto"/>
                        <w:right w:val="none" w:sz="0" w:space="0" w:color="auto"/>
                      </w:divBdr>
                      <w:divsChild>
                        <w:div w:id="5722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875948">
          <w:marLeft w:val="0"/>
          <w:marRight w:val="0"/>
          <w:marTop w:val="0"/>
          <w:marBottom w:val="0"/>
          <w:divBdr>
            <w:top w:val="none" w:sz="0" w:space="0" w:color="auto"/>
            <w:left w:val="none" w:sz="0" w:space="0" w:color="auto"/>
            <w:bottom w:val="none" w:sz="0" w:space="0" w:color="auto"/>
            <w:right w:val="none" w:sz="0" w:space="0" w:color="auto"/>
          </w:divBdr>
          <w:divsChild>
            <w:div w:id="1880625771">
              <w:marLeft w:val="0"/>
              <w:marRight w:val="0"/>
              <w:marTop w:val="0"/>
              <w:marBottom w:val="0"/>
              <w:divBdr>
                <w:top w:val="none" w:sz="0" w:space="0" w:color="auto"/>
                <w:left w:val="none" w:sz="0" w:space="0" w:color="auto"/>
                <w:bottom w:val="none" w:sz="0" w:space="0" w:color="auto"/>
                <w:right w:val="none" w:sz="0" w:space="0" w:color="auto"/>
              </w:divBdr>
              <w:divsChild>
                <w:div w:id="875309951">
                  <w:marLeft w:val="0"/>
                  <w:marRight w:val="0"/>
                  <w:marTop w:val="0"/>
                  <w:marBottom w:val="0"/>
                  <w:divBdr>
                    <w:top w:val="none" w:sz="0" w:space="0" w:color="auto"/>
                    <w:left w:val="none" w:sz="0" w:space="0" w:color="auto"/>
                    <w:bottom w:val="none" w:sz="0" w:space="0" w:color="auto"/>
                    <w:right w:val="none" w:sz="0" w:space="0" w:color="auto"/>
                  </w:divBdr>
                  <w:divsChild>
                    <w:div w:id="375859087">
                      <w:marLeft w:val="1052"/>
                      <w:marRight w:val="0"/>
                      <w:marTop w:val="0"/>
                      <w:marBottom w:val="0"/>
                      <w:divBdr>
                        <w:top w:val="none" w:sz="0" w:space="0" w:color="auto"/>
                        <w:left w:val="none" w:sz="0" w:space="0" w:color="auto"/>
                        <w:bottom w:val="none" w:sz="0" w:space="0" w:color="auto"/>
                        <w:right w:val="none" w:sz="0" w:space="0" w:color="auto"/>
                      </w:divBdr>
                    </w:div>
                  </w:divsChild>
                </w:div>
                <w:div w:id="1109467885">
                  <w:blockQuote w:val="1"/>
                  <w:marLeft w:val="720"/>
                  <w:marRight w:val="720"/>
                  <w:marTop w:val="100"/>
                  <w:marBottom w:val="100"/>
                  <w:divBdr>
                    <w:top w:val="none" w:sz="0" w:space="0" w:color="auto"/>
                    <w:left w:val="none" w:sz="0" w:space="0" w:color="auto"/>
                    <w:bottom w:val="none" w:sz="0" w:space="0" w:color="auto"/>
                    <w:right w:val="none" w:sz="0" w:space="0" w:color="auto"/>
                  </w:divBdr>
                </w:div>
                <w:div w:id="447248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38704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73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5534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6837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756140">
                  <w:blockQuote w:val="1"/>
                  <w:marLeft w:val="720"/>
                  <w:marRight w:val="720"/>
                  <w:marTop w:val="100"/>
                  <w:marBottom w:val="100"/>
                  <w:divBdr>
                    <w:top w:val="none" w:sz="0" w:space="0" w:color="auto"/>
                    <w:left w:val="none" w:sz="0" w:space="0" w:color="auto"/>
                    <w:bottom w:val="none" w:sz="0" w:space="0" w:color="auto"/>
                    <w:right w:val="none" w:sz="0" w:space="0" w:color="auto"/>
                  </w:divBdr>
                </w:div>
                <w:div w:id="7542032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840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92726">
                  <w:blockQuote w:val="1"/>
                  <w:marLeft w:val="720"/>
                  <w:marRight w:val="720"/>
                  <w:marTop w:val="100"/>
                  <w:marBottom w:val="100"/>
                  <w:divBdr>
                    <w:top w:val="none" w:sz="0" w:space="0" w:color="auto"/>
                    <w:left w:val="none" w:sz="0" w:space="0" w:color="auto"/>
                    <w:bottom w:val="none" w:sz="0" w:space="0" w:color="auto"/>
                    <w:right w:val="none" w:sz="0" w:space="0" w:color="auto"/>
                  </w:divBdr>
                </w:div>
                <w:div w:id="306860202">
                  <w:blockQuote w:val="1"/>
                  <w:marLeft w:val="720"/>
                  <w:marRight w:val="720"/>
                  <w:marTop w:val="100"/>
                  <w:marBottom w:val="100"/>
                  <w:divBdr>
                    <w:top w:val="none" w:sz="0" w:space="0" w:color="auto"/>
                    <w:left w:val="none" w:sz="0" w:space="0" w:color="auto"/>
                    <w:bottom w:val="none" w:sz="0" w:space="0" w:color="auto"/>
                    <w:right w:val="none" w:sz="0" w:space="0" w:color="auto"/>
                  </w:divBdr>
                </w:div>
                <w:div w:id="80917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87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0411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05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426658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9773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31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3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7271702">
                  <w:blockQuote w:val="1"/>
                  <w:marLeft w:val="720"/>
                  <w:marRight w:val="720"/>
                  <w:marTop w:val="100"/>
                  <w:marBottom w:val="100"/>
                  <w:divBdr>
                    <w:top w:val="none" w:sz="0" w:space="0" w:color="auto"/>
                    <w:left w:val="none" w:sz="0" w:space="0" w:color="auto"/>
                    <w:bottom w:val="none" w:sz="0" w:space="0" w:color="auto"/>
                    <w:right w:val="none" w:sz="0" w:space="0" w:color="auto"/>
                  </w:divBdr>
                </w:div>
                <w:div w:id="778643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0724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3606906">
                  <w:blockQuote w:val="1"/>
                  <w:marLeft w:val="720"/>
                  <w:marRight w:val="720"/>
                  <w:marTop w:val="100"/>
                  <w:marBottom w:val="100"/>
                  <w:divBdr>
                    <w:top w:val="none" w:sz="0" w:space="0" w:color="auto"/>
                    <w:left w:val="none" w:sz="0" w:space="0" w:color="auto"/>
                    <w:bottom w:val="none" w:sz="0" w:space="0" w:color="auto"/>
                    <w:right w:val="none" w:sz="0" w:space="0" w:color="auto"/>
                  </w:divBdr>
                </w:div>
                <w:div w:id="86324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398497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703255">
      <w:bodyDiv w:val="1"/>
      <w:marLeft w:val="0"/>
      <w:marRight w:val="0"/>
      <w:marTop w:val="0"/>
      <w:marBottom w:val="0"/>
      <w:divBdr>
        <w:top w:val="none" w:sz="0" w:space="0" w:color="auto"/>
        <w:left w:val="none" w:sz="0" w:space="0" w:color="auto"/>
        <w:bottom w:val="none" w:sz="0" w:space="0" w:color="auto"/>
        <w:right w:val="none" w:sz="0" w:space="0" w:color="auto"/>
      </w:divBdr>
      <w:divsChild>
        <w:div w:id="461963771">
          <w:marLeft w:val="0"/>
          <w:marRight w:val="0"/>
          <w:marTop w:val="0"/>
          <w:marBottom w:val="0"/>
          <w:divBdr>
            <w:top w:val="none" w:sz="0" w:space="0" w:color="auto"/>
            <w:left w:val="none" w:sz="0" w:space="0" w:color="auto"/>
            <w:bottom w:val="none" w:sz="0" w:space="0" w:color="auto"/>
            <w:right w:val="none" w:sz="0" w:space="0" w:color="auto"/>
          </w:divBdr>
          <w:divsChild>
            <w:div w:id="632029255">
              <w:marLeft w:val="0"/>
              <w:marRight w:val="0"/>
              <w:marTop w:val="0"/>
              <w:marBottom w:val="0"/>
              <w:divBdr>
                <w:top w:val="none" w:sz="0" w:space="0" w:color="auto"/>
                <w:left w:val="none" w:sz="0" w:space="0" w:color="auto"/>
                <w:bottom w:val="none" w:sz="0" w:space="0" w:color="auto"/>
                <w:right w:val="none" w:sz="0" w:space="0" w:color="auto"/>
              </w:divBdr>
              <w:divsChild>
                <w:div w:id="831406829">
                  <w:marLeft w:val="0"/>
                  <w:marRight w:val="0"/>
                  <w:marTop w:val="0"/>
                  <w:marBottom w:val="0"/>
                  <w:divBdr>
                    <w:top w:val="none" w:sz="0" w:space="0" w:color="auto"/>
                    <w:left w:val="none" w:sz="0" w:space="0" w:color="auto"/>
                    <w:bottom w:val="none" w:sz="0" w:space="0" w:color="auto"/>
                    <w:right w:val="none" w:sz="0" w:space="0" w:color="auto"/>
                  </w:divBdr>
                </w:div>
                <w:div w:id="1668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3667">
          <w:marLeft w:val="0"/>
          <w:marRight w:val="0"/>
          <w:marTop w:val="0"/>
          <w:marBottom w:val="0"/>
          <w:divBdr>
            <w:top w:val="none" w:sz="0" w:space="0" w:color="auto"/>
            <w:left w:val="none" w:sz="0" w:space="0" w:color="auto"/>
            <w:bottom w:val="none" w:sz="0" w:space="0" w:color="auto"/>
            <w:right w:val="none" w:sz="0" w:space="0" w:color="auto"/>
          </w:divBdr>
          <w:divsChild>
            <w:div w:id="1620407405">
              <w:marLeft w:val="0"/>
              <w:marRight w:val="0"/>
              <w:marTop w:val="0"/>
              <w:marBottom w:val="0"/>
              <w:divBdr>
                <w:top w:val="none" w:sz="0" w:space="0" w:color="auto"/>
                <w:left w:val="none" w:sz="0" w:space="0" w:color="auto"/>
                <w:bottom w:val="none" w:sz="0" w:space="0" w:color="auto"/>
                <w:right w:val="none" w:sz="0" w:space="0" w:color="auto"/>
              </w:divBdr>
              <w:divsChild>
                <w:div w:id="1187868542">
                  <w:marLeft w:val="0"/>
                  <w:marRight w:val="0"/>
                  <w:marTop w:val="0"/>
                  <w:marBottom w:val="0"/>
                  <w:divBdr>
                    <w:top w:val="none" w:sz="0" w:space="0" w:color="auto"/>
                    <w:left w:val="none" w:sz="0" w:space="0" w:color="auto"/>
                    <w:bottom w:val="none" w:sz="0" w:space="0" w:color="auto"/>
                    <w:right w:val="none" w:sz="0" w:space="0" w:color="auto"/>
                  </w:divBdr>
                  <w:divsChild>
                    <w:div w:id="961348480">
                      <w:marLeft w:val="0"/>
                      <w:marRight w:val="0"/>
                      <w:marTop w:val="0"/>
                      <w:marBottom w:val="0"/>
                      <w:divBdr>
                        <w:top w:val="none" w:sz="0" w:space="0" w:color="auto"/>
                        <w:left w:val="none" w:sz="0" w:space="0" w:color="auto"/>
                        <w:bottom w:val="none" w:sz="0" w:space="0" w:color="auto"/>
                        <w:right w:val="none" w:sz="0" w:space="0" w:color="auto"/>
                      </w:divBdr>
                      <w:divsChild>
                        <w:div w:id="1664892343">
                          <w:marLeft w:val="0"/>
                          <w:marRight w:val="0"/>
                          <w:marTop w:val="0"/>
                          <w:marBottom w:val="0"/>
                          <w:divBdr>
                            <w:top w:val="none" w:sz="0" w:space="0" w:color="auto"/>
                            <w:left w:val="none" w:sz="0" w:space="0" w:color="auto"/>
                            <w:bottom w:val="none" w:sz="0" w:space="0" w:color="auto"/>
                            <w:right w:val="none" w:sz="0" w:space="0" w:color="auto"/>
                          </w:divBdr>
                        </w:div>
                      </w:divsChild>
                    </w:div>
                    <w:div w:id="454449691">
                      <w:marLeft w:val="0"/>
                      <w:marRight w:val="0"/>
                      <w:marTop w:val="0"/>
                      <w:marBottom w:val="0"/>
                      <w:divBdr>
                        <w:top w:val="none" w:sz="0" w:space="0" w:color="auto"/>
                        <w:left w:val="none" w:sz="0" w:space="0" w:color="auto"/>
                        <w:bottom w:val="none" w:sz="0" w:space="0" w:color="auto"/>
                        <w:right w:val="none" w:sz="0" w:space="0" w:color="auto"/>
                      </w:divBdr>
                      <w:divsChild>
                        <w:div w:id="1035497133">
                          <w:marLeft w:val="0"/>
                          <w:marRight w:val="0"/>
                          <w:marTop w:val="0"/>
                          <w:marBottom w:val="0"/>
                          <w:divBdr>
                            <w:top w:val="none" w:sz="0" w:space="0" w:color="auto"/>
                            <w:left w:val="none" w:sz="0" w:space="0" w:color="auto"/>
                            <w:bottom w:val="none" w:sz="0" w:space="0" w:color="auto"/>
                            <w:right w:val="none" w:sz="0" w:space="0" w:color="auto"/>
                          </w:divBdr>
                        </w:div>
                      </w:divsChild>
                    </w:div>
                    <w:div w:id="786120443">
                      <w:marLeft w:val="0"/>
                      <w:marRight w:val="0"/>
                      <w:marTop w:val="0"/>
                      <w:marBottom w:val="0"/>
                      <w:divBdr>
                        <w:top w:val="none" w:sz="0" w:space="0" w:color="auto"/>
                        <w:left w:val="none" w:sz="0" w:space="0" w:color="auto"/>
                        <w:bottom w:val="none" w:sz="0" w:space="0" w:color="auto"/>
                        <w:right w:val="none" w:sz="0" w:space="0" w:color="auto"/>
                      </w:divBdr>
                      <w:divsChild>
                        <w:div w:id="1798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341595">
          <w:marLeft w:val="0"/>
          <w:marRight w:val="0"/>
          <w:marTop w:val="0"/>
          <w:marBottom w:val="0"/>
          <w:divBdr>
            <w:top w:val="none" w:sz="0" w:space="0" w:color="auto"/>
            <w:left w:val="none" w:sz="0" w:space="0" w:color="auto"/>
            <w:bottom w:val="none" w:sz="0" w:space="0" w:color="auto"/>
            <w:right w:val="none" w:sz="0" w:space="0" w:color="auto"/>
          </w:divBdr>
          <w:divsChild>
            <w:div w:id="1286472420">
              <w:marLeft w:val="0"/>
              <w:marRight w:val="0"/>
              <w:marTop w:val="0"/>
              <w:marBottom w:val="0"/>
              <w:divBdr>
                <w:top w:val="none" w:sz="0" w:space="0" w:color="auto"/>
                <w:left w:val="none" w:sz="0" w:space="0" w:color="auto"/>
                <w:bottom w:val="none" w:sz="0" w:space="0" w:color="auto"/>
                <w:right w:val="none" w:sz="0" w:space="0" w:color="auto"/>
              </w:divBdr>
              <w:divsChild>
                <w:div w:id="876426510">
                  <w:marLeft w:val="0"/>
                  <w:marRight w:val="0"/>
                  <w:marTop w:val="0"/>
                  <w:marBottom w:val="0"/>
                  <w:divBdr>
                    <w:top w:val="none" w:sz="0" w:space="0" w:color="auto"/>
                    <w:left w:val="none" w:sz="0" w:space="0" w:color="auto"/>
                    <w:bottom w:val="none" w:sz="0" w:space="0" w:color="auto"/>
                    <w:right w:val="none" w:sz="0" w:space="0" w:color="auto"/>
                  </w:divBdr>
                  <w:divsChild>
                    <w:div w:id="1647130072">
                      <w:marLeft w:val="1052"/>
                      <w:marRight w:val="0"/>
                      <w:marTop w:val="0"/>
                      <w:marBottom w:val="0"/>
                      <w:divBdr>
                        <w:top w:val="none" w:sz="0" w:space="0" w:color="auto"/>
                        <w:left w:val="none" w:sz="0" w:space="0" w:color="auto"/>
                        <w:bottom w:val="none" w:sz="0" w:space="0" w:color="auto"/>
                        <w:right w:val="none" w:sz="0" w:space="0" w:color="auto"/>
                      </w:divBdr>
                    </w:div>
                  </w:divsChild>
                </w:div>
                <w:div w:id="1698431663">
                  <w:blockQuote w:val="1"/>
                  <w:marLeft w:val="720"/>
                  <w:marRight w:val="720"/>
                  <w:marTop w:val="100"/>
                  <w:marBottom w:val="100"/>
                  <w:divBdr>
                    <w:top w:val="none" w:sz="0" w:space="0" w:color="auto"/>
                    <w:left w:val="none" w:sz="0" w:space="0" w:color="auto"/>
                    <w:bottom w:val="none" w:sz="0" w:space="0" w:color="auto"/>
                    <w:right w:val="none" w:sz="0" w:space="0" w:color="auto"/>
                  </w:divBdr>
                </w:div>
                <w:div w:id="57285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82869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609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096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218160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74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034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52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96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160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684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0162727">
      <w:bodyDiv w:val="1"/>
      <w:marLeft w:val="0"/>
      <w:marRight w:val="0"/>
      <w:marTop w:val="0"/>
      <w:marBottom w:val="0"/>
      <w:divBdr>
        <w:top w:val="none" w:sz="0" w:space="0" w:color="auto"/>
        <w:left w:val="none" w:sz="0" w:space="0" w:color="auto"/>
        <w:bottom w:val="none" w:sz="0" w:space="0" w:color="auto"/>
        <w:right w:val="none" w:sz="0" w:space="0" w:color="auto"/>
      </w:divBdr>
      <w:divsChild>
        <w:div w:id="90204512">
          <w:marLeft w:val="0"/>
          <w:marRight w:val="0"/>
          <w:marTop w:val="0"/>
          <w:marBottom w:val="0"/>
          <w:divBdr>
            <w:top w:val="none" w:sz="0" w:space="0" w:color="auto"/>
            <w:left w:val="none" w:sz="0" w:space="0" w:color="auto"/>
            <w:bottom w:val="none" w:sz="0" w:space="0" w:color="auto"/>
            <w:right w:val="none" w:sz="0" w:space="0" w:color="auto"/>
          </w:divBdr>
          <w:divsChild>
            <w:div w:id="2142570446">
              <w:marLeft w:val="0"/>
              <w:marRight w:val="0"/>
              <w:marTop w:val="0"/>
              <w:marBottom w:val="0"/>
              <w:divBdr>
                <w:top w:val="none" w:sz="0" w:space="0" w:color="auto"/>
                <w:left w:val="none" w:sz="0" w:space="0" w:color="auto"/>
                <w:bottom w:val="none" w:sz="0" w:space="0" w:color="auto"/>
                <w:right w:val="none" w:sz="0" w:space="0" w:color="auto"/>
              </w:divBdr>
              <w:divsChild>
                <w:div w:id="985934148">
                  <w:marLeft w:val="0"/>
                  <w:marRight w:val="0"/>
                  <w:marTop w:val="0"/>
                  <w:marBottom w:val="0"/>
                  <w:divBdr>
                    <w:top w:val="none" w:sz="0" w:space="0" w:color="auto"/>
                    <w:left w:val="none" w:sz="0" w:space="0" w:color="auto"/>
                    <w:bottom w:val="none" w:sz="0" w:space="0" w:color="auto"/>
                    <w:right w:val="none" w:sz="0" w:space="0" w:color="auto"/>
                  </w:divBdr>
                </w:div>
                <w:div w:id="8141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186">
          <w:marLeft w:val="0"/>
          <w:marRight w:val="0"/>
          <w:marTop w:val="0"/>
          <w:marBottom w:val="0"/>
          <w:divBdr>
            <w:top w:val="none" w:sz="0" w:space="0" w:color="auto"/>
            <w:left w:val="none" w:sz="0" w:space="0" w:color="auto"/>
            <w:bottom w:val="none" w:sz="0" w:space="0" w:color="auto"/>
            <w:right w:val="none" w:sz="0" w:space="0" w:color="auto"/>
          </w:divBdr>
          <w:divsChild>
            <w:div w:id="549003204">
              <w:marLeft w:val="0"/>
              <w:marRight w:val="0"/>
              <w:marTop w:val="0"/>
              <w:marBottom w:val="0"/>
              <w:divBdr>
                <w:top w:val="none" w:sz="0" w:space="0" w:color="auto"/>
                <w:left w:val="none" w:sz="0" w:space="0" w:color="auto"/>
                <w:bottom w:val="none" w:sz="0" w:space="0" w:color="auto"/>
                <w:right w:val="none" w:sz="0" w:space="0" w:color="auto"/>
              </w:divBdr>
              <w:divsChild>
                <w:div w:id="1383596943">
                  <w:marLeft w:val="0"/>
                  <w:marRight w:val="0"/>
                  <w:marTop w:val="0"/>
                  <w:marBottom w:val="0"/>
                  <w:divBdr>
                    <w:top w:val="none" w:sz="0" w:space="0" w:color="auto"/>
                    <w:left w:val="none" w:sz="0" w:space="0" w:color="auto"/>
                    <w:bottom w:val="none" w:sz="0" w:space="0" w:color="auto"/>
                    <w:right w:val="none" w:sz="0" w:space="0" w:color="auto"/>
                  </w:divBdr>
                  <w:divsChild>
                    <w:div w:id="2122264674">
                      <w:marLeft w:val="0"/>
                      <w:marRight w:val="0"/>
                      <w:marTop w:val="0"/>
                      <w:marBottom w:val="0"/>
                      <w:divBdr>
                        <w:top w:val="none" w:sz="0" w:space="0" w:color="auto"/>
                        <w:left w:val="none" w:sz="0" w:space="0" w:color="auto"/>
                        <w:bottom w:val="none" w:sz="0" w:space="0" w:color="auto"/>
                        <w:right w:val="none" w:sz="0" w:space="0" w:color="auto"/>
                      </w:divBdr>
                      <w:divsChild>
                        <w:div w:id="1431662209">
                          <w:marLeft w:val="0"/>
                          <w:marRight w:val="0"/>
                          <w:marTop w:val="0"/>
                          <w:marBottom w:val="0"/>
                          <w:divBdr>
                            <w:top w:val="none" w:sz="0" w:space="0" w:color="auto"/>
                            <w:left w:val="none" w:sz="0" w:space="0" w:color="auto"/>
                            <w:bottom w:val="none" w:sz="0" w:space="0" w:color="auto"/>
                            <w:right w:val="none" w:sz="0" w:space="0" w:color="auto"/>
                          </w:divBdr>
                        </w:div>
                      </w:divsChild>
                    </w:div>
                    <w:div w:id="119226956">
                      <w:marLeft w:val="0"/>
                      <w:marRight w:val="0"/>
                      <w:marTop w:val="0"/>
                      <w:marBottom w:val="0"/>
                      <w:divBdr>
                        <w:top w:val="none" w:sz="0" w:space="0" w:color="auto"/>
                        <w:left w:val="none" w:sz="0" w:space="0" w:color="auto"/>
                        <w:bottom w:val="none" w:sz="0" w:space="0" w:color="auto"/>
                        <w:right w:val="none" w:sz="0" w:space="0" w:color="auto"/>
                      </w:divBdr>
                      <w:divsChild>
                        <w:div w:id="739208707">
                          <w:marLeft w:val="0"/>
                          <w:marRight w:val="0"/>
                          <w:marTop w:val="0"/>
                          <w:marBottom w:val="0"/>
                          <w:divBdr>
                            <w:top w:val="none" w:sz="0" w:space="0" w:color="auto"/>
                            <w:left w:val="none" w:sz="0" w:space="0" w:color="auto"/>
                            <w:bottom w:val="none" w:sz="0" w:space="0" w:color="auto"/>
                            <w:right w:val="none" w:sz="0" w:space="0" w:color="auto"/>
                          </w:divBdr>
                        </w:div>
                      </w:divsChild>
                    </w:div>
                    <w:div w:id="1244532056">
                      <w:marLeft w:val="0"/>
                      <w:marRight w:val="0"/>
                      <w:marTop w:val="0"/>
                      <w:marBottom w:val="0"/>
                      <w:divBdr>
                        <w:top w:val="none" w:sz="0" w:space="0" w:color="auto"/>
                        <w:left w:val="none" w:sz="0" w:space="0" w:color="auto"/>
                        <w:bottom w:val="none" w:sz="0" w:space="0" w:color="auto"/>
                        <w:right w:val="none" w:sz="0" w:space="0" w:color="auto"/>
                      </w:divBdr>
                      <w:divsChild>
                        <w:div w:id="17051193">
                          <w:marLeft w:val="0"/>
                          <w:marRight w:val="0"/>
                          <w:marTop w:val="0"/>
                          <w:marBottom w:val="0"/>
                          <w:divBdr>
                            <w:top w:val="none" w:sz="0" w:space="0" w:color="auto"/>
                            <w:left w:val="none" w:sz="0" w:space="0" w:color="auto"/>
                            <w:bottom w:val="none" w:sz="0" w:space="0" w:color="auto"/>
                            <w:right w:val="none" w:sz="0" w:space="0" w:color="auto"/>
                          </w:divBdr>
                        </w:div>
                      </w:divsChild>
                    </w:div>
                    <w:div w:id="1426803629">
                      <w:marLeft w:val="0"/>
                      <w:marRight w:val="0"/>
                      <w:marTop w:val="0"/>
                      <w:marBottom w:val="0"/>
                      <w:divBdr>
                        <w:top w:val="none" w:sz="0" w:space="0" w:color="auto"/>
                        <w:left w:val="none" w:sz="0" w:space="0" w:color="auto"/>
                        <w:bottom w:val="none" w:sz="0" w:space="0" w:color="auto"/>
                        <w:right w:val="none" w:sz="0" w:space="0" w:color="auto"/>
                      </w:divBdr>
                      <w:divsChild>
                        <w:div w:id="8283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2526">
          <w:marLeft w:val="0"/>
          <w:marRight w:val="0"/>
          <w:marTop w:val="0"/>
          <w:marBottom w:val="0"/>
          <w:divBdr>
            <w:top w:val="none" w:sz="0" w:space="0" w:color="auto"/>
            <w:left w:val="none" w:sz="0" w:space="0" w:color="auto"/>
            <w:bottom w:val="none" w:sz="0" w:space="0" w:color="auto"/>
            <w:right w:val="none" w:sz="0" w:space="0" w:color="auto"/>
          </w:divBdr>
          <w:divsChild>
            <w:div w:id="47070748">
              <w:marLeft w:val="0"/>
              <w:marRight w:val="0"/>
              <w:marTop w:val="0"/>
              <w:marBottom w:val="0"/>
              <w:divBdr>
                <w:top w:val="none" w:sz="0" w:space="0" w:color="auto"/>
                <w:left w:val="none" w:sz="0" w:space="0" w:color="auto"/>
                <w:bottom w:val="none" w:sz="0" w:space="0" w:color="auto"/>
                <w:right w:val="none" w:sz="0" w:space="0" w:color="auto"/>
              </w:divBdr>
              <w:divsChild>
                <w:div w:id="1873375563">
                  <w:marLeft w:val="0"/>
                  <w:marRight w:val="0"/>
                  <w:marTop w:val="0"/>
                  <w:marBottom w:val="0"/>
                  <w:divBdr>
                    <w:top w:val="none" w:sz="0" w:space="0" w:color="auto"/>
                    <w:left w:val="none" w:sz="0" w:space="0" w:color="auto"/>
                    <w:bottom w:val="none" w:sz="0" w:space="0" w:color="auto"/>
                    <w:right w:val="none" w:sz="0" w:space="0" w:color="auto"/>
                  </w:divBdr>
                  <w:divsChild>
                    <w:div w:id="1831411106">
                      <w:marLeft w:val="1315"/>
                      <w:marRight w:val="0"/>
                      <w:marTop w:val="0"/>
                      <w:marBottom w:val="0"/>
                      <w:divBdr>
                        <w:top w:val="none" w:sz="0" w:space="0" w:color="auto"/>
                        <w:left w:val="none" w:sz="0" w:space="0" w:color="auto"/>
                        <w:bottom w:val="none" w:sz="0" w:space="0" w:color="auto"/>
                        <w:right w:val="none" w:sz="0" w:space="0" w:color="auto"/>
                      </w:divBdr>
                    </w:div>
                  </w:divsChild>
                </w:div>
                <w:div w:id="198765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2024-09-17T13:59:00Z</dcterms:created>
  <dcterms:modified xsi:type="dcterms:W3CDTF">2024-09-17T13:59:00Z</dcterms:modified>
</cp:coreProperties>
</file>