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FE30C" w14:textId="4DA23DCA" w:rsidR="00D16A01" w:rsidRPr="002A279A" w:rsidRDefault="001555C6" w:rsidP="003C75E3">
      <w:pPr>
        <w:spacing w:after="0" w:line="240" w:lineRule="auto"/>
        <w:ind w:left="720" w:firstLine="720"/>
        <w:jc w:val="center"/>
        <w:rPr>
          <w:rFonts w:ascii="Times New Roman" w:eastAsia="Times New Roman" w:hAnsi="Times New Roman" w:cs="Times New Roman"/>
          <w:b/>
          <w:bCs/>
          <w:sz w:val="28"/>
          <w:szCs w:val="24"/>
          <w:u w:val="single"/>
          <w:lang w:eastAsia="en-GB"/>
        </w:rPr>
      </w:pPr>
      <w:r w:rsidRPr="002A279A">
        <w:rPr>
          <w:rFonts w:ascii="Times New Roman" w:hAnsi="Times New Roman" w:cs="Times New Roman"/>
          <w:b/>
          <w:sz w:val="28"/>
          <w:szCs w:val="24"/>
          <w:u w:val="single"/>
        </w:rPr>
        <w:t>Tagging Guide Based on t</w:t>
      </w:r>
      <w:r w:rsidR="007D70D0" w:rsidRPr="002A279A">
        <w:rPr>
          <w:rFonts w:ascii="Times New Roman" w:hAnsi="Times New Roman" w:cs="Times New Roman"/>
          <w:b/>
          <w:sz w:val="28"/>
          <w:szCs w:val="24"/>
          <w:u w:val="single"/>
        </w:rPr>
        <w:t xml:space="preserve">he </w:t>
      </w:r>
      <w:r w:rsidR="007D70D0" w:rsidRPr="002A279A">
        <w:rPr>
          <w:rFonts w:ascii="Times New Roman" w:eastAsia="Times New Roman" w:hAnsi="Times New Roman" w:cs="Times New Roman"/>
          <w:b/>
          <w:bCs/>
          <w:sz w:val="28"/>
          <w:szCs w:val="24"/>
          <w:u w:val="single"/>
          <w:lang w:eastAsia="en-GB"/>
        </w:rPr>
        <w:t>US Restatement (Third) of Torts: Liability for Physical and Emotional Harm</w:t>
      </w:r>
    </w:p>
    <w:p w14:paraId="6156012C" w14:textId="77777777" w:rsidR="00E37DAE" w:rsidRPr="006F7C4E" w:rsidRDefault="00E37DAE" w:rsidP="000C08D8">
      <w:pPr>
        <w:spacing w:after="0" w:line="240" w:lineRule="auto"/>
        <w:rPr>
          <w:rFonts w:ascii="Times New Roman" w:hAnsi="Times New Roman" w:cs="Times New Roman"/>
          <w:b/>
          <w:sz w:val="24"/>
          <w:szCs w:val="24"/>
        </w:rPr>
      </w:pPr>
    </w:p>
    <w:p w14:paraId="3B77EF91" w14:textId="085A1486" w:rsidR="007D70D0" w:rsidRPr="006F7C4E" w:rsidRDefault="00E37DAE" w:rsidP="000C08D8">
      <w:pPr>
        <w:spacing w:after="0" w:line="240" w:lineRule="auto"/>
        <w:rPr>
          <w:rFonts w:ascii="Times New Roman" w:hAnsi="Times New Roman" w:cs="Times New Roman"/>
          <w:b/>
          <w:sz w:val="24"/>
          <w:szCs w:val="24"/>
        </w:rPr>
      </w:pPr>
      <w:r w:rsidRPr="006F7C4E">
        <w:rPr>
          <w:rFonts w:ascii="Times New Roman" w:hAnsi="Times New Roman" w:cs="Times New Roman"/>
          <w:b/>
          <w:sz w:val="24"/>
          <w:szCs w:val="24"/>
        </w:rPr>
        <w:t>Structure</w:t>
      </w:r>
      <w:r w:rsidR="001555C6">
        <w:rPr>
          <w:rFonts w:ascii="Times New Roman" w:hAnsi="Times New Roman" w:cs="Times New Roman"/>
          <w:b/>
          <w:sz w:val="24"/>
          <w:szCs w:val="24"/>
        </w:rPr>
        <w:t xml:space="preserve"> adopted for the purposes of tagging</w:t>
      </w:r>
      <w:r w:rsidR="007D70D0" w:rsidRPr="006F7C4E">
        <w:rPr>
          <w:rFonts w:ascii="Times New Roman" w:hAnsi="Times New Roman" w:cs="Times New Roman"/>
          <w:b/>
          <w:sz w:val="24"/>
          <w:szCs w:val="24"/>
        </w:rPr>
        <w:t>:</w:t>
      </w:r>
    </w:p>
    <w:p w14:paraId="032E6DD0" w14:textId="77777777" w:rsidR="007D70D0" w:rsidRPr="006F7C4E" w:rsidRDefault="007D70D0" w:rsidP="000C08D8">
      <w:pPr>
        <w:spacing w:after="0" w:line="240" w:lineRule="auto"/>
        <w:rPr>
          <w:rFonts w:ascii="Times New Roman" w:hAnsi="Times New Roman" w:cs="Times New Roman"/>
          <w:b/>
          <w:sz w:val="24"/>
          <w:szCs w:val="24"/>
        </w:rPr>
      </w:pPr>
    </w:p>
    <w:p w14:paraId="273779C3" w14:textId="77777777" w:rsidR="007D70D0" w:rsidRPr="006F7C4E" w:rsidRDefault="007D70D0" w:rsidP="00217BFB">
      <w:pPr>
        <w:pStyle w:val="ListParagraph"/>
        <w:numPr>
          <w:ilvl w:val="0"/>
          <w:numId w:val="44"/>
        </w:numPr>
        <w:spacing w:after="0" w:line="240" w:lineRule="auto"/>
        <w:rPr>
          <w:rFonts w:ascii="Times New Roman" w:hAnsi="Times New Roman" w:cs="Times New Roman"/>
          <w:b/>
          <w:sz w:val="24"/>
          <w:szCs w:val="24"/>
        </w:rPr>
      </w:pPr>
      <w:r w:rsidRPr="006F7C4E">
        <w:rPr>
          <w:rFonts w:ascii="Times New Roman" w:hAnsi="Times New Roman" w:cs="Times New Roman"/>
          <w:b/>
          <w:sz w:val="24"/>
          <w:szCs w:val="24"/>
        </w:rPr>
        <w:t>Duty of Care</w:t>
      </w:r>
      <w:r w:rsidR="004D6596">
        <w:rPr>
          <w:rFonts w:ascii="Times New Roman" w:hAnsi="Times New Roman" w:cs="Times New Roman"/>
          <w:b/>
          <w:sz w:val="24"/>
          <w:szCs w:val="24"/>
        </w:rPr>
        <w:t xml:space="preserve"> </w:t>
      </w:r>
    </w:p>
    <w:p w14:paraId="16470656" w14:textId="77777777" w:rsidR="007D70D0" w:rsidRPr="006F7C4E" w:rsidRDefault="007D70D0" w:rsidP="00217BFB">
      <w:pPr>
        <w:pStyle w:val="ListParagraph"/>
        <w:numPr>
          <w:ilvl w:val="0"/>
          <w:numId w:val="45"/>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Actions causing physical harm</w:t>
      </w:r>
    </w:p>
    <w:p w14:paraId="3DCAC937" w14:textId="77777777" w:rsidR="007D70D0" w:rsidRPr="006F7C4E" w:rsidRDefault="007D70D0" w:rsidP="00217BFB">
      <w:pPr>
        <w:pStyle w:val="ListParagraph"/>
        <w:numPr>
          <w:ilvl w:val="0"/>
          <w:numId w:val="45"/>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Omissions</w:t>
      </w:r>
    </w:p>
    <w:p w14:paraId="279610C2" w14:textId="77777777" w:rsidR="007D70D0" w:rsidRPr="006F7C4E" w:rsidRDefault="007D70D0" w:rsidP="00217BFB">
      <w:pPr>
        <w:pStyle w:val="ListParagraph"/>
        <w:numPr>
          <w:ilvl w:val="1"/>
          <w:numId w:val="45"/>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 xml:space="preserve">General </w:t>
      </w:r>
      <w:r w:rsidR="00E37DAE" w:rsidRPr="006F7C4E">
        <w:rPr>
          <w:rFonts w:ascii="Times New Roman" w:hAnsi="Times New Roman" w:cs="Times New Roman"/>
          <w:sz w:val="24"/>
          <w:szCs w:val="24"/>
        </w:rPr>
        <w:t>r</w:t>
      </w:r>
      <w:r w:rsidRPr="006F7C4E">
        <w:rPr>
          <w:rFonts w:ascii="Times New Roman" w:hAnsi="Times New Roman" w:cs="Times New Roman"/>
          <w:sz w:val="24"/>
          <w:szCs w:val="24"/>
        </w:rPr>
        <w:t>ule</w:t>
      </w:r>
    </w:p>
    <w:p w14:paraId="430DAAC8" w14:textId="77777777" w:rsidR="007D70D0" w:rsidRPr="006F7C4E" w:rsidRDefault="007D70D0" w:rsidP="00217BFB">
      <w:pPr>
        <w:pStyle w:val="ListParagraph"/>
        <w:numPr>
          <w:ilvl w:val="1"/>
          <w:numId w:val="45"/>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Exceptions</w:t>
      </w:r>
    </w:p>
    <w:p w14:paraId="68B76B0E" w14:textId="77777777" w:rsidR="007D70D0" w:rsidRPr="006F7C4E" w:rsidRDefault="007D70D0" w:rsidP="00217BFB">
      <w:pPr>
        <w:pStyle w:val="ListParagraph"/>
        <w:numPr>
          <w:ilvl w:val="0"/>
          <w:numId w:val="44"/>
        </w:numPr>
        <w:spacing w:after="0" w:line="240" w:lineRule="auto"/>
        <w:rPr>
          <w:rFonts w:ascii="Times New Roman" w:hAnsi="Times New Roman" w:cs="Times New Roman"/>
          <w:b/>
          <w:sz w:val="24"/>
          <w:szCs w:val="24"/>
        </w:rPr>
      </w:pPr>
      <w:r w:rsidRPr="006F7C4E">
        <w:rPr>
          <w:rFonts w:ascii="Times New Roman" w:hAnsi="Times New Roman" w:cs="Times New Roman"/>
          <w:b/>
          <w:sz w:val="24"/>
          <w:szCs w:val="24"/>
        </w:rPr>
        <w:t>Breach of Duty</w:t>
      </w:r>
      <w:r w:rsidR="004D6596">
        <w:rPr>
          <w:rFonts w:ascii="Times New Roman" w:hAnsi="Times New Roman" w:cs="Times New Roman"/>
          <w:b/>
          <w:sz w:val="24"/>
          <w:szCs w:val="24"/>
        </w:rPr>
        <w:t xml:space="preserve"> </w:t>
      </w:r>
    </w:p>
    <w:p w14:paraId="5F92E1CF" w14:textId="77777777" w:rsidR="007D70D0" w:rsidRPr="006F7C4E" w:rsidRDefault="007D70D0" w:rsidP="00217BFB">
      <w:pPr>
        <w:pStyle w:val="ListParagraph"/>
        <w:numPr>
          <w:ilvl w:val="0"/>
          <w:numId w:val="46"/>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Qualities of a reasonable person</w:t>
      </w:r>
    </w:p>
    <w:p w14:paraId="20EDA75B" w14:textId="77777777" w:rsidR="007D70D0" w:rsidRDefault="007D70D0" w:rsidP="00217BFB">
      <w:pPr>
        <w:pStyle w:val="ListParagraph"/>
        <w:numPr>
          <w:ilvl w:val="0"/>
          <w:numId w:val="46"/>
        </w:numPr>
        <w:spacing w:after="0" w:line="240" w:lineRule="auto"/>
        <w:rPr>
          <w:rFonts w:ascii="Times New Roman" w:hAnsi="Times New Roman" w:cs="Times New Roman"/>
          <w:sz w:val="24"/>
          <w:szCs w:val="24"/>
        </w:rPr>
      </w:pPr>
      <w:r w:rsidRPr="006F7C4E">
        <w:rPr>
          <w:rFonts w:ascii="Times New Roman" w:hAnsi="Times New Roman" w:cs="Times New Roman"/>
          <w:sz w:val="24"/>
          <w:szCs w:val="24"/>
        </w:rPr>
        <w:t>Was the defendant’s conduct negligent</w:t>
      </w:r>
    </w:p>
    <w:p w14:paraId="5B10203C" w14:textId="77777777" w:rsidR="003B35B8" w:rsidRDefault="003B35B8" w:rsidP="000C08D8">
      <w:pPr>
        <w:spacing w:after="0" w:line="240" w:lineRule="auto"/>
        <w:rPr>
          <w:rFonts w:ascii="Times New Roman" w:hAnsi="Times New Roman" w:cs="Times New Roman"/>
          <w:sz w:val="24"/>
          <w:szCs w:val="24"/>
        </w:rPr>
      </w:pPr>
    </w:p>
    <w:p w14:paraId="3780FF68" w14:textId="77777777" w:rsidR="001555C6" w:rsidRPr="006F7C4E" w:rsidRDefault="001555C6" w:rsidP="000C08D8">
      <w:pPr>
        <w:spacing w:after="0" w:line="240" w:lineRule="auto"/>
        <w:rPr>
          <w:rFonts w:ascii="Times New Roman" w:hAnsi="Times New Roman" w:cs="Times New Roman"/>
          <w:sz w:val="24"/>
          <w:szCs w:val="24"/>
        </w:rPr>
      </w:pPr>
    </w:p>
    <w:tbl>
      <w:tblPr>
        <w:tblStyle w:val="TableGrid"/>
        <w:tblW w:w="0" w:type="auto"/>
        <w:jc w:val="center"/>
        <w:tblLayout w:type="fixed"/>
        <w:tblLook w:val="04A0" w:firstRow="1" w:lastRow="0" w:firstColumn="1" w:lastColumn="0" w:noHBand="0" w:noVBand="1"/>
      </w:tblPr>
      <w:tblGrid>
        <w:gridCol w:w="714"/>
        <w:gridCol w:w="6588"/>
        <w:gridCol w:w="2978"/>
      </w:tblGrid>
      <w:tr w:rsidR="00200BB6" w:rsidRPr="00AE5DCB" w14:paraId="50A14CB2" w14:textId="54DE793A" w:rsidTr="00300F2E">
        <w:trPr>
          <w:tblHeader/>
          <w:jc w:val="center"/>
        </w:trPr>
        <w:tc>
          <w:tcPr>
            <w:tcW w:w="714" w:type="dxa"/>
            <w:tcBorders>
              <w:bottom w:val="single" w:sz="4" w:space="0" w:color="auto"/>
            </w:tcBorders>
            <w:shd w:val="clear" w:color="auto" w:fill="244061" w:themeFill="accent1" w:themeFillShade="80"/>
          </w:tcPr>
          <w:p w14:paraId="14B178B0" w14:textId="5E69BC28" w:rsidR="00200BB6" w:rsidRPr="00AE5DCB" w:rsidRDefault="00200BB6" w:rsidP="000C08D8">
            <w:pPr>
              <w:jc w:val="center"/>
              <w:rPr>
                <w:rFonts w:ascii="Times New Roman" w:eastAsia="Times New Roman" w:hAnsi="Times New Roman" w:cs="Times New Roman"/>
                <w:b/>
                <w:bCs/>
                <w:sz w:val="24"/>
                <w:szCs w:val="24"/>
                <w:lang w:eastAsia="en-GB"/>
              </w:rPr>
            </w:pPr>
          </w:p>
        </w:tc>
        <w:tc>
          <w:tcPr>
            <w:tcW w:w="6588" w:type="dxa"/>
            <w:tcBorders>
              <w:bottom w:val="single" w:sz="4" w:space="0" w:color="auto"/>
            </w:tcBorders>
            <w:shd w:val="clear" w:color="auto" w:fill="244061" w:themeFill="accent1" w:themeFillShade="80"/>
          </w:tcPr>
          <w:p w14:paraId="776FB813" w14:textId="7CE9D3FE" w:rsidR="00200BB6" w:rsidRPr="00AE5DCB" w:rsidRDefault="00200BB6" w:rsidP="000C08D8">
            <w:pPr>
              <w:jc w:val="center"/>
              <w:rPr>
                <w:rFonts w:ascii="Times New Roman" w:eastAsia="Times New Roman" w:hAnsi="Times New Roman" w:cs="Times New Roman"/>
                <w:b/>
                <w:bCs/>
                <w:sz w:val="24"/>
                <w:szCs w:val="24"/>
                <w:lang w:eastAsia="en-GB"/>
              </w:rPr>
            </w:pPr>
            <w:r w:rsidRPr="00AE5DCB">
              <w:rPr>
                <w:rFonts w:ascii="Times New Roman" w:eastAsia="Times New Roman" w:hAnsi="Times New Roman" w:cs="Times New Roman"/>
                <w:b/>
                <w:bCs/>
                <w:sz w:val="24"/>
                <w:szCs w:val="24"/>
                <w:lang w:eastAsia="en-GB"/>
              </w:rPr>
              <w:t>US Restatement (Third) of Torts: Liability for Physical and Emotional Harm</w:t>
            </w:r>
          </w:p>
        </w:tc>
        <w:tc>
          <w:tcPr>
            <w:tcW w:w="2978" w:type="dxa"/>
            <w:tcBorders>
              <w:bottom w:val="single" w:sz="4" w:space="0" w:color="auto"/>
            </w:tcBorders>
            <w:shd w:val="clear" w:color="auto" w:fill="244061" w:themeFill="accent1" w:themeFillShade="80"/>
          </w:tcPr>
          <w:p w14:paraId="75DD99FB" w14:textId="247BF04F" w:rsidR="00200BB6" w:rsidRPr="00AE5DCB" w:rsidRDefault="00200BB6" w:rsidP="00310DD2">
            <w:pPr>
              <w:jc w:val="center"/>
              <w:rPr>
                <w:rFonts w:ascii="Times New Roman" w:eastAsia="Times New Roman" w:hAnsi="Times New Roman" w:cs="Times New Roman"/>
                <w:b/>
                <w:bCs/>
                <w:sz w:val="24"/>
                <w:szCs w:val="24"/>
                <w:lang w:eastAsia="en-GB"/>
              </w:rPr>
            </w:pPr>
            <w:r w:rsidRPr="00AE5DCB">
              <w:rPr>
                <w:rFonts w:ascii="Times New Roman" w:eastAsia="Times New Roman" w:hAnsi="Times New Roman" w:cs="Times New Roman"/>
                <w:b/>
                <w:bCs/>
                <w:sz w:val="24"/>
                <w:szCs w:val="24"/>
                <w:lang w:eastAsia="en-GB"/>
              </w:rPr>
              <w:t>Tagging</w:t>
            </w:r>
            <w:r w:rsidR="001555C6">
              <w:rPr>
                <w:rFonts w:ascii="Times New Roman" w:eastAsia="Times New Roman" w:hAnsi="Times New Roman" w:cs="Times New Roman"/>
                <w:b/>
                <w:bCs/>
                <w:sz w:val="24"/>
                <w:szCs w:val="24"/>
                <w:lang w:eastAsia="en-GB"/>
              </w:rPr>
              <w:t xml:space="preserve"> Guidance</w:t>
            </w:r>
          </w:p>
        </w:tc>
      </w:tr>
      <w:tr w:rsidR="00200BB6" w:rsidRPr="00200BB6" w14:paraId="5E669711" w14:textId="5169324F" w:rsidTr="00300F2E">
        <w:trPr>
          <w:jc w:val="center"/>
        </w:trPr>
        <w:tc>
          <w:tcPr>
            <w:tcW w:w="714" w:type="dxa"/>
            <w:tcBorders>
              <w:bottom w:val="single" w:sz="4" w:space="0" w:color="auto"/>
              <w:right w:val="nil"/>
            </w:tcBorders>
            <w:shd w:val="clear" w:color="auto" w:fill="FFFF00"/>
          </w:tcPr>
          <w:p w14:paraId="570836CF" w14:textId="77777777" w:rsidR="00200BB6" w:rsidRPr="00200BB6" w:rsidRDefault="00200BB6" w:rsidP="00AE5DCB">
            <w:pPr>
              <w:rPr>
                <w:rFonts w:ascii="Times New Roman" w:eastAsia="Times New Roman" w:hAnsi="Times New Roman" w:cs="Times New Roman"/>
                <w:b/>
                <w:bCs/>
                <w:sz w:val="32"/>
                <w:szCs w:val="24"/>
                <w:lang w:eastAsia="en-GB"/>
              </w:rPr>
            </w:pPr>
          </w:p>
        </w:tc>
        <w:tc>
          <w:tcPr>
            <w:tcW w:w="6588" w:type="dxa"/>
            <w:tcBorders>
              <w:bottom w:val="single" w:sz="4" w:space="0" w:color="auto"/>
              <w:right w:val="nil"/>
            </w:tcBorders>
            <w:shd w:val="clear" w:color="auto" w:fill="FFFF00"/>
          </w:tcPr>
          <w:p w14:paraId="712B7D7C" w14:textId="6598F29A" w:rsidR="00200BB6" w:rsidRPr="00200BB6" w:rsidRDefault="00200BB6" w:rsidP="00AE5DCB">
            <w:pPr>
              <w:rPr>
                <w:rFonts w:ascii="Times New Roman" w:eastAsia="Times New Roman" w:hAnsi="Times New Roman" w:cs="Times New Roman"/>
                <w:b/>
                <w:bCs/>
                <w:sz w:val="32"/>
                <w:szCs w:val="24"/>
                <w:lang w:eastAsia="en-GB"/>
              </w:rPr>
            </w:pPr>
            <w:r w:rsidRPr="00200BB6">
              <w:rPr>
                <w:rFonts w:ascii="Times New Roman" w:eastAsia="Times New Roman" w:hAnsi="Times New Roman" w:cs="Times New Roman"/>
                <w:b/>
                <w:bCs/>
                <w:sz w:val="32"/>
                <w:szCs w:val="24"/>
                <w:lang w:eastAsia="en-GB"/>
              </w:rPr>
              <w:t>A. Duty of Care</w:t>
            </w:r>
          </w:p>
        </w:tc>
        <w:tc>
          <w:tcPr>
            <w:tcW w:w="2978" w:type="dxa"/>
            <w:tcBorders>
              <w:left w:val="nil"/>
              <w:bottom w:val="single" w:sz="4" w:space="0" w:color="auto"/>
            </w:tcBorders>
            <w:shd w:val="clear" w:color="auto" w:fill="FFFF00"/>
          </w:tcPr>
          <w:p w14:paraId="4BBBF1EA" w14:textId="3B7DC472" w:rsidR="00200BB6" w:rsidRPr="00200BB6" w:rsidRDefault="00200BB6" w:rsidP="00AE5DCB">
            <w:pPr>
              <w:rPr>
                <w:rFonts w:ascii="Times New Roman" w:hAnsi="Times New Roman" w:cs="Times New Roman"/>
                <w:sz w:val="32"/>
                <w:szCs w:val="24"/>
              </w:rPr>
            </w:pPr>
          </w:p>
        </w:tc>
      </w:tr>
      <w:tr w:rsidR="00200BB6" w:rsidRPr="00C925B0" w14:paraId="5F58DF26" w14:textId="043C8975" w:rsidTr="00300F2E">
        <w:trPr>
          <w:jc w:val="center"/>
        </w:trPr>
        <w:tc>
          <w:tcPr>
            <w:tcW w:w="714" w:type="dxa"/>
            <w:tcBorders>
              <w:right w:val="nil"/>
            </w:tcBorders>
            <w:shd w:val="clear" w:color="auto" w:fill="B8CCE4" w:themeFill="accent1" w:themeFillTint="66"/>
          </w:tcPr>
          <w:p w14:paraId="20BE5E04" w14:textId="77777777" w:rsidR="00200BB6" w:rsidRPr="00C925B0" w:rsidRDefault="00200BB6" w:rsidP="000C08D8">
            <w:pPr>
              <w:jc w:val="both"/>
              <w:rPr>
                <w:rFonts w:ascii="Times New Roman" w:eastAsia="Times New Roman" w:hAnsi="Times New Roman" w:cs="Times New Roman"/>
                <w:b/>
                <w:bCs/>
                <w:sz w:val="32"/>
                <w:szCs w:val="24"/>
                <w:lang w:eastAsia="en-GB"/>
              </w:rPr>
            </w:pPr>
          </w:p>
        </w:tc>
        <w:tc>
          <w:tcPr>
            <w:tcW w:w="6588" w:type="dxa"/>
            <w:tcBorders>
              <w:right w:val="nil"/>
            </w:tcBorders>
            <w:shd w:val="clear" w:color="auto" w:fill="B8CCE4" w:themeFill="accent1" w:themeFillTint="66"/>
          </w:tcPr>
          <w:p w14:paraId="42297613" w14:textId="2753654F" w:rsidR="00200BB6" w:rsidRPr="00C925B0" w:rsidRDefault="00200BB6" w:rsidP="00FF65D4">
            <w:pPr>
              <w:pStyle w:val="ListParagraph"/>
              <w:numPr>
                <w:ilvl w:val="0"/>
                <w:numId w:val="37"/>
              </w:numPr>
              <w:jc w:val="both"/>
              <w:rPr>
                <w:rFonts w:ascii="Times New Roman" w:eastAsia="Times New Roman" w:hAnsi="Times New Roman" w:cs="Times New Roman"/>
                <w:b/>
                <w:bCs/>
                <w:sz w:val="32"/>
                <w:szCs w:val="24"/>
                <w:lang w:eastAsia="en-GB"/>
              </w:rPr>
            </w:pPr>
            <w:bookmarkStart w:id="0" w:name="OLE_LINK1"/>
            <w:r w:rsidRPr="00C925B0">
              <w:rPr>
                <w:rFonts w:ascii="Times New Roman" w:eastAsia="Times New Roman" w:hAnsi="Times New Roman" w:cs="Times New Roman"/>
                <w:b/>
                <w:bCs/>
                <w:sz w:val="32"/>
                <w:szCs w:val="24"/>
                <w:lang w:eastAsia="en-GB"/>
              </w:rPr>
              <w:t>Actions causing physical harm</w:t>
            </w:r>
            <w:bookmarkEnd w:id="0"/>
          </w:p>
        </w:tc>
        <w:tc>
          <w:tcPr>
            <w:tcW w:w="2978" w:type="dxa"/>
            <w:tcBorders>
              <w:left w:val="nil"/>
            </w:tcBorders>
            <w:shd w:val="clear" w:color="auto" w:fill="B8CCE4" w:themeFill="accent1" w:themeFillTint="66"/>
          </w:tcPr>
          <w:p w14:paraId="2172131D" w14:textId="33BD90F3" w:rsidR="00200BB6" w:rsidRPr="00C925B0" w:rsidRDefault="00200BB6" w:rsidP="000C08D8">
            <w:pPr>
              <w:rPr>
                <w:rFonts w:ascii="Times New Roman" w:hAnsi="Times New Roman" w:cs="Times New Roman"/>
                <w:sz w:val="32"/>
                <w:szCs w:val="24"/>
              </w:rPr>
            </w:pPr>
          </w:p>
        </w:tc>
      </w:tr>
      <w:tr w:rsidR="00200BB6" w:rsidRPr="00AE5DCB" w14:paraId="45BC6432" w14:textId="30540F8F" w:rsidTr="00300F2E">
        <w:trPr>
          <w:jc w:val="center"/>
        </w:trPr>
        <w:tc>
          <w:tcPr>
            <w:tcW w:w="714" w:type="dxa"/>
          </w:tcPr>
          <w:p w14:paraId="6F7592C3"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4D57A3F9"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4 Physical Harm</w:t>
            </w:r>
            <w:hyperlink w:anchor="co_anchor_casenoteI143c77a084cf11e28ec5c" w:history="1"/>
          </w:p>
          <w:p w14:paraId="363A5F0D" w14:textId="77777777" w:rsidR="00200BB6" w:rsidRPr="00AE5DCB" w:rsidRDefault="00200BB6" w:rsidP="00E37746">
            <w:pPr>
              <w:widowControl w:val="0"/>
              <w:numPr>
                <w:ilvl w:val="0"/>
                <w:numId w:val="1"/>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“Physical harm” means the physical impairment of the human body (“bodily harm”) or of real property or tangible personal property (“property damage”). Bodily harm includes physical injury, illness, disease, impairment of bodily function, and death.</w:t>
            </w:r>
          </w:p>
          <w:p w14:paraId="28531061" w14:textId="77777777" w:rsidR="00200BB6" w:rsidRDefault="00200BB6" w:rsidP="000C08D8">
            <w:pPr>
              <w:jc w:val="both"/>
              <w:rPr>
                <w:rFonts w:ascii="Times New Roman" w:hAnsi="Times New Roman" w:cs="Times New Roman"/>
                <w:sz w:val="24"/>
                <w:szCs w:val="24"/>
              </w:rPr>
            </w:pPr>
            <w:r w:rsidRPr="00AE5DCB">
              <w:rPr>
                <w:rFonts w:ascii="Times New Roman" w:hAnsi="Times New Roman" w:cs="Times New Roman"/>
                <w:sz w:val="24"/>
                <w:szCs w:val="24"/>
              </w:rPr>
              <w:t> </w:t>
            </w:r>
          </w:p>
          <w:p w14:paraId="15A81722" w14:textId="77777777" w:rsidR="00200BB6" w:rsidRPr="00FF65D4" w:rsidRDefault="00200BB6" w:rsidP="000C08D8">
            <w:pPr>
              <w:jc w:val="both"/>
              <w:rPr>
                <w:rFonts w:ascii="Times New Roman" w:hAnsi="Times New Roman" w:cs="Times New Roman"/>
                <w:b/>
                <w:sz w:val="24"/>
                <w:szCs w:val="24"/>
              </w:rPr>
            </w:pPr>
            <w:r w:rsidRPr="00FF65D4">
              <w:rPr>
                <w:rFonts w:ascii="Times New Roman" w:hAnsi="Times New Roman" w:cs="Times New Roman"/>
                <w:b/>
                <w:sz w:val="24"/>
                <w:szCs w:val="24"/>
              </w:rPr>
              <w:t>English law:</w:t>
            </w:r>
          </w:p>
          <w:p w14:paraId="53D413D4" w14:textId="77777777" w:rsidR="00200BB6" w:rsidRDefault="00200BB6" w:rsidP="000C08D8">
            <w:pPr>
              <w:jc w:val="both"/>
              <w:rPr>
                <w:rFonts w:ascii="Times New Roman" w:hAnsi="Times New Roman" w:cs="Times New Roman"/>
                <w:sz w:val="24"/>
                <w:szCs w:val="24"/>
              </w:rPr>
            </w:pPr>
          </w:p>
          <w:p w14:paraId="6C8C282C" w14:textId="1EB11BEC" w:rsidR="00200BB6" w:rsidRDefault="00200BB6" w:rsidP="000C08D8">
            <w:pPr>
              <w:jc w:val="both"/>
              <w:rPr>
                <w:rFonts w:ascii="Times New Roman" w:hAnsi="Times New Roman" w:cs="Times New Roman"/>
                <w:sz w:val="24"/>
                <w:szCs w:val="24"/>
              </w:rPr>
            </w:pPr>
            <w:r w:rsidRPr="00AE5DCB">
              <w:rPr>
                <w:rFonts w:ascii="Times New Roman" w:eastAsia="Times New Roman" w:hAnsi="Times New Roman" w:cs="Times New Roman"/>
                <w:bCs/>
                <w:sz w:val="24"/>
                <w:szCs w:val="24"/>
                <w:lang w:eastAsia="en-GB"/>
              </w:rPr>
              <w:t>Section 38(1) of the Limitation Act 1980: personal injury “</w:t>
            </w:r>
            <w:r w:rsidRPr="00AE5DCB">
              <w:rPr>
                <w:rFonts w:ascii="Times New Roman" w:eastAsia="Times New Roman" w:hAnsi="Times New Roman" w:cs="Times New Roman"/>
                <w:bCs/>
                <w:i/>
                <w:sz w:val="24"/>
                <w:szCs w:val="24"/>
                <w:lang w:eastAsia="en-GB"/>
              </w:rPr>
              <w:t>includes any disease and any impairment of a person’s physical or mental condition</w:t>
            </w:r>
            <w:r w:rsidRPr="00AE5DCB">
              <w:rPr>
                <w:rFonts w:ascii="Times New Roman" w:eastAsia="Times New Roman" w:hAnsi="Times New Roman" w:cs="Times New Roman"/>
                <w:bCs/>
                <w:sz w:val="24"/>
                <w:szCs w:val="24"/>
                <w:lang w:eastAsia="en-GB"/>
              </w:rPr>
              <w:t>”. The law takes a broad approach to what constitutes an impairment. (7-009)</w:t>
            </w:r>
          </w:p>
          <w:p w14:paraId="00BBD13C" w14:textId="785D3628" w:rsidR="00200BB6" w:rsidRPr="00AE5DCB" w:rsidRDefault="00200BB6" w:rsidP="000C08D8">
            <w:pPr>
              <w:jc w:val="both"/>
              <w:rPr>
                <w:rFonts w:ascii="Times New Roman" w:eastAsia="Times New Roman" w:hAnsi="Times New Roman" w:cs="Times New Roman"/>
                <w:bCs/>
                <w:sz w:val="24"/>
                <w:szCs w:val="24"/>
                <w:lang w:eastAsia="en-GB"/>
              </w:rPr>
            </w:pPr>
          </w:p>
        </w:tc>
        <w:tc>
          <w:tcPr>
            <w:tcW w:w="2978" w:type="dxa"/>
          </w:tcPr>
          <w:p w14:paraId="23E5BA7E" w14:textId="4AF96553" w:rsidR="00200BB6" w:rsidRPr="00AE5DCB" w:rsidRDefault="00200BB6" w:rsidP="00570D3B">
            <w:pPr>
              <w:jc w:val="center"/>
              <w:rPr>
                <w:rFonts w:ascii="Times New Roman" w:hAnsi="Times New Roman" w:cs="Times New Roman"/>
                <w:b/>
                <w:sz w:val="24"/>
                <w:szCs w:val="24"/>
              </w:rPr>
            </w:pPr>
            <w:r w:rsidRPr="00AE5DCB">
              <w:rPr>
                <w:rFonts w:ascii="Times New Roman" w:hAnsi="Times New Roman" w:cs="Times New Roman"/>
                <w:b/>
                <w:sz w:val="24"/>
                <w:szCs w:val="24"/>
              </w:rPr>
              <w:t>Tag §4 where there is a dispute as to whether the harm suffered falls under the definition of “physical harm”.</w:t>
            </w:r>
          </w:p>
        </w:tc>
      </w:tr>
      <w:tr w:rsidR="00200BB6" w:rsidRPr="00AE5DCB" w14:paraId="5BC9953B" w14:textId="62E470BC" w:rsidTr="00300F2E">
        <w:trPr>
          <w:jc w:val="center"/>
        </w:trPr>
        <w:tc>
          <w:tcPr>
            <w:tcW w:w="714" w:type="dxa"/>
          </w:tcPr>
          <w:p w14:paraId="100B0979"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35680450"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7 Duty</w:t>
            </w:r>
            <w:hyperlink w:anchor="co_anchor_commentI146eab3084cf11e28ec5cd" w:history="1"/>
            <w:hyperlink w:anchor="co_anchor_repnotesI146eab3084cf11e28ec5c" w:history="1"/>
            <w:hyperlink w:anchor="co_anchor_casenoteI146eab3084cf11e28ec5c" w:history="1"/>
          </w:p>
          <w:p w14:paraId="727A3060" w14:textId="77777777" w:rsidR="00200BB6" w:rsidRPr="00AE5DCB" w:rsidRDefault="00200BB6" w:rsidP="00E37746">
            <w:pPr>
              <w:widowControl w:val="0"/>
              <w:numPr>
                <w:ilvl w:val="0"/>
                <w:numId w:val="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An actor ordinarily has a duty to exercise reasonable care when the actor’s conduct creates a risk of physical harm.</w:t>
            </w:r>
          </w:p>
          <w:p w14:paraId="549EBF5F" w14:textId="77777777" w:rsidR="00200BB6" w:rsidRPr="00AE5DCB" w:rsidRDefault="00200BB6" w:rsidP="00E37746">
            <w:pPr>
              <w:widowControl w:val="0"/>
              <w:numPr>
                <w:ilvl w:val="0"/>
                <w:numId w:val="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In exceptional cases, when an articulated countervailing principle or policy warrants denying or limiting liability in a particular class of cases, a court may decide that the defendant has no duty or that the ordinary duty of reasonable care requires modification.</w:t>
            </w:r>
          </w:p>
          <w:p w14:paraId="40E305AE" w14:textId="77777777" w:rsidR="00200BB6" w:rsidRDefault="00200BB6" w:rsidP="000C08D8">
            <w:pPr>
              <w:jc w:val="both"/>
              <w:rPr>
                <w:rFonts w:ascii="Times New Roman" w:eastAsia="Times New Roman" w:hAnsi="Times New Roman" w:cs="Times New Roman"/>
                <w:b/>
                <w:bCs/>
                <w:sz w:val="24"/>
                <w:szCs w:val="24"/>
                <w:lang w:eastAsia="en-GB"/>
              </w:rPr>
            </w:pPr>
          </w:p>
          <w:p w14:paraId="605DCB3C" w14:textId="77777777" w:rsidR="00200BB6" w:rsidRDefault="00200BB6" w:rsidP="000C08D8">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English law:</w:t>
            </w:r>
          </w:p>
          <w:p w14:paraId="766D2291" w14:textId="77777777" w:rsidR="00200BB6" w:rsidRDefault="00200BB6" w:rsidP="000C08D8">
            <w:pPr>
              <w:jc w:val="both"/>
              <w:rPr>
                <w:rFonts w:ascii="Times New Roman" w:eastAsia="Times New Roman" w:hAnsi="Times New Roman" w:cs="Times New Roman"/>
                <w:b/>
                <w:bCs/>
                <w:sz w:val="24"/>
                <w:szCs w:val="24"/>
                <w:lang w:eastAsia="en-GB"/>
              </w:rPr>
            </w:pPr>
          </w:p>
          <w:p w14:paraId="094AB3A3" w14:textId="2BDA72A6" w:rsidR="00200BB6" w:rsidRPr="00FF65D4" w:rsidRDefault="00200BB6" w:rsidP="000C08D8">
            <w:pPr>
              <w:jc w:val="both"/>
              <w:rPr>
                <w:rFonts w:ascii="Times New Roman" w:hAnsi="Times New Roman" w:cs="Times New Roman"/>
                <w:sz w:val="24"/>
                <w:szCs w:val="24"/>
              </w:rPr>
            </w:pPr>
            <w:r>
              <w:rPr>
                <w:rFonts w:ascii="Times New Roman" w:hAnsi="Times New Roman" w:cs="Times New Roman"/>
                <w:sz w:val="24"/>
                <w:szCs w:val="24"/>
              </w:rPr>
              <w:t xml:space="preserve">Same as §7. </w:t>
            </w:r>
            <w:r w:rsidRPr="00AE5DCB">
              <w:rPr>
                <w:rFonts w:ascii="Times New Roman" w:hAnsi="Times New Roman" w:cs="Times New Roman"/>
                <w:sz w:val="24"/>
                <w:szCs w:val="24"/>
              </w:rPr>
              <w:t xml:space="preserve">The current approach of English law in identifying a duty of care is incremental and conservative. Policy issues can be </w:t>
            </w:r>
            <w:proofErr w:type="gramStart"/>
            <w:r w:rsidRPr="00AE5DCB">
              <w:rPr>
                <w:rFonts w:ascii="Times New Roman" w:hAnsi="Times New Roman" w:cs="Times New Roman"/>
                <w:sz w:val="24"/>
                <w:szCs w:val="24"/>
              </w:rPr>
              <w:t>taken into account</w:t>
            </w:r>
            <w:proofErr w:type="gramEnd"/>
            <w:r w:rsidRPr="00AE5DCB">
              <w:rPr>
                <w:rFonts w:ascii="Times New Roman" w:hAnsi="Times New Roman" w:cs="Times New Roman"/>
                <w:sz w:val="24"/>
                <w:szCs w:val="24"/>
              </w:rPr>
              <w:t xml:space="preserve"> in deter</w:t>
            </w:r>
            <w:r>
              <w:rPr>
                <w:rFonts w:ascii="Times New Roman" w:hAnsi="Times New Roman" w:cs="Times New Roman"/>
                <w:sz w:val="24"/>
                <w:szCs w:val="24"/>
              </w:rPr>
              <w:t>mine the scope of duty. (5-026)</w:t>
            </w:r>
          </w:p>
          <w:p w14:paraId="24D04B54" w14:textId="77777777" w:rsidR="00200BB6" w:rsidRDefault="00200BB6" w:rsidP="000C08D8">
            <w:pPr>
              <w:jc w:val="both"/>
              <w:rPr>
                <w:rFonts w:ascii="Times New Roman" w:eastAsia="Times New Roman" w:hAnsi="Times New Roman" w:cs="Times New Roman"/>
                <w:b/>
                <w:bCs/>
                <w:sz w:val="24"/>
                <w:szCs w:val="24"/>
                <w:lang w:eastAsia="en-GB"/>
              </w:rPr>
            </w:pPr>
          </w:p>
          <w:p w14:paraId="7DC7FAB0" w14:textId="77777777" w:rsidR="00300F2E" w:rsidRPr="00AE5DCB" w:rsidRDefault="00300F2E" w:rsidP="000C08D8">
            <w:pPr>
              <w:jc w:val="both"/>
              <w:rPr>
                <w:rFonts w:ascii="Times New Roman" w:eastAsia="Times New Roman" w:hAnsi="Times New Roman" w:cs="Times New Roman"/>
                <w:b/>
                <w:bCs/>
                <w:sz w:val="24"/>
                <w:szCs w:val="24"/>
                <w:lang w:eastAsia="en-GB"/>
              </w:rPr>
            </w:pPr>
          </w:p>
        </w:tc>
        <w:tc>
          <w:tcPr>
            <w:tcW w:w="2978" w:type="dxa"/>
          </w:tcPr>
          <w:p w14:paraId="374B9301" w14:textId="664C950C" w:rsidR="00200BB6" w:rsidRPr="00AE5DCB" w:rsidRDefault="00200BB6" w:rsidP="00570D3B">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§7(a) where the issue under discussion concerns whether the defendant(s) had a </w:t>
            </w:r>
            <w:r w:rsidRPr="00AE5DCB">
              <w:rPr>
                <w:rFonts w:ascii="Times New Roman" w:hAnsi="Times New Roman" w:cs="Times New Roman"/>
                <w:b/>
                <w:sz w:val="24"/>
                <w:szCs w:val="24"/>
                <w:u w:val="single"/>
              </w:rPr>
              <w:t>duty</w:t>
            </w:r>
            <w:r w:rsidRPr="00AE5DCB">
              <w:rPr>
                <w:rFonts w:ascii="Times New Roman" w:hAnsi="Times New Roman" w:cs="Times New Roman"/>
                <w:b/>
                <w:sz w:val="24"/>
                <w:szCs w:val="24"/>
              </w:rPr>
              <w:t xml:space="preserve"> to exercise reasonable care (i.e., where the court discusses the </w:t>
            </w:r>
            <w:r w:rsidRPr="00AE5DCB">
              <w:rPr>
                <w:rFonts w:ascii="Times New Roman" w:hAnsi="Times New Roman" w:cs="Times New Roman"/>
                <w:b/>
                <w:sz w:val="24"/>
                <w:szCs w:val="24"/>
                <w:u w:val="single"/>
              </w:rPr>
              <w:t>existence</w:t>
            </w:r>
            <w:r w:rsidRPr="00AE5DCB">
              <w:rPr>
                <w:rFonts w:ascii="Times New Roman" w:hAnsi="Times New Roman" w:cs="Times New Roman"/>
                <w:b/>
                <w:sz w:val="24"/>
                <w:szCs w:val="24"/>
              </w:rPr>
              <w:t xml:space="preserve"> of a duty of care). </w:t>
            </w:r>
            <w:r w:rsidRPr="00300F2E">
              <w:rPr>
                <w:rFonts w:ascii="Times New Roman" w:hAnsi="Times New Roman" w:cs="Times New Roman"/>
                <w:b/>
                <w:color w:val="FF0000"/>
                <w:sz w:val="24"/>
                <w:szCs w:val="24"/>
              </w:rPr>
              <w:t>§7(a) should be tagged in all ‘duty’ cases.</w:t>
            </w:r>
          </w:p>
          <w:p w14:paraId="69535451" w14:textId="77777777" w:rsidR="00200BB6" w:rsidRPr="00AE5DCB" w:rsidRDefault="00200BB6" w:rsidP="00570D3B">
            <w:pPr>
              <w:jc w:val="center"/>
              <w:rPr>
                <w:rFonts w:ascii="Times New Roman" w:hAnsi="Times New Roman" w:cs="Times New Roman"/>
                <w:b/>
                <w:sz w:val="24"/>
                <w:szCs w:val="24"/>
              </w:rPr>
            </w:pPr>
          </w:p>
          <w:p w14:paraId="6A039EFB" w14:textId="67494FE0" w:rsidR="00200BB6" w:rsidRPr="00AE5DCB" w:rsidRDefault="00200BB6" w:rsidP="00306262">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§7(b) where the discussion considers </w:t>
            </w:r>
            <w:r w:rsidRPr="00AE5DCB">
              <w:rPr>
                <w:rFonts w:ascii="Times New Roman" w:hAnsi="Times New Roman" w:cs="Times New Roman"/>
                <w:b/>
                <w:sz w:val="24"/>
                <w:szCs w:val="24"/>
                <w:u w:val="single"/>
              </w:rPr>
              <w:t>policy</w:t>
            </w:r>
            <w:r w:rsidRPr="00AE5DCB">
              <w:rPr>
                <w:rFonts w:ascii="Times New Roman" w:hAnsi="Times New Roman" w:cs="Times New Roman"/>
                <w:b/>
                <w:sz w:val="24"/>
                <w:szCs w:val="24"/>
              </w:rPr>
              <w:t xml:space="preserve"> reasons for why </w:t>
            </w:r>
            <w:r>
              <w:rPr>
                <w:rFonts w:ascii="Times New Roman" w:hAnsi="Times New Roman" w:cs="Times New Roman"/>
                <w:b/>
                <w:sz w:val="24"/>
                <w:szCs w:val="24"/>
              </w:rPr>
              <w:t>a</w:t>
            </w:r>
            <w:r w:rsidRPr="00AE5DCB">
              <w:rPr>
                <w:rFonts w:ascii="Times New Roman" w:hAnsi="Times New Roman" w:cs="Times New Roman"/>
                <w:b/>
                <w:sz w:val="24"/>
                <w:szCs w:val="24"/>
              </w:rPr>
              <w:t xml:space="preserve"> duty might not be deemed to exist.</w:t>
            </w:r>
          </w:p>
          <w:p w14:paraId="70C5B622" w14:textId="025C7EB8" w:rsidR="00200BB6" w:rsidRPr="00AE5DCB" w:rsidRDefault="00200BB6" w:rsidP="00306262">
            <w:pPr>
              <w:jc w:val="center"/>
              <w:rPr>
                <w:rFonts w:ascii="Times New Roman" w:hAnsi="Times New Roman" w:cs="Times New Roman"/>
                <w:b/>
                <w:sz w:val="24"/>
                <w:szCs w:val="24"/>
              </w:rPr>
            </w:pPr>
          </w:p>
        </w:tc>
      </w:tr>
      <w:tr w:rsidR="00200BB6" w:rsidRPr="00AE5DCB" w14:paraId="6ECF2B7F" w14:textId="6BE92E62" w:rsidTr="00300F2E">
        <w:trPr>
          <w:jc w:val="center"/>
        </w:trPr>
        <w:tc>
          <w:tcPr>
            <w:tcW w:w="714" w:type="dxa"/>
            <w:tcBorders>
              <w:bottom w:val="single" w:sz="4" w:space="0" w:color="auto"/>
            </w:tcBorders>
          </w:tcPr>
          <w:p w14:paraId="5F6EDA4A" w14:textId="11DA2AD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Borders>
              <w:bottom w:val="single" w:sz="4" w:space="0" w:color="auto"/>
            </w:tcBorders>
          </w:tcPr>
          <w:p w14:paraId="1B86619E"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8 Judge and Jury</w:t>
            </w:r>
            <w:hyperlink w:anchor="co_anchor_commentI14ae9a6084cf11e28ec5cd" w:history="1"/>
            <w:hyperlink w:anchor="co_anchor_repnotesI14ae9a6084cf11e28ec5c" w:history="1"/>
            <w:hyperlink w:anchor="co_anchor_casenoteI14ae9a6084cf11e28ec5c" w:history="1"/>
          </w:p>
          <w:p w14:paraId="0D5BB721" w14:textId="77777777" w:rsidR="00200BB6" w:rsidRPr="00AE5DCB" w:rsidRDefault="00200BB6" w:rsidP="00E37746">
            <w:pPr>
              <w:widowControl w:val="0"/>
              <w:numPr>
                <w:ilvl w:val="0"/>
                <w:numId w:val="4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When, in light of all the evidence, reasonable minds can differ as to the facts relating to the actor’s conduct, it is the function of the jury to determine those facts.</w:t>
            </w:r>
          </w:p>
          <w:p w14:paraId="128D2078" w14:textId="77777777" w:rsidR="00200BB6" w:rsidRPr="00AE5DCB" w:rsidRDefault="00200BB6" w:rsidP="00E37746">
            <w:pPr>
              <w:widowControl w:val="0"/>
              <w:numPr>
                <w:ilvl w:val="0"/>
                <w:numId w:val="4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When, in light of all the facts relating to the actor’s conduct, reasonable minds can differ as to whether the conduct lacks reasonable care, it is the function of the jury to make that determination.</w:t>
            </w:r>
          </w:p>
          <w:p w14:paraId="2BCB23F0" w14:textId="77777777" w:rsidR="00200BB6" w:rsidRDefault="00200BB6" w:rsidP="000C08D8">
            <w:pPr>
              <w:jc w:val="both"/>
              <w:rPr>
                <w:rFonts w:ascii="Times New Roman" w:hAnsi="Times New Roman" w:cs="Times New Roman"/>
                <w:b/>
                <w:sz w:val="24"/>
                <w:szCs w:val="24"/>
              </w:rPr>
            </w:pPr>
          </w:p>
          <w:p w14:paraId="30006A6D" w14:textId="77777777" w:rsidR="00200BB6" w:rsidRDefault="00200BB6" w:rsidP="000C08D8">
            <w:pPr>
              <w:jc w:val="both"/>
              <w:rPr>
                <w:rFonts w:ascii="Times New Roman" w:hAnsi="Times New Roman" w:cs="Times New Roman"/>
                <w:b/>
                <w:sz w:val="24"/>
                <w:szCs w:val="24"/>
              </w:rPr>
            </w:pPr>
            <w:r>
              <w:rPr>
                <w:rFonts w:ascii="Times New Roman" w:hAnsi="Times New Roman" w:cs="Times New Roman"/>
                <w:b/>
                <w:sz w:val="24"/>
                <w:szCs w:val="24"/>
              </w:rPr>
              <w:t>English law:</w:t>
            </w:r>
          </w:p>
          <w:p w14:paraId="1AFFB3FD" w14:textId="77777777" w:rsidR="00200BB6" w:rsidRDefault="00200BB6" w:rsidP="000C08D8">
            <w:pPr>
              <w:jc w:val="both"/>
              <w:rPr>
                <w:rFonts w:ascii="Times New Roman" w:hAnsi="Times New Roman" w:cs="Times New Roman"/>
                <w:b/>
                <w:sz w:val="24"/>
                <w:szCs w:val="24"/>
              </w:rPr>
            </w:pPr>
          </w:p>
          <w:p w14:paraId="06809E19" w14:textId="6B5E50C7" w:rsidR="00200BB6" w:rsidRDefault="00200BB6" w:rsidP="000C08D8">
            <w:pPr>
              <w:jc w:val="both"/>
              <w:rPr>
                <w:rFonts w:ascii="Times New Roman" w:hAnsi="Times New Roman" w:cs="Times New Roman"/>
                <w:b/>
                <w:sz w:val="24"/>
                <w:szCs w:val="24"/>
              </w:rPr>
            </w:pPr>
            <w:r w:rsidRPr="00AE5DCB">
              <w:rPr>
                <w:rFonts w:ascii="Times New Roman" w:hAnsi="Times New Roman" w:cs="Times New Roman"/>
                <w:b/>
                <w:sz w:val="24"/>
                <w:szCs w:val="24"/>
                <w:highlight w:val="yellow"/>
              </w:rPr>
              <w:t>No equivalent in the UK. Cases are decided by the judge.</w:t>
            </w:r>
          </w:p>
          <w:p w14:paraId="3AB92B44" w14:textId="289C9ED7" w:rsidR="00200BB6" w:rsidRPr="00AE5DCB" w:rsidRDefault="00200BB6" w:rsidP="000C08D8">
            <w:pPr>
              <w:jc w:val="both"/>
              <w:rPr>
                <w:rFonts w:ascii="Times New Roman" w:hAnsi="Times New Roman" w:cs="Times New Roman"/>
                <w:b/>
                <w:sz w:val="24"/>
                <w:szCs w:val="24"/>
              </w:rPr>
            </w:pPr>
          </w:p>
        </w:tc>
        <w:tc>
          <w:tcPr>
            <w:tcW w:w="2978" w:type="dxa"/>
            <w:tcBorders>
              <w:bottom w:val="single" w:sz="4" w:space="0" w:color="auto"/>
            </w:tcBorders>
          </w:tcPr>
          <w:p w14:paraId="52567652" w14:textId="27A1EDDC" w:rsidR="00200BB6" w:rsidRDefault="00200BB6" w:rsidP="00306262">
            <w:pPr>
              <w:jc w:val="center"/>
              <w:rPr>
                <w:rFonts w:ascii="Times New Roman" w:hAnsi="Times New Roman" w:cs="Times New Roman"/>
                <w:b/>
                <w:sz w:val="24"/>
                <w:szCs w:val="24"/>
                <w:highlight w:val="yellow"/>
                <w:u w:val="single"/>
              </w:rPr>
            </w:pPr>
            <w:r w:rsidRPr="00AE5DCB">
              <w:rPr>
                <w:rFonts w:ascii="Times New Roman" w:hAnsi="Times New Roman" w:cs="Times New Roman"/>
                <w:b/>
                <w:sz w:val="24"/>
                <w:szCs w:val="24"/>
                <w:highlight w:val="yellow"/>
                <w:u w:val="single"/>
              </w:rPr>
              <w:t>US cases only:</w:t>
            </w:r>
          </w:p>
          <w:p w14:paraId="600A3CC5" w14:textId="28954EB1" w:rsidR="00200BB6" w:rsidRPr="00AE5DCB" w:rsidRDefault="00200BB6" w:rsidP="00306262">
            <w:pPr>
              <w:jc w:val="center"/>
              <w:rPr>
                <w:rFonts w:ascii="Times New Roman" w:hAnsi="Times New Roman" w:cs="Times New Roman"/>
                <w:b/>
                <w:sz w:val="24"/>
                <w:szCs w:val="24"/>
                <w:highlight w:val="yellow"/>
              </w:rPr>
            </w:pPr>
            <w:r w:rsidRPr="00AE5DCB">
              <w:rPr>
                <w:rFonts w:ascii="Times New Roman" w:hAnsi="Times New Roman" w:cs="Times New Roman"/>
                <w:b/>
                <w:sz w:val="24"/>
                <w:szCs w:val="24"/>
                <w:highlight w:val="yellow"/>
              </w:rPr>
              <w:t xml:space="preserve">Tag §8 where the case concerns some </w:t>
            </w:r>
            <w:r w:rsidRPr="00AE5DCB">
              <w:rPr>
                <w:rFonts w:ascii="Times New Roman" w:hAnsi="Times New Roman" w:cs="Times New Roman"/>
                <w:b/>
                <w:sz w:val="24"/>
                <w:szCs w:val="24"/>
                <w:highlight w:val="yellow"/>
                <w:u w:val="single"/>
              </w:rPr>
              <w:t>dispute between the judge and jury</w:t>
            </w:r>
            <w:r w:rsidRPr="00AE5DCB">
              <w:rPr>
                <w:rFonts w:ascii="Times New Roman" w:hAnsi="Times New Roman" w:cs="Times New Roman"/>
                <w:b/>
                <w:sz w:val="24"/>
                <w:szCs w:val="24"/>
                <w:highlight w:val="yellow"/>
              </w:rPr>
              <w:t xml:space="preserve"> about the facts of the case relating to (i) the actor’s conduct, or (ii) whether the actor’s conduct lacks reasonable care. It does not seem likely that this will arise at all often, so I suspect that §8 will hardly be tagged. </w:t>
            </w:r>
          </w:p>
          <w:p w14:paraId="6BA56580" w14:textId="74118AE4" w:rsidR="00200BB6" w:rsidRPr="00AE5DCB" w:rsidRDefault="00200BB6" w:rsidP="00306262">
            <w:pPr>
              <w:jc w:val="center"/>
              <w:rPr>
                <w:rFonts w:ascii="Times New Roman" w:hAnsi="Times New Roman" w:cs="Times New Roman"/>
                <w:b/>
                <w:sz w:val="24"/>
                <w:szCs w:val="24"/>
                <w:highlight w:val="yellow"/>
              </w:rPr>
            </w:pPr>
          </w:p>
        </w:tc>
      </w:tr>
      <w:tr w:rsidR="00200BB6" w:rsidRPr="00C925B0" w14:paraId="73CAEF5B" w14:textId="4333E21A" w:rsidTr="00300F2E">
        <w:trPr>
          <w:jc w:val="center"/>
        </w:trPr>
        <w:tc>
          <w:tcPr>
            <w:tcW w:w="714" w:type="dxa"/>
            <w:tcBorders>
              <w:bottom w:val="single" w:sz="4" w:space="0" w:color="auto"/>
              <w:right w:val="nil"/>
            </w:tcBorders>
            <w:shd w:val="clear" w:color="auto" w:fill="B8CCE4" w:themeFill="accent1" w:themeFillTint="66"/>
          </w:tcPr>
          <w:p w14:paraId="1CC49E20" w14:textId="5EA8A2F6" w:rsidR="00200BB6" w:rsidRPr="00C925B0" w:rsidRDefault="00200BB6" w:rsidP="000C08D8">
            <w:pPr>
              <w:pStyle w:val="ListParagraph"/>
              <w:ind w:left="360"/>
              <w:jc w:val="both"/>
              <w:rPr>
                <w:rFonts w:ascii="Times New Roman" w:eastAsia="Times New Roman" w:hAnsi="Times New Roman" w:cs="Times New Roman"/>
                <w:bCs/>
                <w:sz w:val="32"/>
                <w:szCs w:val="32"/>
                <w:lang w:eastAsia="en-GB"/>
              </w:rPr>
            </w:pPr>
          </w:p>
        </w:tc>
        <w:tc>
          <w:tcPr>
            <w:tcW w:w="6588" w:type="dxa"/>
            <w:tcBorders>
              <w:bottom w:val="single" w:sz="4" w:space="0" w:color="auto"/>
              <w:right w:val="nil"/>
            </w:tcBorders>
            <w:shd w:val="clear" w:color="auto" w:fill="B8CCE4" w:themeFill="accent1" w:themeFillTint="66"/>
          </w:tcPr>
          <w:p w14:paraId="3DF2F62F" w14:textId="77777777" w:rsidR="00200BB6" w:rsidRPr="00C925B0" w:rsidRDefault="00200BB6" w:rsidP="00217BFB">
            <w:pPr>
              <w:pStyle w:val="ListParagraph"/>
              <w:numPr>
                <w:ilvl w:val="0"/>
                <w:numId w:val="37"/>
              </w:numPr>
              <w:jc w:val="both"/>
              <w:rPr>
                <w:rFonts w:ascii="Times New Roman" w:eastAsia="Times New Roman" w:hAnsi="Times New Roman" w:cs="Times New Roman"/>
                <w:b/>
                <w:bCs/>
                <w:sz w:val="32"/>
                <w:szCs w:val="32"/>
                <w:lang w:eastAsia="en-GB"/>
              </w:rPr>
            </w:pPr>
            <w:r w:rsidRPr="00C925B0">
              <w:rPr>
                <w:rFonts w:ascii="Times New Roman" w:eastAsia="Times New Roman" w:hAnsi="Times New Roman" w:cs="Times New Roman"/>
                <w:b/>
                <w:bCs/>
                <w:sz w:val="32"/>
                <w:szCs w:val="32"/>
                <w:lang w:eastAsia="en-GB"/>
              </w:rPr>
              <w:t xml:space="preserve">Omissions </w:t>
            </w:r>
          </w:p>
        </w:tc>
        <w:tc>
          <w:tcPr>
            <w:tcW w:w="2978" w:type="dxa"/>
            <w:tcBorders>
              <w:left w:val="nil"/>
              <w:bottom w:val="single" w:sz="4" w:space="0" w:color="auto"/>
            </w:tcBorders>
            <w:shd w:val="clear" w:color="auto" w:fill="B8CCE4" w:themeFill="accent1" w:themeFillTint="66"/>
          </w:tcPr>
          <w:p w14:paraId="3875CA00" w14:textId="41285818" w:rsidR="00200BB6" w:rsidRPr="00C925B0" w:rsidRDefault="00200BB6" w:rsidP="000C08D8">
            <w:pPr>
              <w:rPr>
                <w:rFonts w:ascii="Times New Roman" w:hAnsi="Times New Roman" w:cs="Times New Roman"/>
                <w:sz w:val="32"/>
                <w:szCs w:val="32"/>
              </w:rPr>
            </w:pPr>
          </w:p>
        </w:tc>
      </w:tr>
      <w:tr w:rsidR="00200BB6" w:rsidRPr="00C925B0" w14:paraId="6FADAB26" w14:textId="19D33194" w:rsidTr="00300F2E">
        <w:trPr>
          <w:jc w:val="center"/>
        </w:trPr>
        <w:tc>
          <w:tcPr>
            <w:tcW w:w="714" w:type="dxa"/>
            <w:tcBorders>
              <w:top w:val="single" w:sz="4" w:space="0" w:color="auto"/>
              <w:right w:val="nil"/>
            </w:tcBorders>
            <w:shd w:val="clear" w:color="auto" w:fill="DBE5F1" w:themeFill="accent1" w:themeFillTint="33"/>
          </w:tcPr>
          <w:p w14:paraId="4B4D7357" w14:textId="77777777" w:rsidR="00200BB6" w:rsidRPr="00C925B0" w:rsidRDefault="00200BB6" w:rsidP="000C08D8">
            <w:pPr>
              <w:jc w:val="both"/>
              <w:rPr>
                <w:rFonts w:ascii="Times New Roman" w:eastAsia="Times New Roman" w:hAnsi="Times New Roman" w:cs="Times New Roman"/>
                <w:bCs/>
                <w:sz w:val="32"/>
                <w:szCs w:val="32"/>
                <w:lang w:eastAsia="en-GB"/>
              </w:rPr>
            </w:pPr>
          </w:p>
        </w:tc>
        <w:tc>
          <w:tcPr>
            <w:tcW w:w="6588" w:type="dxa"/>
            <w:tcBorders>
              <w:top w:val="single" w:sz="4" w:space="0" w:color="auto"/>
              <w:right w:val="nil"/>
            </w:tcBorders>
            <w:shd w:val="clear" w:color="auto" w:fill="DBE5F1" w:themeFill="accent1" w:themeFillTint="33"/>
          </w:tcPr>
          <w:p w14:paraId="754E9F0D" w14:textId="77777777" w:rsidR="00200BB6" w:rsidRPr="00C925B0" w:rsidRDefault="00200BB6" w:rsidP="000C08D8">
            <w:pPr>
              <w:jc w:val="both"/>
              <w:rPr>
                <w:rFonts w:ascii="Times New Roman" w:eastAsia="Times New Roman" w:hAnsi="Times New Roman" w:cs="Times New Roman"/>
                <w:b/>
                <w:bCs/>
                <w:sz w:val="32"/>
                <w:szCs w:val="32"/>
                <w:lang w:eastAsia="en-GB"/>
              </w:rPr>
            </w:pPr>
            <w:r w:rsidRPr="00C925B0">
              <w:rPr>
                <w:rFonts w:ascii="Times New Roman" w:eastAsia="Times New Roman" w:hAnsi="Times New Roman" w:cs="Times New Roman"/>
                <w:b/>
                <w:bCs/>
                <w:sz w:val="32"/>
                <w:szCs w:val="32"/>
                <w:lang w:eastAsia="en-GB"/>
              </w:rPr>
              <w:t xml:space="preserve">    (a) General rule</w:t>
            </w:r>
          </w:p>
        </w:tc>
        <w:tc>
          <w:tcPr>
            <w:tcW w:w="2978" w:type="dxa"/>
            <w:tcBorders>
              <w:top w:val="single" w:sz="4" w:space="0" w:color="auto"/>
              <w:left w:val="nil"/>
            </w:tcBorders>
            <w:shd w:val="clear" w:color="auto" w:fill="DBE5F1" w:themeFill="accent1" w:themeFillTint="33"/>
          </w:tcPr>
          <w:p w14:paraId="5621AA7E" w14:textId="7BC39513" w:rsidR="00200BB6" w:rsidRPr="00C925B0" w:rsidRDefault="00200BB6" w:rsidP="000C08D8">
            <w:pPr>
              <w:rPr>
                <w:rFonts w:ascii="Times New Roman" w:hAnsi="Times New Roman" w:cs="Times New Roman"/>
                <w:sz w:val="32"/>
                <w:szCs w:val="32"/>
              </w:rPr>
            </w:pPr>
          </w:p>
        </w:tc>
      </w:tr>
      <w:tr w:rsidR="00200BB6" w:rsidRPr="00AE5DCB" w14:paraId="047A368F" w14:textId="649698A9" w:rsidTr="00300F2E">
        <w:trPr>
          <w:jc w:val="center"/>
        </w:trPr>
        <w:tc>
          <w:tcPr>
            <w:tcW w:w="714" w:type="dxa"/>
            <w:tcBorders>
              <w:bottom w:val="single" w:sz="4" w:space="0" w:color="auto"/>
            </w:tcBorders>
          </w:tcPr>
          <w:p w14:paraId="748BC0BF"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Borders>
              <w:bottom w:val="single" w:sz="4" w:space="0" w:color="auto"/>
            </w:tcBorders>
          </w:tcPr>
          <w:p w14:paraId="77282A3F"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37 No Duty of Care with Respect to Risks Not Created by Actor</w:t>
            </w:r>
            <w:hyperlink w:anchor="co_anchor_commentI18ad665084cf11e28ec5cd" w:history="1"/>
            <w:hyperlink w:anchor="co_anchor_repnotesI18ad665084cf11e28ec5c" w:history="1"/>
            <w:hyperlink w:anchor="co_anchor_casenoteI18ad665084cf11e28ec5c" w:history="1"/>
          </w:p>
          <w:p w14:paraId="5AE9AE4B" w14:textId="77777777" w:rsidR="00200BB6" w:rsidRPr="00AE5DCB" w:rsidRDefault="00200BB6" w:rsidP="00E37746">
            <w:pPr>
              <w:widowControl w:val="0"/>
              <w:numPr>
                <w:ilvl w:val="0"/>
                <w:numId w:val="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An actor whose conduct has not created a risk of physical or emotional harm to another has no duty of care to the other unless a court determines that one of the affirmative duties provided in §§ </w:t>
            </w:r>
            <w:hyperlink r:id="rId8" w:history="1">
              <w:r w:rsidRPr="00AE5DCB">
                <w:rPr>
                  <w:rFonts w:ascii="Times New Roman" w:hAnsi="Times New Roman" w:cs="Times New Roman"/>
                  <w:bCs/>
                  <w:sz w:val="24"/>
                  <w:szCs w:val="24"/>
                </w:rPr>
                <w:t>38</w:t>
              </w:r>
            </w:hyperlink>
            <w:r w:rsidRPr="00AE5DCB">
              <w:rPr>
                <w:rFonts w:ascii="Times New Roman" w:hAnsi="Times New Roman" w:cs="Times New Roman"/>
                <w:bCs/>
                <w:sz w:val="24"/>
                <w:szCs w:val="24"/>
              </w:rPr>
              <w:t xml:space="preserve">- </w:t>
            </w:r>
            <w:hyperlink r:id="rId9" w:history="1">
              <w:r w:rsidRPr="00AE5DCB">
                <w:rPr>
                  <w:rFonts w:ascii="Times New Roman" w:hAnsi="Times New Roman" w:cs="Times New Roman"/>
                  <w:bCs/>
                  <w:sz w:val="24"/>
                  <w:szCs w:val="24"/>
                </w:rPr>
                <w:t>44</w:t>
              </w:r>
            </w:hyperlink>
            <w:r w:rsidRPr="00AE5DCB">
              <w:rPr>
                <w:rFonts w:ascii="Times New Roman" w:hAnsi="Times New Roman" w:cs="Times New Roman"/>
                <w:bCs/>
                <w:sz w:val="24"/>
                <w:szCs w:val="24"/>
              </w:rPr>
              <w:t xml:space="preserve"> is applicable.</w:t>
            </w:r>
          </w:p>
          <w:p w14:paraId="1C4DD65C" w14:textId="77777777" w:rsidR="00200BB6" w:rsidRDefault="00200BB6" w:rsidP="00C627F8">
            <w:pPr>
              <w:widowControl w:val="0"/>
              <w:autoSpaceDE w:val="0"/>
              <w:autoSpaceDN w:val="0"/>
              <w:adjustRightInd w:val="0"/>
              <w:jc w:val="both"/>
              <w:rPr>
                <w:rFonts w:ascii="Times New Roman" w:hAnsi="Times New Roman" w:cs="Times New Roman"/>
                <w:sz w:val="24"/>
                <w:szCs w:val="24"/>
              </w:rPr>
            </w:pPr>
          </w:p>
          <w:p w14:paraId="3E68032C" w14:textId="77777777" w:rsidR="00200BB6" w:rsidRDefault="00200BB6" w:rsidP="00C627F8">
            <w:pPr>
              <w:widowControl w:val="0"/>
              <w:autoSpaceDE w:val="0"/>
              <w:autoSpaceDN w:val="0"/>
              <w:adjustRightInd w:val="0"/>
              <w:jc w:val="both"/>
              <w:rPr>
                <w:rFonts w:ascii="Times New Roman" w:hAnsi="Times New Roman" w:cs="Times New Roman"/>
                <w:b/>
                <w:sz w:val="24"/>
                <w:szCs w:val="24"/>
              </w:rPr>
            </w:pPr>
            <w:r w:rsidRPr="00FF65D4">
              <w:rPr>
                <w:rFonts w:ascii="Times New Roman" w:hAnsi="Times New Roman" w:cs="Times New Roman"/>
                <w:b/>
                <w:sz w:val="24"/>
                <w:szCs w:val="24"/>
              </w:rPr>
              <w:t>English law:</w:t>
            </w:r>
          </w:p>
          <w:p w14:paraId="374E8920" w14:textId="77777777" w:rsidR="00200BB6" w:rsidRDefault="00200BB6" w:rsidP="00C627F8">
            <w:pPr>
              <w:widowControl w:val="0"/>
              <w:autoSpaceDE w:val="0"/>
              <w:autoSpaceDN w:val="0"/>
              <w:adjustRightInd w:val="0"/>
              <w:jc w:val="both"/>
              <w:rPr>
                <w:rFonts w:ascii="Times New Roman" w:hAnsi="Times New Roman" w:cs="Times New Roman"/>
                <w:b/>
                <w:sz w:val="24"/>
                <w:szCs w:val="24"/>
              </w:rPr>
            </w:pPr>
          </w:p>
          <w:p w14:paraId="76817AA8" w14:textId="77777777" w:rsidR="00200BB6" w:rsidRPr="00AE5DCB" w:rsidRDefault="00200BB6" w:rsidP="00FF65D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Like §37, i</w:t>
            </w:r>
            <w:r w:rsidRPr="00AE5DCB">
              <w:rPr>
                <w:rFonts w:ascii="Times New Roman" w:hAnsi="Times New Roman" w:cs="Times New Roman"/>
                <w:sz w:val="24"/>
                <w:szCs w:val="24"/>
                <w:shd w:val="clear" w:color="auto" w:fill="FFFFFF"/>
              </w:rPr>
              <w:t>t is a general principle of tort law that there is no general duty to act for the benefit of others. (5-030)</w:t>
            </w:r>
          </w:p>
          <w:p w14:paraId="2F5A3A8E" w14:textId="712548D5" w:rsidR="00200BB6" w:rsidRPr="00FF65D4" w:rsidRDefault="00200BB6" w:rsidP="00C627F8">
            <w:pPr>
              <w:widowControl w:val="0"/>
              <w:autoSpaceDE w:val="0"/>
              <w:autoSpaceDN w:val="0"/>
              <w:adjustRightInd w:val="0"/>
              <w:jc w:val="both"/>
              <w:rPr>
                <w:rFonts w:ascii="Times New Roman" w:hAnsi="Times New Roman" w:cs="Times New Roman"/>
                <w:sz w:val="24"/>
                <w:szCs w:val="24"/>
              </w:rPr>
            </w:pPr>
          </w:p>
        </w:tc>
        <w:tc>
          <w:tcPr>
            <w:tcW w:w="2978" w:type="dxa"/>
            <w:tcBorders>
              <w:bottom w:val="single" w:sz="4" w:space="0" w:color="auto"/>
            </w:tcBorders>
          </w:tcPr>
          <w:p w14:paraId="7D39A51D" w14:textId="041E6C37" w:rsidR="00200BB6" w:rsidRDefault="00200BB6" w:rsidP="00306262">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§37 if the case concerns an </w:t>
            </w:r>
            <w:r w:rsidRPr="00AE5DCB">
              <w:rPr>
                <w:rFonts w:ascii="Times New Roman" w:hAnsi="Times New Roman" w:cs="Times New Roman"/>
                <w:b/>
                <w:sz w:val="24"/>
                <w:szCs w:val="24"/>
                <w:u w:val="single"/>
              </w:rPr>
              <w:t>omission</w:t>
            </w:r>
            <w:r w:rsidRPr="00AE5DCB">
              <w:rPr>
                <w:rFonts w:ascii="Times New Roman" w:hAnsi="Times New Roman" w:cs="Times New Roman"/>
                <w:b/>
                <w:sz w:val="24"/>
                <w:szCs w:val="24"/>
              </w:rPr>
              <w:t xml:space="preserve">. </w:t>
            </w:r>
          </w:p>
          <w:p w14:paraId="0AEBEDBE" w14:textId="77777777" w:rsidR="00200BB6" w:rsidRPr="00AE5DCB" w:rsidRDefault="00200BB6" w:rsidP="00306262">
            <w:pPr>
              <w:jc w:val="center"/>
              <w:rPr>
                <w:rFonts w:ascii="Times New Roman" w:hAnsi="Times New Roman" w:cs="Times New Roman"/>
                <w:b/>
                <w:sz w:val="24"/>
                <w:szCs w:val="24"/>
              </w:rPr>
            </w:pPr>
          </w:p>
          <w:p w14:paraId="4A112711" w14:textId="035772A3" w:rsidR="00200BB6" w:rsidRPr="00AE5DCB" w:rsidRDefault="00200BB6" w:rsidP="007C7EE8">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§37 sets out the </w:t>
            </w:r>
            <w:r w:rsidRPr="00AE5DCB">
              <w:rPr>
                <w:rFonts w:ascii="Times New Roman" w:hAnsi="Times New Roman" w:cs="Times New Roman"/>
                <w:b/>
                <w:sz w:val="24"/>
                <w:szCs w:val="24"/>
                <w:u w:val="single"/>
              </w:rPr>
              <w:t>general rule</w:t>
            </w:r>
            <w:r w:rsidRPr="00AE5DCB">
              <w:rPr>
                <w:rFonts w:ascii="Times New Roman" w:hAnsi="Times New Roman" w:cs="Times New Roman"/>
                <w:b/>
                <w:sz w:val="24"/>
                <w:szCs w:val="24"/>
              </w:rPr>
              <w:t xml:space="preserve"> that there is no liability for omissions (i.e., there is no general duty of care to act for the protection of others). Even if the case focuses on one of the exceptions (§§38-44) without explicitly mentioning the general rule, tag this section as well. </w:t>
            </w:r>
          </w:p>
          <w:p w14:paraId="006B7306" w14:textId="1679647F" w:rsidR="00200BB6" w:rsidRPr="00AE5DCB" w:rsidRDefault="00200BB6" w:rsidP="007C7EE8">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 </w:t>
            </w:r>
          </w:p>
        </w:tc>
      </w:tr>
      <w:tr w:rsidR="00200BB6" w:rsidRPr="00FF65D4" w14:paraId="1DEC95C1" w14:textId="352868AC" w:rsidTr="00300F2E">
        <w:trPr>
          <w:jc w:val="center"/>
        </w:trPr>
        <w:tc>
          <w:tcPr>
            <w:tcW w:w="714" w:type="dxa"/>
            <w:tcBorders>
              <w:right w:val="nil"/>
            </w:tcBorders>
            <w:shd w:val="clear" w:color="auto" w:fill="DBE5F1" w:themeFill="accent1" w:themeFillTint="33"/>
          </w:tcPr>
          <w:p w14:paraId="5F8BB802" w14:textId="0F14833B" w:rsidR="00200BB6" w:rsidRPr="00FF65D4" w:rsidRDefault="00200BB6" w:rsidP="000C08D8">
            <w:pPr>
              <w:pStyle w:val="ListParagraph"/>
              <w:ind w:left="360"/>
              <w:jc w:val="both"/>
              <w:rPr>
                <w:rFonts w:ascii="Times New Roman" w:eastAsia="Times New Roman" w:hAnsi="Times New Roman" w:cs="Times New Roman"/>
                <w:bCs/>
                <w:sz w:val="32"/>
                <w:szCs w:val="32"/>
                <w:lang w:eastAsia="en-GB"/>
              </w:rPr>
            </w:pPr>
          </w:p>
        </w:tc>
        <w:tc>
          <w:tcPr>
            <w:tcW w:w="6588" w:type="dxa"/>
            <w:tcBorders>
              <w:right w:val="nil"/>
            </w:tcBorders>
            <w:shd w:val="clear" w:color="auto" w:fill="DBE5F1" w:themeFill="accent1" w:themeFillTint="33"/>
          </w:tcPr>
          <w:p w14:paraId="0E1F0573" w14:textId="77777777" w:rsidR="00200BB6" w:rsidRPr="00FF65D4" w:rsidRDefault="00200BB6" w:rsidP="000C08D8">
            <w:pPr>
              <w:jc w:val="both"/>
              <w:rPr>
                <w:rFonts w:ascii="Times New Roman" w:eastAsia="Times New Roman" w:hAnsi="Times New Roman" w:cs="Times New Roman"/>
                <w:b/>
                <w:bCs/>
                <w:sz w:val="32"/>
                <w:szCs w:val="32"/>
                <w:lang w:eastAsia="en-GB"/>
              </w:rPr>
            </w:pPr>
            <w:r w:rsidRPr="00FF65D4">
              <w:rPr>
                <w:rFonts w:ascii="Times New Roman" w:eastAsia="Times New Roman" w:hAnsi="Times New Roman" w:cs="Times New Roman"/>
                <w:b/>
                <w:bCs/>
                <w:sz w:val="32"/>
                <w:szCs w:val="32"/>
                <w:lang w:eastAsia="en-GB"/>
              </w:rPr>
              <w:t xml:space="preserve">    (b) Exceptions</w:t>
            </w:r>
          </w:p>
        </w:tc>
        <w:tc>
          <w:tcPr>
            <w:tcW w:w="2978" w:type="dxa"/>
            <w:tcBorders>
              <w:left w:val="nil"/>
            </w:tcBorders>
            <w:shd w:val="clear" w:color="auto" w:fill="DBE5F1" w:themeFill="accent1" w:themeFillTint="33"/>
          </w:tcPr>
          <w:p w14:paraId="6A4470DD" w14:textId="53A5CD19" w:rsidR="00200BB6" w:rsidRPr="00FF65D4" w:rsidRDefault="00200BB6" w:rsidP="000C08D8">
            <w:pPr>
              <w:rPr>
                <w:rFonts w:ascii="Times New Roman" w:hAnsi="Times New Roman" w:cs="Times New Roman"/>
                <w:sz w:val="32"/>
                <w:szCs w:val="32"/>
              </w:rPr>
            </w:pPr>
          </w:p>
        </w:tc>
      </w:tr>
      <w:tr w:rsidR="00200BB6" w:rsidRPr="00AE5DCB" w14:paraId="69AAA579" w14:textId="5EAAC695" w:rsidTr="00300F2E">
        <w:trPr>
          <w:jc w:val="center"/>
        </w:trPr>
        <w:tc>
          <w:tcPr>
            <w:tcW w:w="714" w:type="dxa"/>
          </w:tcPr>
          <w:p w14:paraId="1839CE61"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441F6E75"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38 Affirmative Duty Based on Statutory Provisions Imposing Obligations to Protect Another</w:t>
            </w:r>
            <w:hyperlink w:anchor="co_anchor_commentI18da1ba084cf11e28ec5cd" w:history="1"/>
            <w:hyperlink w:anchor="co_anchor_repnotesI18da1ba084cf11e28ec5c" w:history="1"/>
            <w:hyperlink w:anchor="co_anchor_casenoteI18da1ba084cf11e28ec5c" w:history="1"/>
          </w:p>
          <w:p w14:paraId="04DD58DF" w14:textId="77777777" w:rsidR="00200BB6" w:rsidRPr="00AE5DCB" w:rsidRDefault="00200BB6" w:rsidP="00E37746">
            <w:pPr>
              <w:widowControl w:val="0"/>
              <w:numPr>
                <w:ilvl w:val="0"/>
                <w:numId w:val="5"/>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When a statute requires an actor to act for the protection of another, the court may rely on the statute to decide that an affirmative duty exists and to determine the scope of the duty.</w:t>
            </w:r>
            <w:bookmarkStart w:id="1" w:name="co_anchor_commentI18da1ba084cf11e28ec5cd"/>
            <w:bookmarkEnd w:id="1"/>
          </w:p>
          <w:p w14:paraId="604B8095" w14:textId="77777777" w:rsidR="00200BB6" w:rsidRDefault="00200BB6" w:rsidP="00C3783B">
            <w:pPr>
              <w:jc w:val="both"/>
              <w:rPr>
                <w:rFonts w:ascii="Times New Roman" w:eastAsia="Times New Roman" w:hAnsi="Times New Roman" w:cs="Times New Roman"/>
                <w:bCs/>
                <w:sz w:val="24"/>
                <w:szCs w:val="24"/>
                <w:highlight w:val="yellow"/>
                <w:lang w:eastAsia="en-GB"/>
              </w:rPr>
            </w:pPr>
          </w:p>
          <w:p w14:paraId="5A52A018" w14:textId="77777777" w:rsidR="00200BB6" w:rsidRPr="00C925B0" w:rsidRDefault="00200BB6" w:rsidP="00FF65D4">
            <w:pPr>
              <w:jc w:val="both"/>
              <w:rPr>
                <w:rFonts w:ascii="Times New Roman" w:eastAsia="Times New Roman" w:hAnsi="Times New Roman" w:cs="Times New Roman"/>
                <w:bCs/>
                <w:sz w:val="24"/>
                <w:szCs w:val="24"/>
                <w:lang w:eastAsia="en-GB"/>
              </w:rPr>
            </w:pPr>
            <w:r w:rsidRPr="00C925B0">
              <w:rPr>
                <w:rFonts w:ascii="Times New Roman" w:eastAsia="Times New Roman" w:hAnsi="Times New Roman" w:cs="Times New Roman"/>
                <w:bCs/>
                <w:sz w:val="24"/>
                <w:szCs w:val="24"/>
                <w:lang w:eastAsia="en-GB"/>
              </w:rPr>
              <w:t xml:space="preserve">The US position is: where there is no common law duty of care, but there is a relevant statute (which the plaintiffs claim was violated), and the statute is </w:t>
            </w:r>
            <w:r w:rsidRPr="00934CBD">
              <w:rPr>
                <w:rFonts w:ascii="Times New Roman" w:eastAsia="Times New Roman" w:hAnsi="Times New Roman" w:cs="Times New Roman"/>
                <w:bCs/>
                <w:sz w:val="24"/>
                <w:szCs w:val="24"/>
                <w:u w:val="single"/>
                <w:lang w:eastAsia="en-GB"/>
              </w:rPr>
              <w:t>silent</w:t>
            </w:r>
            <w:r w:rsidRPr="00C925B0">
              <w:rPr>
                <w:rFonts w:ascii="Times New Roman" w:eastAsia="Times New Roman" w:hAnsi="Times New Roman" w:cs="Times New Roman"/>
                <w:bCs/>
                <w:sz w:val="24"/>
                <w:szCs w:val="24"/>
                <w:lang w:eastAsia="en-GB"/>
              </w:rPr>
              <w:t xml:space="preserve"> as to whether the legislator intended for the statute to form the basis of a civil law claim, §38 operates to </w:t>
            </w:r>
            <w:r w:rsidRPr="00C925B0">
              <w:rPr>
                <w:rFonts w:ascii="Times New Roman" w:eastAsia="Times New Roman" w:hAnsi="Times New Roman" w:cs="Times New Roman"/>
                <w:bCs/>
                <w:sz w:val="24"/>
                <w:szCs w:val="24"/>
                <w:u w:val="single"/>
                <w:lang w:eastAsia="en-GB"/>
              </w:rPr>
              <w:t>allow the courts to use the statute as evidence that an affirmative duty exists and to determine the scope of that duty</w:t>
            </w:r>
            <w:r w:rsidRPr="00C925B0">
              <w:rPr>
                <w:rFonts w:ascii="Times New Roman" w:eastAsia="Times New Roman" w:hAnsi="Times New Roman" w:cs="Times New Roman"/>
                <w:bCs/>
                <w:sz w:val="24"/>
                <w:szCs w:val="24"/>
                <w:lang w:eastAsia="en-GB"/>
              </w:rPr>
              <w:t>.</w:t>
            </w:r>
          </w:p>
          <w:p w14:paraId="0CD15738" w14:textId="77777777" w:rsidR="00200BB6" w:rsidRDefault="00200BB6" w:rsidP="00FF65D4">
            <w:pPr>
              <w:jc w:val="both"/>
              <w:rPr>
                <w:rFonts w:ascii="Times New Roman" w:eastAsia="Times New Roman" w:hAnsi="Times New Roman" w:cs="Times New Roman"/>
                <w:b/>
                <w:bCs/>
                <w:sz w:val="24"/>
                <w:szCs w:val="24"/>
                <w:highlight w:val="yellow"/>
                <w:lang w:eastAsia="en-GB"/>
              </w:rPr>
            </w:pPr>
          </w:p>
          <w:p w14:paraId="560BB6CA" w14:textId="1A704D1C" w:rsidR="00200BB6" w:rsidRPr="00FF65D4" w:rsidRDefault="00200BB6" w:rsidP="00FF65D4">
            <w:pPr>
              <w:jc w:val="both"/>
              <w:rPr>
                <w:rFonts w:ascii="Times New Roman" w:eastAsia="Times New Roman" w:hAnsi="Times New Roman" w:cs="Times New Roman"/>
                <w:b/>
                <w:bCs/>
                <w:sz w:val="24"/>
                <w:szCs w:val="24"/>
                <w:lang w:eastAsia="en-GB"/>
              </w:rPr>
            </w:pPr>
            <w:r w:rsidRPr="00FF65D4">
              <w:rPr>
                <w:rFonts w:ascii="Times New Roman" w:eastAsia="Times New Roman" w:hAnsi="Times New Roman" w:cs="Times New Roman"/>
                <w:b/>
                <w:bCs/>
                <w:sz w:val="24"/>
                <w:szCs w:val="24"/>
                <w:lang w:eastAsia="en-GB"/>
              </w:rPr>
              <w:t>English law:</w:t>
            </w:r>
          </w:p>
          <w:p w14:paraId="2ED49854" w14:textId="77777777" w:rsidR="00200BB6" w:rsidRPr="00AE5DCB" w:rsidRDefault="00200BB6" w:rsidP="00FF65D4">
            <w:pPr>
              <w:jc w:val="both"/>
              <w:rPr>
                <w:rFonts w:ascii="Times New Roman" w:eastAsia="Times New Roman" w:hAnsi="Times New Roman" w:cs="Times New Roman"/>
                <w:b/>
                <w:bCs/>
                <w:sz w:val="24"/>
                <w:szCs w:val="24"/>
                <w:highlight w:val="yellow"/>
                <w:lang w:eastAsia="en-GB"/>
              </w:rPr>
            </w:pPr>
          </w:p>
          <w:p w14:paraId="2CE49FAA" w14:textId="77777777" w:rsidR="00200BB6" w:rsidRPr="00AE5DCB" w:rsidRDefault="00200BB6" w:rsidP="00FF65D4">
            <w:p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
                <w:bCs/>
                <w:sz w:val="24"/>
                <w:szCs w:val="24"/>
                <w:highlight w:val="yellow"/>
                <w:lang w:eastAsia="en-GB"/>
              </w:rPr>
              <w:lastRenderedPageBreak/>
              <w:t>In contrast to the US position, the English position is:</w:t>
            </w:r>
          </w:p>
          <w:p w14:paraId="59CE0BBB" w14:textId="77777777" w:rsidR="00200BB6" w:rsidRPr="00AE5DCB" w:rsidRDefault="00200BB6" w:rsidP="00FF65D4">
            <w:pPr>
              <w:pStyle w:val="ListParagraph"/>
              <w:numPr>
                <w:ilvl w:val="0"/>
                <w:numId w:val="76"/>
              </w:num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
                <w:bCs/>
                <w:sz w:val="24"/>
                <w:szCs w:val="24"/>
                <w:highlight w:val="yellow"/>
                <w:lang w:eastAsia="en-GB"/>
              </w:rPr>
              <w:t>if there is no common law duty of care, you can ask: was there a breach of statutory duty;</w:t>
            </w:r>
          </w:p>
          <w:p w14:paraId="50A4F001" w14:textId="77777777" w:rsidR="00200BB6" w:rsidRPr="00AE5DCB" w:rsidRDefault="00200BB6" w:rsidP="00FF65D4">
            <w:pPr>
              <w:pStyle w:val="ListParagraph"/>
              <w:numPr>
                <w:ilvl w:val="0"/>
                <w:numId w:val="76"/>
              </w:num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
                <w:bCs/>
                <w:sz w:val="24"/>
                <w:szCs w:val="24"/>
                <w:highlight w:val="yellow"/>
                <w:lang w:eastAsia="en-GB"/>
              </w:rPr>
              <w:t xml:space="preserve">the breach of statutory duty rules </w:t>
            </w:r>
            <w:proofErr w:type="gramStart"/>
            <w:r w:rsidRPr="00AE5DCB">
              <w:rPr>
                <w:rFonts w:ascii="Times New Roman" w:eastAsia="Times New Roman" w:hAnsi="Times New Roman" w:cs="Times New Roman"/>
                <w:b/>
                <w:bCs/>
                <w:sz w:val="24"/>
                <w:szCs w:val="24"/>
                <w:highlight w:val="yellow"/>
                <w:lang w:eastAsia="en-GB"/>
              </w:rPr>
              <w:t>are</w:t>
            </w:r>
            <w:proofErr w:type="gramEnd"/>
            <w:r w:rsidRPr="00AE5DCB">
              <w:rPr>
                <w:rFonts w:ascii="Times New Roman" w:eastAsia="Times New Roman" w:hAnsi="Times New Roman" w:cs="Times New Roman"/>
                <w:b/>
                <w:bCs/>
                <w:sz w:val="24"/>
                <w:szCs w:val="24"/>
                <w:highlight w:val="yellow"/>
                <w:lang w:eastAsia="en-GB"/>
              </w:rPr>
              <w:t xml:space="preserve"> </w:t>
            </w:r>
            <w:r w:rsidRPr="00AE5DCB">
              <w:rPr>
                <w:rFonts w:ascii="Times New Roman" w:eastAsia="Times New Roman" w:hAnsi="Times New Roman" w:cs="Times New Roman"/>
                <w:b/>
                <w:bCs/>
                <w:sz w:val="24"/>
                <w:szCs w:val="24"/>
                <w:highlight w:val="yellow"/>
                <w:u w:val="single"/>
                <w:lang w:eastAsia="en-GB"/>
              </w:rPr>
              <w:t>wholly separate to the common law negligence doctrine</w:t>
            </w:r>
            <w:r w:rsidRPr="00AE5DCB">
              <w:rPr>
                <w:rFonts w:ascii="Times New Roman" w:eastAsia="Times New Roman" w:hAnsi="Times New Roman" w:cs="Times New Roman"/>
                <w:b/>
                <w:bCs/>
                <w:sz w:val="24"/>
                <w:szCs w:val="24"/>
                <w:highlight w:val="yellow"/>
                <w:lang w:eastAsia="en-GB"/>
              </w:rPr>
              <w:t xml:space="preserve">. Therefore, the courts will </w:t>
            </w:r>
            <w:r w:rsidRPr="00AE5DCB">
              <w:rPr>
                <w:rFonts w:ascii="Times New Roman" w:eastAsia="Times New Roman" w:hAnsi="Times New Roman" w:cs="Times New Roman"/>
                <w:b/>
                <w:bCs/>
                <w:sz w:val="24"/>
                <w:szCs w:val="24"/>
                <w:highlight w:val="yellow"/>
                <w:u w:val="single"/>
                <w:lang w:eastAsia="en-GB"/>
              </w:rPr>
              <w:t>not</w:t>
            </w:r>
            <w:r w:rsidRPr="00AE5DCB">
              <w:rPr>
                <w:rFonts w:ascii="Times New Roman" w:eastAsia="Times New Roman" w:hAnsi="Times New Roman" w:cs="Times New Roman"/>
                <w:b/>
                <w:bCs/>
                <w:sz w:val="24"/>
                <w:szCs w:val="24"/>
                <w:highlight w:val="yellow"/>
                <w:lang w:eastAsia="en-GB"/>
              </w:rPr>
              <w:t xml:space="preserve"> use the existence of a statute as reason for imposing a duty of care </w:t>
            </w:r>
            <w:r w:rsidRPr="00AE5DCB">
              <w:rPr>
                <w:rFonts w:ascii="Times New Roman" w:eastAsia="Times New Roman" w:hAnsi="Times New Roman" w:cs="Times New Roman"/>
                <w:b/>
                <w:bCs/>
                <w:sz w:val="24"/>
                <w:szCs w:val="24"/>
                <w:highlight w:val="yellow"/>
                <w:u w:val="single"/>
                <w:lang w:eastAsia="en-GB"/>
              </w:rPr>
              <w:t>under common law</w:t>
            </w:r>
            <w:r w:rsidRPr="00AE5DCB">
              <w:rPr>
                <w:rFonts w:ascii="Times New Roman" w:eastAsia="Times New Roman" w:hAnsi="Times New Roman" w:cs="Times New Roman"/>
                <w:b/>
                <w:bCs/>
                <w:sz w:val="24"/>
                <w:szCs w:val="24"/>
                <w:highlight w:val="yellow"/>
                <w:lang w:eastAsia="en-GB"/>
              </w:rPr>
              <w:t xml:space="preserve"> where previously no such duty existed.  </w:t>
            </w:r>
          </w:p>
          <w:p w14:paraId="629845DB" w14:textId="77777777" w:rsidR="00200BB6" w:rsidRPr="00AE5DCB" w:rsidRDefault="00200BB6" w:rsidP="00FF65D4">
            <w:p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
                <w:bCs/>
                <w:sz w:val="24"/>
                <w:szCs w:val="24"/>
                <w:highlight w:val="yellow"/>
                <w:lang w:eastAsia="en-GB"/>
              </w:rPr>
              <w:t xml:space="preserve"> </w:t>
            </w:r>
          </w:p>
          <w:p w14:paraId="1332541B" w14:textId="77777777" w:rsidR="00200BB6" w:rsidRDefault="00200BB6" w:rsidP="00FF65D4">
            <w:pPr>
              <w:jc w:val="both"/>
              <w:rPr>
                <w:rFonts w:ascii="Times New Roman" w:hAnsi="Times New Roman" w:cs="Times New Roman"/>
                <w:b/>
                <w:sz w:val="24"/>
                <w:szCs w:val="24"/>
                <w:highlight w:val="yellow"/>
                <w:shd w:val="clear" w:color="auto" w:fill="FFFFFF"/>
              </w:rPr>
            </w:pPr>
            <w:r w:rsidRPr="00AE5DCB">
              <w:rPr>
                <w:rFonts w:ascii="Times New Roman" w:eastAsia="Times New Roman" w:hAnsi="Times New Roman" w:cs="Times New Roman"/>
                <w:b/>
                <w:bCs/>
                <w:sz w:val="24"/>
                <w:szCs w:val="24"/>
                <w:highlight w:val="yellow"/>
                <w:lang w:eastAsia="en-GB"/>
              </w:rPr>
              <w:t>In other words, t</w:t>
            </w:r>
            <w:r w:rsidRPr="00AE5DCB">
              <w:rPr>
                <w:rFonts w:ascii="Times New Roman" w:hAnsi="Times New Roman" w:cs="Times New Roman"/>
                <w:b/>
                <w:sz w:val="24"/>
                <w:szCs w:val="24"/>
                <w:highlight w:val="yellow"/>
                <w:shd w:val="clear" w:color="auto" w:fill="FFFFFF"/>
              </w:rPr>
              <w:t>he omissions doctrine will not be displaced simply because the public authority had a statutory duty or power to confer the relevant benefit. (5-061)</w:t>
            </w:r>
          </w:p>
          <w:p w14:paraId="0B216BBC" w14:textId="77777777" w:rsidR="00C925B0" w:rsidRDefault="00C925B0" w:rsidP="00FF65D4">
            <w:pPr>
              <w:jc w:val="both"/>
              <w:rPr>
                <w:rFonts w:ascii="Times New Roman" w:hAnsi="Times New Roman" w:cs="Times New Roman"/>
                <w:b/>
                <w:sz w:val="24"/>
                <w:szCs w:val="24"/>
                <w:highlight w:val="yellow"/>
                <w:shd w:val="clear" w:color="auto" w:fill="FFFFFF"/>
              </w:rPr>
            </w:pPr>
          </w:p>
          <w:p w14:paraId="1C2EB7BB" w14:textId="632E3FFC" w:rsidR="00C925B0" w:rsidRDefault="00C925B0" w:rsidP="00FF65D4">
            <w:pPr>
              <w:jc w:val="both"/>
              <w:rPr>
                <w:rFonts w:ascii="Times New Roman" w:hAnsi="Times New Roman" w:cs="Times New Roman"/>
                <w:b/>
                <w:sz w:val="24"/>
                <w:szCs w:val="24"/>
                <w:highlight w:val="yellow"/>
                <w:shd w:val="clear" w:color="auto" w:fill="FFFFFF"/>
              </w:rPr>
            </w:pPr>
            <w:r>
              <w:rPr>
                <w:rFonts w:ascii="Times New Roman" w:hAnsi="Times New Roman" w:cs="Times New Roman"/>
                <w:b/>
                <w:sz w:val="24"/>
                <w:szCs w:val="24"/>
                <w:highlight w:val="yellow"/>
                <w:shd w:val="clear" w:color="auto" w:fill="FFFFFF"/>
              </w:rPr>
              <w:t xml:space="preserve">Under English law, a claim for breach of common law duty is often brought alongside a breach of statutory duty claim. To succeed in a claim for statutory duty, the claimant must show that Parliament intended that the statute give rise to civil liability. </w:t>
            </w:r>
          </w:p>
          <w:p w14:paraId="7CAF1ABA" w14:textId="06BCC731" w:rsidR="00200BB6" w:rsidRPr="00AE5DCB" w:rsidRDefault="00200BB6" w:rsidP="00FF65D4">
            <w:pPr>
              <w:jc w:val="both"/>
              <w:rPr>
                <w:rFonts w:ascii="Times New Roman" w:eastAsia="Times New Roman" w:hAnsi="Times New Roman" w:cs="Times New Roman"/>
                <w:bCs/>
                <w:sz w:val="24"/>
                <w:szCs w:val="24"/>
                <w:highlight w:val="yellow"/>
                <w:lang w:eastAsia="en-GB"/>
              </w:rPr>
            </w:pPr>
          </w:p>
        </w:tc>
        <w:tc>
          <w:tcPr>
            <w:tcW w:w="2978" w:type="dxa"/>
          </w:tcPr>
          <w:p w14:paraId="1AA6093D" w14:textId="5DD391F5" w:rsidR="00200BB6" w:rsidRPr="00AE5DCB" w:rsidRDefault="00200BB6" w:rsidP="00D20698">
            <w:pPr>
              <w:jc w:val="center"/>
              <w:rPr>
                <w:rFonts w:ascii="Times New Roman" w:hAnsi="Times New Roman" w:cs="Times New Roman"/>
                <w:b/>
                <w:sz w:val="24"/>
                <w:szCs w:val="24"/>
                <w:highlight w:val="yellow"/>
                <w:u w:val="single"/>
              </w:rPr>
            </w:pPr>
            <w:r w:rsidRPr="00AE5DCB">
              <w:rPr>
                <w:rFonts w:ascii="Times New Roman" w:hAnsi="Times New Roman" w:cs="Times New Roman"/>
                <w:b/>
                <w:sz w:val="24"/>
                <w:szCs w:val="24"/>
                <w:highlight w:val="yellow"/>
                <w:u w:val="single"/>
              </w:rPr>
              <w:lastRenderedPageBreak/>
              <w:t>US cases:</w:t>
            </w:r>
          </w:p>
          <w:p w14:paraId="672E9453" w14:textId="77777777" w:rsidR="00200BB6" w:rsidRPr="00AE5DCB" w:rsidRDefault="00200BB6" w:rsidP="00D20698">
            <w:pPr>
              <w:jc w:val="center"/>
              <w:rPr>
                <w:rFonts w:ascii="Times New Roman" w:hAnsi="Times New Roman" w:cs="Times New Roman"/>
                <w:b/>
                <w:sz w:val="24"/>
                <w:szCs w:val="24"/>
                <w:highlight w:val="yellow"/>
              </w:rPr>
            </w:pPr>
            <w:r w:rsidRPr="00AE5DCB">
              <w:rPr>
                <w:rFonts w:ascii="Times New Roman" w:hAnsi="Times New Roman" w:cs="Times New Roman"/>
                <w:b/>
                <w:sz w:val="24"/>
                <w:szCs w:val="24"/>
                <w:highlight w:val="yellow"/>
              </w:rPr>
              <w:t xml:space="preserve">§38 is an exception to the general rule in §37 that there is no liability for omissions. </w:t>
            </w:r>
          </w:p>
          <w:p w14:paraId="00FD2DEA" w14:textId="77777777" w:rsidR="00200BB6" w:rsidRPr="00AE5DCB" w:rsidRDefault="00200BB6" w:rsidP="00D20698">
            <w:pPr>
              <w:jc w:val="center"/>
              <w:rPr>
                <w:rFonts w:ascii="Times New Roman" w:hAnsi="Times New Roman" w:cs="Times New Roman"/>
                <w:b/>
                <w:sz w:val="24"/>
                <w:szCs w:val="24"/>
                <w:highlight w:val="yellow"/>
              </w:rPr>
            </w:pPr>
          </w:p>
          <w:p w14:paraId="0BD723DB" w14:textId="77777777" w:rsidR="00200BB6" w:rsidRDefault="00200BB6" w:rsidP="00D20698">
            <w:pPr>
              <w:jc w:val="center"/>
              <w:rPr>
                <w:rFonts w:ascii="Times New Roman" w:hAnsi="Times New Roman" w:cs="Times New Roman"/>
                <w:b/>
                <w:sz w:val="24"/>
                <w:szCs w:val="24"/>
                <w:highlight w:val="yellow"/>
              </w:rPr>
            </w:pPr>
            <w:r w:rsidRPr="00AE5DCB">
              <w:rPr>
                <w:rFonts w:ascii="Times New Roman" w:hAnsi="Times New Roman" w:cs="Times New Roman"/>
                <w:b/>
                <w:sz w:val="24"/>
                <w:szCs w:val="24"/>
                <w:highlight w:val="yellow"/>
              </w:rPr>
              <w:t xml:space="preserve">Tag §38 where the court discusses whether an affirmative duty to act exists and relies as part of this discussion on a </w:t>
            </w:r>
            <w:r w:rsidRPr="00AE5DCB">
              <w:rPr>
                <w:rFonts w:ascii="Times New Roman" w:hAnsi="Times New Roman" w:cs="Times New Roman"/>
                <w:b/>
                <w:sz w:val="24"/>
                <w:szCs w:val="24"/>
                <w:highlight w:val="yellow"/>
                <w:u w:val="single"/>
              </w:rPr>
              <w:t>statute</w:t>
            </w:r>
            <w:r w:rsidRPr="00AE5DCB">
              <w:rPr>
                <w:rFonts w:ascii="Times New Roman" w:hAnsi="Times New Roman" w:cs="Times New Roman"/>
                <w:b/>
                <w:sz w:val="24"/>
                <w:szCs w:val="24"/>
                <w:highlight w:val="yellow"/>
              </w:rPr>
              <w:t xml:space="preserve"> (i.e., a statute that requires an actor to act </w:t>
            </w:r>
            <w:r>
              <w:rPr>
                <w:rFonts w:ascii="Times New Roman" w:hAnsi="Times New Roman" w:cs="Times New Roman"/>
                <w:b/>
                <w:sz w:val="24"/>
                <w:szCs w:val="24"/>
                <w:highlight w:val="yellow"/>
              </w:rPr>
              <w:t>for the protection of another).</w:t>
            </w:r>
          </w:p>
          <w:p w14:paraId="77C02EB9" w14:textId="77777777" w:rsidR="00C925B0" w:rsidRDefault="00C925B0" w:rsidP="00D20698">
            <w:pPr>
              <w:jc w:val="center"/>
              <w:rPr>
                <w:rFonts w:ascii="Times New Roman" w:hAnsi="Times New Roman" w:cs="Times New Roman"/>
                <w:b/>
                <w:sz w:val="24"/>
                <w:szCs w:val="24"/>
                <w:highlight w:val="yellow"/>
              </w:rPr>
            </w:pPr>
          </w:p>
          <w:p w14:paraId="22CD5689" w14:textId="0BA897C8" w:rsidR="00C925B0" w:rsidRPr="00300F2E" w:rsidRDefault="00C925B0" w:rsidP="00D20698">
            <w:pPr>
              <w:jc w:val="center"/>
              <w:rPr>
                <w:rFonts w:ascii="Times New Roman" w:hAnsi="Times New Roman" w:cs="Times New Roman"/>
                <w:b/>
                <w:sz w:val="24"/>
                <w:szCs w:val="24"/>
                <w:highlight w:val="yellow"/>
                <w:u w:val="single"/>
              </w:rPr>
            </w:pPr>
            <w:r w:rsidRPr="00300F2E">
              <w:rPr>
                <w:rFonts w:ascii="Times New Roman" w:hAnsi="Times New Roman" w:cs="Times New Roman"/>
                <w:b/>
                <w:sz w:val="24"/>
                <w:szCs w:val="24"/>
                <w:highlight w:val="yellow"/>
                <w:u w:val="single"/>
              </w:rPr>
              <w:t>English cases:</w:t>
            </w:r>
          </w:p>
          <w:p w14:paraId="589120B0" w14:textId="7CC03DDE" w:rsidR="00C925B0" w:rsidRPr="00C925B0" w:rsidRDefault="00C925B0" w:rsidP="00B80FA8">
            <w:pPr>
              <w:jc w:val="center"/>
              <w:rPr>
                <w:rFonts w:ascii="Times New Roman" w:hAnsi="Times New Roman" w:cs="Times New Roman"/>
                <w:b/>
                <w:sz w:val="24"/>
                <w:szCs w:val="24"/>
                <w:highlight w:val="yellow"/>
              </w:rPr>
            </w:pPr>
            <w:r w:rsidRPr="00300F2E">
              <w:rPr>
                <w:rFonts w:ascii="Times New Roman" w:hAnsi="Times New Roman" w:cs="Times New Roman"/>
                <w:b/>
                <w:sz w:val="24"/>
                <w:szCs w:val="24"/>
                <w:highlight w:val="yellow"/>
              </w:rPr>
              <w:lastRenderedPageBreak/>
              <w:t>Tag §38 where the claimant makes a claim for breach of statutory duty</w:t>
            </w:r>
            <w:r w:rsidR="002A17BA" w:rsidRPr="00300F2E">
              <w:rPr>
                <w:rFonts w:ascii="Times New Roman" w:hAnsi="Times New Roman" w:cs="Times New Roman"/>
                <w:b/>
                <w:sz w:val="24"/>
                <w:szCs w:val="24"/>
                <w:highlight w:val="yellow"/>
              </w:rPr>
              <w:t xml:space="preserve"> (whether the case concerns an act </w:t>
            </w:r>
            <w:r w:rsidR="002A17BA" w:rsidRPr="00300F2E">
              <w:rPr>
                <w:rFonts w:ascii="Times New Roman" w:hAnsi="Times New Roman" w:cs="Times New Roman"/>
                <w:b/>
                <w:sz w:val="24"/>
                <w:szCs w:val="24"/>
                <w:highlight w:val="yellow"/>
                <w:u w:val="single"/>
              </w:rPr>
              <w:t>or</w:t>
            </w:r>
            <w:r w:rsidR="002A17BA" w:rsidRPr="00300F2E">
              <w:rPr>
                <w:rFonts w:ascii="Times New Roman" w:hAnsi="Times New Roman" w:cs="Times New Roman"/>
                <w:b/>
                <w:sz w:val="24"/>
                <w:szCs w:val="24"/>
                <w:highlight w:val="yellow"/>
              </w:rPr>
              <w:t xml:space="preserve"> an omission), and </w:t>
            </w:r>
            <w:r w:rsidR="00112B2A" w:rsidRPr="00300F2E">
              <w:rPr>
                <w:rFonts w:ascii="Times New Roman" w:hAnsi="Times New Roman" w:cs="Times New Roman"/>
                <w:b/>
                <w:sz w:val="24"/>
                <w:szCs w:val="24"/>
                <w:highlight w:val="yellow"/>
              </w:rPr>
              <w:t xml:space="preserve">the court discusses whether </w:t>
            </w:r>
            <w:r w:rsidRPr="00300F2E">
              <w:rPr>
                <w:rFonts w:ascii="Times New Roman" w:hAnsi="Times New Roman" w:cs="Times New Roman"/>
                <w:b/>
                <w:sz w:val="24"/>
                <w:szCs w:val="24"/>
                <w:highlight w:val="yellow"/>
              </w:rPr>
              <w:t xml:space="preserve">Parliament intended that the statute give rise to civil </w:t>
            </w:r>
            <w:r w:rsidR="00112B2A" w:rsidRPr="00300F2E">
              <w:rPr>
                <w:rFonts w:ascii="Times New Roman" w:hAnsi="Times New Roman" w:cs="Times New Roman"/>
                <w:b/>
                <w:sz w:val="24"/>
                <w:szCs w:val="24"/>
                <w:highlight w:val="yellow"/>
              </w:rPr>
              <w:t>liability</w:t>
            </w:r>
            <w:r w:rsidRPr="00300F2E">
              <w:rPr>
                <w:rFonts w:ascii="Times New Roman" w:hAnsi="Times New Roman" w:cs="Times New Roman"/>
                <w:b/>
                <w:sz w:val="24"/>
                <w:szCs w:val="24"/>
                <w:highlight w:val="yellow"/>
              </w:rPr>
              <w:t>.</w:t>
            </w:r>
          </w:p>
        </w:tc>
      </w:tr>
      <w:tr w:rsidR="00200BB6" w:rsidRPr="00AE5DCB" w14:paraId="7B5AB310" w14:textId="529FE29E" w:rsidTr="00300F2E">
        <w:trPr>
          <w:jc w:val="center"/>
        </w:trPr>
        <w:tc>
          <w:tcPr>
            <w:tcW w:w="714" w:type="dxa"/>
          </w:tcPr>
          <w:p w14:paraId="529AF3B0" w14:textId="1CD2332C"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770D5049" w14:textId="77777777" w:rsidR="00200BB6" w:rsidRPr="00AE5DCB" w:rsidRDefault="00200BB6" w:rsidP="00E37746">
            <w:pPr>
              <w:jc w:val="center"/>
              <w:rPr>
                <w:rFonts w:ascii="Times New Roman" w:hAnsi="Times New Roman" w:cs="Times New Roman"/>
                <w:b/>
                <w:sz w:val="24"/>
                <w:szCs w:val="24"/>
              </w:rPr>
            </w:pPr>
            <w:r w:rsidRPr="00AE5DCB">
              <w:rPr>
                <w:rFonts w:ascii="Times New Roman" w:hAnsi="Times New Roman" w:cs="Times New Roman"/>
                <w:b/>
                <w:sz w:val="24"/>
                <w:szCs w:val="24"/>
                <w:highlight w:val="cyan"/>
              </w:rPr>
              <w:t>§ 39 Duty Based on Prior Conduct Creating a Risk of Physical Harm</w:t>
            </w:r>
            <w:hyperlink w:anchor="co_anchor_commentI18f0d7f084cf11e28ec5cd" w:history="1"/>
            <w:hyperlink w:anchor="co_anchor_repnotesI18f0d7f084cf11e28ec5c" w:history="1"/>
            <w:hyperlink w:anchor="co_anchor_casenoteI18f0d7f084cf11e28ec5c" w:history="1"/>
          </w:p>
          <w:p w14:paraId="54CDF94E" w14:textId="77777777" w:rsidR="00200BB6" w:rsidRPr="00AE5DCB" w:rsidRDefault="00200BB6" w:rsidP="00E37746">
            <w:pPr>
              <w:widowControl w:val="0"/>
              <w:numPr>
                <w:ilvl w:val="0"/>
                <w:numId w:val="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When an actor’s prior conduct, even though not tortious, creates a continuing risk of physical harm of a </w:t>
            </w:r>
            <w:proofErr w:type="gramStart"/>
            <w:r w:rsidRPr="00AE5DCB">
              <w:rPr>
                <w:rFonts w:ascii="Times New Roman" w:hAnsi="Times New Roman" w:cs="Times New Roman"/>
                <w:bCs/>
                <w:sz w:val="24"/>
                <w:szCs w:val="24"/>
              </w:rPr>
              <w:t>type</w:t>
            </w:r>
            <w:proofErr w:type="gramEnd"/>
            <w:r w:rsidRPr="00AE5DCB">
              <w:rPr>
                <w:rFonts w:ascii="Times New Roman" w:hAnsi="Times New Roman" w:cs="Times New Roman"/>
                <w:bCs/>
                <w:sz w:val="24"/>
                <w:szCs w:val="24"/>
              </w:rPr>
              <w:t xml:space="preserve"> characteristic of the conduct, the actor has a duty to exercise reasonable care to prevent or minimize the harm.</w:t>
            </w:r>
          </w:p>
          <w:p w14:paraId="7CE1F7AE" w14:textId="77777777" w:rsidR="00200BB6" w:rsidRPr="00AE5DCB" w:rsidRDefault="00200BB6" w:rsidP="00E37746">
            <w:pPr>
              <w:rPr>
                <w:rFonts w:ascii="Times New Roman" w:hAnsi="Times New Roman" w:cs="Times New Roman"/>
                <w:b/>
                <w:sz w:val="24"/>
                <w:szCs w:val="24"/>
              </w:rPr>
            </w:pPr>
          </w:p>
          <w:p w14:paraId="4EA7E6F0" w14:textId="77777777" w:rsidR="00200BB6" w:rsidRDefault="00200BB6" w:rsidP="00407EA1">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English law:</w:t>
            </w:r>
          </w:p>
          <w:p w14:paraId="0E8ABD86" w14:textId="77777777" w:rsidR="00200BB6" w:rsidRDefault="00200BB6" w:rsidP="00407EA1">
            <w:pPr>
              <w:jc w:val="both"/>
              <w:rPr>
                <w:rFonts w:ascii="Times New Roman" w:eastAsia="Times New Roman" w:hAnsi="Times New Roman" w:cs="Times New Roman"/>
                <w:b/>
                <w:bCs/>
                <w:sz w:val="24"/>
                <w:szCs w:val="24"/>
                <w:lang w:eastAsia="en-GB"/>
              </w:rPr>
            </w:pPr>
          </w:p>
          <w:p w14:paraId="5AA9C1EB" w14:textId="09A2683D" w:rsidR="00200BB6" w:rsidRPr="00AE5DCB" w:rsidRDefault="00200BB6" w:rsidP="00FF65D4">
            <w:pPr>
              <w:jc w:val="both"/>
              <w:rPr>
                <w:rFonts w:ascii="Times New Roman" w:hAnsi="Times New Roman" w:cs="Times New Roman"/>
                <w:sz w:val="24"/>
                <w:szCs w:val="24"/>
              </w:rPr>
            </w:pPr>
            <w:r>
              <w:rPr>
                <w:rFonts w:ascii="Times New Roman" w:hAnsi="Times New Roman" w:cs="Times New Roman"/>
                <w:sz w:val="24"/>
                <w:szCs w:val="24"/>
                <w:shd w:val="clear" w:color="auto" w:fill="FFFFFF"/>
              </w:rPr>
              <w:t>Like</w:t>
            </w:r>
            <w:r w:rsidR="00A452AA">
              <w:rPr>
                <w:rFonts w:ascii="Times New Roman" w:hAnsi="Times New Roman" w:cs="Times New Roman"/>
                <w:sz w:val="24"/>
                <w:szCs w:val="24"/>
                <w:shd w:val="clear" w:color="auto" w:fill="FFFFFF"/>
              </w:rPr>
              <w:t xml:space="preserve"> under</w:t>
            </w:r>
            <w:r>
              <w:rPr>
                <w:rFonts w:ascii="Times New Roman" w:hAnsi="Times New Roman" w:cs="Times New Roman"/>
                <w:sz w:val="24"/>
                <w:szCs w:val="24"/>
                <w:shd w:val="clear" w:color="auto" w:fill="FFFFFF"/>
              </w:rPr>
              <w:t xml:space="preserve"> §39, a</w:t>
            </w:r>
            <w:r w:rsidRPr="00AE5DCB">
              <w:rPr>
                <w:rFonts w:ascii="Times New Roman" w:hAnsi="Times New Roman" w:cs="Times New Roman"/>
                <w:sz w:val="24"/>
                <w:szCs w:val="24"/>
                <w:shd w:val="clear" w:color="auto" w:fill="FFFFFF"/>
              </w:rPr>
              <w:t xml:space="preserve"> defendant who, with or without wrongdoing, creates a source of danger</w:t>
            </w:r>
            <w:hyperlink r:id="rId10" w:anchor="co_footnote_97c33983-ba78-4246-a3a3-1926368fbb9b" w:history="1"/>
            <w:r w:rsidRPr="00AE5DCB">
              <w:rPr>
                <w:rFonts w:ascii="Times New Roman" w:hAnsi="Times New Roman" w:cs="Times New Roman"/>
                <w:sz w:val="24"/>
                <w:szCs w:val="24"/>
                <w:shd w:val="clear" w:color="auto" w:fill="FFFFFF"/>
              </w:rPr>
              <w:t xml:space="preserve"> comes under a duty of care to take reasonable steps to safeguard others against it. (5-039) </w:t>
            </w:r>
          </w:p>
          <w:p w14:paraId="3D8131F5" w14:textId="77777777" w:rsidR="00200BB6" w:rsidRDefault="00200BB6" w:rsidP="00FF65D4">
            <w:pPr>
              <w:jc w:val="both"/>
              <w:rPr>
                <w:rFonts w:ascii="Times New Roman" w:hAnsi="Times New Roman" w:cs="Times New Roman"/>
                <w:sz w:val="24"/>
                <w:szCs w:val="24"/>
                <w:shd w:val="clear" w:color="auto" w:fill="FFFFFF"/>
              </w:rPr>
            </w:pPr>
          </w:p>
          <w:p w14:paraId="116A61CF" w14:textId="77777777" w:rsidR="00200BB6" w:rsidRDefault="00200BB6" w:rsidP="00FF65D4">
            <w:pPr>
              <w:jc w:val="both"/>
              <w:rPr>
                <w:rFonts w:ascii="Times New Roman" w:hAnsi="Times New Roman" w:cs="Times New Roman"/>
                <w:sz w:val="24"/>
                <w:szCs w:val="24"/>
                <w:shd w:val="clear" w:color="auto" w:fill="FFFFFF"/>
              </w:rPr>
            </w:pPr>
            <w:r w:rsidRPr="00407EA1">
              <w:rPr>
                <w:rFonts w:ascii="Times New Roman" w:hAnsi="Times New Roman" w:cs="Times New Roman"/>
                <w:sz w:val="24"/>
                <w:szCs w:val="24"/>
                <w:shd w:val="clear" w:color="auto" w:fill="FFFFFF"/>
              </w:rPr>
              <w:t>For example, if the defendant’s car breaks down on the highway the defendant must take steps to prevent it from endangering traffic.</w:t>
            </w:r>
          </w:p>
          <w:p w14:paraId="67C40E3D" w14:textId="206658D3" w:rsidR="00200BB6" w:rsidRPr="00FF65D4" w:rsidRDefault="00200BB6" w:rsidP="00FF65D4">
            <w:pPr>
              <w:jc w:val="both"/>
              <w:rPr>
                <w:rFonts w:ascii="Times New Roman" w:eastAsia="Times New Roman" w:hAnsi="Times New Roman" w:cs="Times New Roman"/>
                <w:bCs/>
                <w:sz w:val="24"/>
                <w:szCs w:val="24"/>
                <w:lang w:eastAsia="en-GB"/>
              </w:rPr>
            </w:pPr>
          </w:p>
        </w:tc>
        <w:tc>
          <w:tcPr>
            <w:tcW w:w="2978" w:type="dxa"/>
          </w:tcPr>
          <w:p w14:paraId="7D3CB62A" w14:textId="29163F13" w:rsidR="00200BB6" w:rsidRPr="00AE5DCB" w:rsidRDefault="00200BB6" w:rsidP="000C08D8">
            <w:pPr>
              <w:jc w:val="center"/>
              <w:rPr>
                <w:rFonts w:ascii="Times New Roman" w:hAnsi="Times New Roman" w:cs="Times New Roman"/>
                <w:b/>
                <w:sz w:val="24"/>
                <w:szCs w:val="24"/>
              </w:rPr>
            </w:pPr>
            <w:r w:rsidRPr="00AE5DCB">
              <w:rPr>
                <w:rFonts w:ascii="Times New Roman" w:hAnsi="Times New Roman" w:cs="Times New Roman"/>
                <w:b/>
                <w:sz w:val="24"/>
                <w:szCs w:val="24"/>
              </w:rPr>
              <w:t>§39 is an exception to the general rule in §37 that there is no liability for omissions.</w:t>
            </w:r>
          </w:p>
          <w:p w14:paraId="203A365F" w14:textId="77777777" w:rsidR="00200BB6" w:rsidRPr="00AE5DCB" w:rsidRDefault="00200BB6" w:rsidP="000C08D8">
            <w:pPr>
              <w:jc w:val="center"/>
              <w:rPr>
                <w:rFonts w:ascii="Times New Roman" w:hAnsi="Times New Roman" w:cs="Times New Roman"/>
                <w:b/>
                <w:sz w:val="24"/>
                <w:szCs w:val="24"/>
              </w:rPr>
            </w:pPr>
          </w:p>
          <w:p w14:paraId="4F8588BB" w14:textId="1C261C3E" w:rsidR="00200BB6" w:rsidRPr="00AE5DCB" w:rsidRDefault="00200BB6" w:rsidP="00763358">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§39 where the discussion concerns whether the defendant should be held to have a duty of care even though the act complained of was an omission, because the defendant, through some </w:t>
            </w:r>
            <w:r w:rsidRPr="00AE5DCB">
              <w:rPr>
                <w:rFonts w:ascii="Times New Roman" w:hAnsi="Times New Roman" w:cs="Times New Roman"/>
                <w:b/>
                <w:sz w:val="24"/>
                <w:szCs w:val="24"/>
                <w:u w:val="single"/>
              </w:rPr>
              <w:t>prior conduct</w:t>
            </w:r>
            <w:r w:rsidRPr="00AE5DCB">
              <w:rPr>
                <w:rFonts w:ascii="Times New Roman" w:hAnsi="Times New Roman" w:cs="Times New Roman"/>
                <w:b/>
                <w:sz w:val="24"/>
                <w:szCs w:val="24"/>
              </w:rPr>
              <w:t xml:space="preserve">, created a continuing risk of physical harm, which the defendant should then have taken steps to reduce. </w:t>
            </w:r>
          </w:p>
          <w:p w14:paraId="3C6EF017" w14:textId="50DB4F7D" w:rsidR="00200BB6" w:rsidRPr="00AE5DCB" w:rsidRDefault="00200BB6" w:rsidP="00763358">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E.g., if the defendant’s car broke down, and the defendant did not take steps to remove it from the highway. </w:t>
            </w:r>
          </w:p>
          <w:p w14:paraId="5AC5A9B4" w14:textId="447156F1" w:rsidR="00200BB6" w:rsidRPr="00AE5DCB" w:rsidRDefault="00200BB6" w:rsidP="00763358">
            <w:pPr>
              <w:jc w:val="center"/>
              <w:rPr>
                <w:rFonts w:ascii="Times New Roman" w:hAnsi="Times New Roman" w:cs="Times New Roman"/>
                <w:b/>
                <w:sz w:val="24"/>
                <w:szCs w:val="24"/>
              </w:rPr>
            </w:pPr>
          </w:p>
        </w:tc>
      </w:tr>
      <w:tr w:rsidR="00200BB6" w:rsidRPr="00AE5DCB" w14:paraId="10E5495C" w14:textId="6C0C4437" w:rsidTr="00300F2E">
        <w:trPr>
          <w:jc w:val="center"/>
        </w:trPr>
        <w:tc>
          <w:tcPr>
            <w:tcW w:w="714" w:type="dxa"/>
          </w:tcPr>
          <w:p w14:paraId="6194661F" w14:textId="1A5373B6"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1AD72DFD" w14:textId="77777777" w:rsidR="00200BB6" w:rsidRPr="00AE5DCB" w:rsidRDefault="00200BB6" w:rsidP="00E37746">
            <w:pPr>
              <w:jc w:val="center"/>
              <w:rPr>
                <w:rFonts w:ascii="Times New Roman" w:hAnsi="Times New Roman" w:cs="Times New Roman"/>
                <w:b/>
                <w:sz w:val="24"/>
                <w:szCs w:val="24"/>
              </w:rPr>
            </w:pPr>
            <w:r w:rsidRPr="00407EA1">
              <w:rPr>
                <w:rFonts w:ascii="Times New Roman" w:hAnsi="Times New Roman" w:cs="Times New Roman"/>
                <w:b/>
                <w:sz w:val="24"/>
                <w:szCs w:val="24"/>
                <w:highlight w:val="cyan"/>
              </w:rPr>
              <w:t>§ 40 Duty Based on Special Relationship with Another</w:t>
            </w:r>
            <w:hyperlink w:anchor="co_anchor_commentI1904d52084cf11e28ec5cd" w:history="1"/>
            <w:hyperlink w:anchor="co_anchor_repnotesI1904d52084cf11e28ec5c" w:history="1"/>
            <w:hyperlink w:anchor="co_anchor_casenoteI1904d52084cf11e28ec5c" w:history="1"/>
          </w:p>
          <w:p w14:paraId="4C0C0CDD" w14:textId="77777777" w:rsidR="00200BB6" w:rsidRPr="00AE5DCB" w:rsidRDefault="00200BB6" w:rsidP="00E37746">
            <w:pPr>
              <w:widowControl w:val="0"/>
              <w:numPr>
                <w:ilvl w:val="0"/>
                <w:numId w:val="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An actor in a special relationship with another owes the other a duty of reasonable care with regard to risks that arise within the scope of the relationship.</w:t>
            </w:r>
          </w:p>
          <w:p w14:paraId="05565ED8" w14:textId="77777777" w:rsidR="00200BB6" w:rsidRPr="00AE5DCB" w:rsidRDefault="00200BB6" w:rsidP="00E37746">
            <w:pPr>
              <w:widowControl w:val="0"/>
              <w:numPr>
                <w:ilvl w:val="0"/>
                <w:numId w:val="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Special relationships giving rise to the duty provided in Subsection (a) include:</w:t>
            </w:r>
          </w:p>
          <w:p w14:paraId="5D812ECD"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lastRenderedPageBreak/>
              <w:t>(1) a common carrier with its passengers,</w:t>
            </w:r>
          </w:p>
          <w:p w14:paraId="3FED605D"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(2) an innkeeper with its guests,</w:t>
            </w:r>
          </w:p>
          <w:p w14:paraId="1096AD39"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(3) a business or other possessor of land that holds its premises open to the public with those who are lawfully on the premises,</w:t>
            </w:r>
          </w:p>
          <w:p w14:paraId="7F802A96"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(4) an employer with its employees who, while at work, are:</w:t>
            </w:r>
          </w:p>
          <w:p w14:paraId="72EEB63F" w14:textId="77777777" w:rsidR="00200BB6" w:rsidRPr="00AE5DCB" w:rsidRDefault="00200BB6" w:rsidP="00E37746">
            <w:pPr>
              <w:widowControl w:val="0"/>
              <w:numPr>
                <w:ilvl w:val="0"/>
                <w:numId w:val="9"/>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267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in imminent danger; or</w:t>
            </w:r>
          </w:p>
          <w:p w14:paraId="4AD29588" w14:textId="77777777" w:rsidR="00200BB6" w:rsidRPr="00AE5DCB" w:rsidRDefault="00200BB6" w:rsidP="00E37746">
            <w:pPr>
              <w:widowControl w:val="0"/>
              <w:numPr>
                <w:ilvl w:val="0"/>
                <w:numId w:val="9"/>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267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injured or ill and thereby rendered helpless,</w:t>
            </w:r>
          </w:p>
          <w:p w14:paraId="0BBF6BFC"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(5) a school with its students,</w:t>
            </w:r>
          </w:p>
          <w:p w14:paraId="499E5366"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(6) a landlord with its tenants, and</w:t>
            </w:r>
          </w:p>
          <w:p w14:paraId="59F25A60" w14:textId="77777777" w:rsidR="00200BB6" w:rsidRPr="00AE5DCB" w:rsidRDefault="00200BB6" w:rsidP="00E37746">
            <w:pPr>
              <w:widowControl w:val="0"/>
              <w:numPr>
                <w:ilvl w:val="0"/>
                <w:numId w:val="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(7) a custodian with those in its custody, if:</w:t>
            </w:r>
          </w:p>
          <w:p w14:paraId="41820B69" w14:textId="77777777" w:rsidR="00200BB6" w:rsidRPr="00AE5DCB" w:rsidRDefault="00200BB6" w:rsidP="00E37746">
            <w:pPr>
              <w:widowControl w:val="0"/>
              <w:numPr>
                <w:ilvl w:val="0"/>
                <w:numId w:val="10"/>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267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the custodian is required by law to take custody or voluntarily takes custody of the other; and</w:t>
            </w:r>
          </w:p>
          <w:p w14:paraId="34FCA29F" w14:textId="77777777" w:rsidR="00200BB6" w:rsidRPr="00AE5DCB" w:rsidRDefault="00200BB6" w:rsidP="00E37746">
            <w:pPr>
              <w:widowControl w:val="0"/>
              <w:numPr>
                <w:ilvl w:val="0"/>
                <w:numId w:val="10"/>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267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the custodian has a superior ability to protect the other.</w:t>
            </w:r>
          </w:p>
          <w:p w14:paraId="03A84EB5" w14:textId="77777777" w:rsidR="00200BB6" w:rsidRDefault="00200BB6" w:rsidP="00407EA1">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6AE03391" w14:textId="77777777" w:rsidR="00200BB6" w:rsidRDefault="00200BB6" w:rsidP="00407EA1">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English law:</w:t>
            </w:r>
          </w:p>
          <w:p w14:paraId="1A3F901D" w14:textId="77777777" w:rsidR="00200BB6" w:rsidRDefault="00200BB6" w:rsidP="00407EA1">
            <w:pPr>
              <w:widowControl w:val="0"/>
              <w:autoSpaceDE w:val="0"/>
              <w:autoSpaceDN w:val="0"/>
              <w:adjustRightInd w:val="0"/>
              <w:jc w:val="both"/>
              <w:rPr>
                <w:rFonts w:ascii="Times New Roman" w:hAnsi="Times New Roman" w:cs="Times New Roman"/>
                <w:b/>
                <w:sz w:val="24"/>
                <w:szCs w:val="24"/>
              </w:rPr>
            </w:pPr>
          </w:p>
          <w:p w14:paraId="756385B6" w14:textId="77777777" w:rsidR="00200BB6" w:rsidRPr="00AE5DCB" w:rsidRDefault="00200BB6" w:rsidP="00FF65D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Like §40, a</w:t>
            </w:r>
            <w:r w:rsidRPr="00AE5DCB">
              <w:rPr>
                <w:rFonts w:ascii="Times New Roman" w:hAnsi="Times New Roman" w:cs="Times New Roman"/>
                <w:sz w:val="24"/>
                <w:szCs w:val="24"/>
                <w:shd w:val="clear" w:color="auto" w:fill="FFFFFF"/>
              </w:rPr>
              <w:t xml:space="preserve"> duty to act may be imposed where the claimant is under the care or control of the defendant and is incapable of protecting himself. (5-035)</w:t>
            </w:r>
            <w:r>
              <w:rPr>
                <w:rFonts w:ascii="Times New Roman" w:hAnsi="Times New Roman" w:cs="Times New Roman"/>
                <w:sz w:val="24"/>
                <w:szCs w:val="24"/>
                <w:shd w:val="clear" w:color="auto" w:fill="FFFFFF"/>
              </w:rPr>
              <w:t xml:space="preserve"> </w:t>
            </w:r>
          </w:p>
          <w:p w14:paraId="060D9454" w14:textId="77777777" w:rsidR="00200BB6" w:rsidRPr="00AE5DCB" w:rsidRDefault="00200BB6" w:rsidP="00FF65D4">
            <w:pPr>
              <w:pStyle w:val="ListParagraph"/>
              <w:numPr>
                <w:ilvl w:val="1"/>
                <w:numId w:val="33"/>
              </w:numPr>
              <w:jc w:val="both"/>
              <w:rPr>
                <w:rFonts w:ascii="Times New Roman" w:hAnsi="Times New Roman" w:cs="Times New Roman"/>
                <w:sz w:val="24"/>
                <w:szCs w:val="24"/>
                <w:shd w:val="clear" w:color="auto" w:fill="FFFFFF"/>
              </w:rPr>
            </w:pPr>
            <w:r w:rsidRPr="00AE5DCB">
              <w:rPr>
                <w:rFonts w:ascii="Times New Roman" w:hAnsi="Times New Roman" w:cs="Times New Roman"/>
                <w:sz w:val="24"/>
                <w:szCs w:val="24"/>
                <w:shd w:val="clear" w:color="auto" w:fill="FFFFFF"/>
              </w:rPr>
              <w:t>Thus, claims have succeeded against schools for failing to safeguard pupils from injury and against the police and hospitals for failing to protect mentally disturbed persons in their custody from self-inflicted harm.</w:t>
            </w:r>
          </w:p>
          <w:p w14:paraId="51FFFBB5" w14:textId="77777777" w:rsidR="00200BB6" w:rsidRPr="00AE5DCB" w:rsidRDefault="00200BB6" w:rsidP="00FF65D4">
            <w:pPr>
              <w:jc w:val="both"/>
              <w:rPr>
                <w:rFonts w:ascii="Times New Roman" w:hAnsi="Times New Roman" w:cs="Times New Roman"/>
                <w:sz w:val="24"/>
                <w:szCs w:val="24"/>
                <w:shd w:val="clear" w:color="auto" w:fill="FFFFFF"/>
              </w:rPr>
            </w:pPr>
          </w:p>
          <w:p w14:paraId="64683A80" w14:textId="77777777" w:rsidR="00200BB6" w:rsidRPr="00AE5DCB" w:rsidRDefault="00200BB6" w:rsidP="00FF65D4">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Similarly, a</w:t>
            </w:r>
            <w:r w:rsidRPr="00AE5DCB">
              <w:rPr>
                <w:rFonts w:ascii="Times New Roman" w:hAnsi="Times New Roman" w:cs="Times New Roman"/>
                <w:sz w:val="24"/>
                <w:szCs w:val="24"/>
                <w:shd w:val="clear" w:color="auto" w:fill="FFFFFF"/>
              </w:rPr>
              <w:t xml:space="preserve"> duty to act may be imposed on the defendant if he benefits or stands to benefit from his relationship with the claimant. (5-036)</w:t>
            </w:r>
          </w:p>
          <w:p w14:paraId="0D9921FC" w14:textId="77777777" w:rsidR="00200BB6" w:rsidRPr="00AE5DCB" w:rsidRDefault="00200BB6" w:rsidP="00FF65D4">
            <w:pPr>
              <w:pStyle w:val="ListParagraph"/>
              <w:numPr>
                <w:ilvl w:val="1"/>
                <w:numId w:val="33"/>
              </w:numPr>
              <w:jc w:val="both"/>
              <w:rPr>
                <w:rFonts w:ascii="Times New Roman" w:hAnsi="Times New Roman" w:cs="Times New Roman"/>
                <w:sz w:val="24"/>
                <w:szCs w:val="24"/>
                <w:shd w:val="clear" w:color="auto" w:fill="FFFFFF"/>
              </w:rPr>
            </w:pPr>
            <w:r w:rsidRPr="00AE5DCB">
              <w:rPr>
                <w:rFonts w:ascii="Times New Roman" w:hAnsi="Times New Roman" w:cs="Times New Roman"/>
                <w:sz w:val="24"/>
                <w:szCs w:val="24"/>
                <w:shd w:val="clear" w:color="auto" w:fill="FFFFFF"/>
              </w:rPr>
              <w:t>Thus, an employer must not only take proper steps to secure safety in the workplace but must look after a worker who is injured or falls ill at work even if the employer is not responsible for the emergency. </w:t>
            </w:r>
          </w:p>
          <w:p w14:paraId="46B98016" w14:textId="77777777" w:rsidR="00200BB6" w:rsidRPr="00AE5DCB" w:rsidRDefault="00200BB6" w:rsidP="00FF65D4">
            <w:pPr>
              <w:pStyle w:val="ListParagraph"/>
              <w:numPr>
                <w:ilvl w:val="1"/>
                <w:numId w:val="33"/>
              </w:numPr>
              <w:jc w:val="both"/>
              <w:rPr>
                <w:rFonts w:ascii="Times New Roman" w:hAnsi="Times New Roman" w:cs="Times New Roman"/>
                <w:sz w:val="24"/>
                <w:szCs w:val="24"/>
                <w:shd w:val="clear" w:color="auto" w:fill="FFFFFF"/>
              </w:rPr>
            </w:pPr>
            <w:r w:rsidRPr="00AE5DCB">
              <w:rPr>
                <w:rFonts w:ascii="Times New Roman" w:hAnsi="Times New Roman" w:cs="Times New Roman"/>
                <w:sz w:val="24"/>
                <w:szCs w:val="24"/>
                <w:shd w:val="clear" w:color="auto" w:fill="FFFFFF"/>
              </w:rPr>
              <w:t>The same rule applies in relation to carriers with regard to their passengers.</w:t>
            </w:r>
          </w:p>
          <w:p w14:paraId="746FCB76" w14:textId="18D5B738" w:rsidR="00200BB6" w:rsidRPr="00407EA1" w:rsidRDefault="00200BB6" w:rsidP="00407EA1">
            <w:pPr>
              <w:widowControl w:val="0"/>
              <w:autoSpaceDE w:val="0"/>
              <w:autoSpaceDN w:val="0"/>
              <w:adjustRightInd w:val="0"/>
              <w:jc w:val="both"/>
              <w:rPr>
                <w:rFonts w:ascii="Times New Roman" w:hAnsi="Times New Roman" w:cs="Times New Roman"/>
                <w:sz w:val="24"/>
                <w:szCs w:val="24"/>
              </w:rPr>
            </w:pPr>
          </w:p>
        </w:tc>
        <w:tc>
          <w:tcPr>
            <w:tcW w:w="2978" w:type="dxa"/>
          </w:tcPr>
          <w:p w14:paraId="52C28B1E" w14:textId="77777777" w:rsidR="00200BB6" w:rsidRPr="00AE5DCB" w:rsidRDefault="00200BB6" w:rsidP="00D20698">
            <w:pPr>
              <w:jc w:val="center"/>
              <w:rPr>
                <w:rFonts w:ascii="Times New Roman" w:hAnsi="Times New Roman" w:cs="Times New Roman"/>
                <w:b/>
                <w:sz w:val="24"/>
                <w:szCs w:val="24"/>
              </w:rPr>
            </w:pPr>
            <w:r w:rsidRPr="00AE5DCB">
              <w:rPr>
                <w:rFonts w:ascii="Times New Roman" w:hAnsi="Times New Roman" w:cs="Times New Roman"/>
                <w:b/>
                <w:sz w:val="24"/>
                <w:szCs w:val="24"/>
              </w:rPr>
              <w:lastRenderedPageBreak/>
              <w:t>§40 is an exception to the general rule in §37 that there is no liability for omissions.</w:t>
            </w:r>
          </w:p>
          <w:p w14:paraId="0C5FD678" w14:textId="77777777" w:rsidR="00200BB6" w:rsidRPr="00AE5DCB" w:rsidRDefault="00200BB6" w:rsidP="00D20698">
            <w:pPr>
              <w:jc w:val="center"/>
              <w:rPr>
                <w:rFonts w:ascii="Times New Roman" w:hAnsi="Times New Roman" w:cs="Times New Roman"/>
                <w:b/>
                <w:sz w:val="24"/>
                <w:szCs w:val="24"/>
              </w:rPr>
            </w:pPr>
          </w:p>
          <w:p w14:paraId="2DA1EC6A" w14:textId="53B36188" w:rsidR="00200BB6" w:rsidRPr="00AE5DCB" w:rsidRDefault="00200BB6" w:rsidP="008E493C">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§40 where the discussion concerns </w:t>
            </w:r>
            <w:r w:rsidRPr="00AE5DCB">
              <w:rPr>
                <w:rFonts w:ascii="Times New Roman" w:hAnsi="Times New Roman" w:cs="Times New Roman"/>
                <w:b/>
                <w:sz w:val="24"/>
                <w:szCs w:val="24"/>
              </w:rPr>
              <w:lastRenderedPageBreak/>
              <w:t xml:space="preserve">whether the defendant should be held to have a duty of care even though the act complained of was an omission, because the defendant is in a </w:t>
            </w:r>
            <w:r w:rsidRPr="00AE5DCB">
              <w:rPr>
                <w:rFonts w:ascii="Times New Roman" w:hAnsi="Times New Roman" w:cs="Times New Roman"/>
                <w:b/>
                <w:sz w:val="24"/>
                <w:szCs w:val="24"/>
                <w:u w:val="single"/>
              </w:rPr>
              <w:t>special relationship with the claimant</w:t>
            </w:r>
            <w:r w:rsidRPr="00AE5DCB">
              <w:rPr>
                <w:rFonts w:ascii="Times New Roman" w:hAnsi="Times New Roman" w:cs="Times New Roman"/>
                <w:b/>
                <w:sz w:val="24"/>
                <w:szCs w:val="24"/>
              </w:rPr>
              <w:t>. See e.g., the examples given in §40(b).</w:t>
            </w:r>
          </w:p>
        </w:tc>
      </w:tr>
      <w:tr w:rsidR="00200BB6" w:rsidRPr="00AE5DCB" w14:paraId="7618CC64" w14:textId="37F770DB" w:rsidTr="00300F2E">
        <w:trPr>
          <w:jc w:val="center"/>
        </w:trPr>
        <w:tc>
          <w:tcPr>
            <w:tcW w:w="714" w:type="dxa"/>
          </w:tcPr>
          <w:p w14:paraId="473C080B" w14:textId="13885DBD"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3F2B2C43" w14:textId="77777777" w:rsidR="00200BB6" w:rsidRPr="00AE5DCB" w:rsidRDefault="00200BB6" w:rsidP="00E37746">
            <w:pPr>
              <w:jc w:val="center"/>
              <w:rPr>
                <w:rFonts w:ascii="Times New Roman" w:hAnsi="Times New Roman" w:cs="Times New Roman"/>
                <w:b/>
                <w:sz w:val="24"/>
                <w:szCs w:val="24"/>
              </w:rPr>
            </w:pPr>
            <w:r w:rsidRPr="00407EA1">
              <w:rPr>
                <w:rFonts w:ascii="Times New Roman" w:hAnsi="Times New Roman" w:cs="Times New Roman"/>
                <w:b/>
                <w:sz w:val="24"/>
                <w:szCs w:val="24"/>
                <w:highlight w:val="cyan"/>
              </w:rPr>
              <w:t>§ 41 Duty to Third Parties Based on Special Relationship with Person Posing Risks</w:t>
            </w:r>
            <w:hyperlink w:anchor="co_anchor_commentI1946e73084cf11e28ec5cd" w:history="1"/>
            <w:hyperlink w:anchor="co_anchor_repnotesI1946e73084cf11e28ec5c" w:history="1"/>
            <w:hyperlink w:anchor="co_anchor_casenoteI1946e73084cf11e28ec5c" w:history="1"/>
          </w:p>
          <w:p w14:paraId="764DD217" w14:textId="77777777" w:rsidR="00200BB6" w:rsidRPr="00AE5DCB" w:rsidRDefault="00200BB6" w:rsidP="00E37746">
            <w:pPr>
              <w:widowControl w:val="0"/>
              <w:numPr>
                <w:ilvl w:val="0"/>
                <w:numId w:val="11"/>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An actor in a special relationship with another owes a duty of reasonable care to third parties with regard to risks posed by the other that arise within the scope of the relationship.</w:t>
            </w:r>
          </w:p>
          <w:p w14:paraId="2281AEB3" w14:textId="77777777" w:rsidR="00200BB6" w:rsidRPr="00AE5DCB" w:rsidRDefault="00200BB6" w:rsidP="00E37746">
            <w:pPr>
              <w:widowControl w:val="0"/>
              <w:numPr>
                <w:ilvl w:val="0"/>
                <w:numId w:val="11"/>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Special relationships giving rise to the duty provided in Subsection (a) include:</w:t>
            </w:r>
          </w:p>
          <w:p w14:paraId="6417C3B2" w14:textId="77777777" w:rsidR="00200BB6" w:rsidRPr="00AE5DCB" w:rsidRDefault="00200BB6" w:rsidP="00E37746">
            <w:pPr>
              <w:widowControl w:val="0"/>
              <w:numPr>
                <w:ilvl w:val="0"/>
                <w:numId w:val="1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(1) a parent with dependent children,</w:t>
            </w:r>
          </w:p>
          <w:p w14:paraId="7EBB661E" w14:textId="77777777" w:rsidR="00200BB6" w:rsidRPr="00AE5DCB" w:rsidRDefault="00200BB6" w:rsidP="00E37746">
            <w:pPr>
              <w:widowControl w:val="0"/>
              <w:numPr>
                <w:ilvl w:val="0"/>
                <w:numId w:val="1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lastRenderedPageBreak/>
              <w:t>(2) a custodian with those in its custody,</w:t>
            </w:r>
          </w:p>
          <w:p w14:paraId="764980A9" w14:textId="77777777" w:rsidR="00200BB6" w:rsidRPr="00AE5DCB" w:rsidRDefault="00200BB6" w:rsidP="00E37746">
            <w:pPr>
              <w:widowControl w:val="0"/>
              <w:numPr>
                <w:ilvl w:val="0"/>
                <w:numId w:val="1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(3) an employer with employees when the employment facilitates the employee’s causing harm to third parties, and</w:t>
            </w:r>
          </w:p>
          <w:p w14:paraId="7CD9C5A8" w14:textId="77777777" w:rsidR="00200BB6" w:rsidRPr="00AE5DCB" w:rsidRDefault="00200BB6" w:rsidP="00E37746">
            <w:pPr>
              <w:widowControl w:val="0"/>
              <w:numPr>
                <w:ilvl w:val="0"/>
                <w:numId w:val="1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(4) a mental-health professional with patients.</w:t>
            </w:r>
          </w:p>
          <w:p w14:paraId="395F15B3" w14:textId="77777777" w:rsidR="00200BB6" w:rsidRPr="00FF65D4" w:rsidRDefault="00200BB6" w:rsidP="00E37746">
            <w:pPr>
              <w:widowControl w:val="0"/>
              <w:autoSpaceDE w:val="0"/>
              <w:autoSpaceDN w:val="0"/>
              <w:adjustRightInd w:val="0"/>
              <w:jc w:val="both"/>
              <w:rPr>
                <w:rFonts w:ascii="Times New Roman" w:hAnsi="Times New Roman" w:cs="Times New Roman"/>
                <w:b/>
                <w:sz w:val="24"/>
                <w:szCs w:val="24"/>
              </w:rPr>
            </w:pPr>
            <w:r w:rsidRPr="00FF65D4">
              <w:rPr>
                <w:rFonts w:ascii="Times New Roman" w:hAnsi="Times New Roman" w:cs="Times New Roman"/>
                <w:b/>
                <w:sz w:val="24"/>
                <w:szCs w:val="24"/>
              </w:rPr>
              <w:t> </w:t>
            </w:r>
          </w:p>
          <w:p w14:paraId="0FD04CAC" w14:textId="77777777" w:rsidR="00200BB6" w:rsidRPr="00FF65D4" w:rsidRDefault="00200BB6" w:rsidP="00E37746">
            <w:pPr>
              <w:widowControl w:val="0"/>
              <w:autoSpaceDE w:val="0"/>
              <w:autoSpaceDN w:val="0"/>
              <w:adjustRightInd w:val="0"/>
              <w:jc w:val="both"/>
              <w:rPr>
                <w:rFonts w:ascii="Times New Roman" w:hAnsi="Times New Roman" w:cs="Times New Roman"/>
                <w:b/>
                <w:sz w:val="24"/>
                <w:szCs w:val="24"/>
              </w:rPr>
            </w:pPr>
            <w:r w:rsidRPr="00FF65D4">
              <w:rPr>
                <w:rFonts w:ascii="Times New Roman" w:hAnsi="Times New Roman" w:cs="Times New Roman"/>
                <w:b/>
                <w:sz w:val="24"/>
                <w:szCs w:val="24"/>
              </w:rPr>
              <w:t>English law:</w:t>
            </w:r>
          </w:p>
          <w:p w14:paraId="451A1164" w14:textId="77777777" w:rsidR="00200BB6" w:rsidRDefault="00200BB6" w:rsidP="00E37746">
            <w:pPr>
              <w:widowControl w:val="0"/>
              <w:autoSpaceDE w:val="0"/>
              <w:autoSpaceDN w:val="0"/>
              <w:adjustRightInd w:val="0"/>
              <w:jc w:val="both"/>
              <w:rPr>
                <w:rFonts w:ascii="Times New Roman" w:hAnsi="Times New Roman" w:cs="Times New Roman"/>
                <w:sz w:val="24"/>
                <w:szCs w:val="24"/>
              </w:rPr>
            </w:pPr>
          </w:p>
          <w:p w14:paraId="696ABD09" w14:textId="77777777" w:rsidR="00200BB6" w:rsidRPr="00AE5DCB" w:rsidRDefault="00200BB6" w:rsidP="00FF65D4">
            <w:pPr>
              <w:jc w:val="both"/>
              <w:rPr>
                <w:rFonts w:ascii="Times New Roman" w:hAnsi="Times New Roman" w:cs="Times New Roman"/>
                <w:sz w:val="24"/>
                <w:szCs w:val="24"/>
              </w:rPr>
            </w:pPr>
            <w:r>
              <w:rPr>
                <w:rFonts w:ascii="Times New Roman" w:hAnsi="Times New Roman" w:cs="Times New Roman"/>
                <w:sz w:val="24"/>
                <w:szCs w:val="24"/>
                <w:shd w:val="clear" w:color="auto" w:fill="FFFFFF"/>
              </w:rPr>
              <w:t>Like §41, a</w:t>
            </w:r>
            <w:r w:rsidRPr="00AE5DCB">
              <w:rPr>
                <w:rFonts w:ascii="Times New Roman" w:hAnsi="Times New Roman" w:cs="Times New Roman"/>
                <w:sz w:val="24"/>
                <w:szCs w:val="24"/>
                <w:shd w:val="clear" w:color="auto" w:fill="FFFFFF"/>
              </w:rPr>
              <w:t xml:space="preserve"> relationship between the defendant </w:t>
            </w:r>
            <w:r w:rsidRPr="00407EA1">
              <w:rPr>
                <w:rFonts w:ascii="Times New Roman" w:hAnsi="Times New Roman" w:cs="Times New Roman"/>
                <w:sz w:val="24"/>
                <w:szCs w:val="24"/>
                <w:u w:val="single"/>
                <w:shd w:val="clear" w:color="auto" w:fill="FFFFFF"/>
              </w:rPr>
              <w:t>and the person who harmed the claimant</w:t>
            </w:r>
            <w:r w:rsidRPr="00AE5DCB">
              <w:rPr>
                <w:rFonts w:ascii="Times New Roman" w:hAnsi="Times New Roman" w:cs="Times New Roman"/>
                <w:sz w:val="24"/>
                <w:szCs w:val="24"/>
                <w:shd w:val="clear" w:color="auto" w:fill="FFFFFF"/>
              </w:rPr>
              <w:t xml:space="preserve"> may lead to liability.</w:t>
            </w:r>
            <w:r w:rsidRPr="00AE5DCB">
              <w:rPr>
                <w:rFonts w:ascii="Times New Roman" w:hAnsi="Times New Roman" w:cs="Times New Roman"/>
                <w:sz w:val="24"/>
                <w:szCs w:val="24"/>
                <w:bdr w:val="none" w:sz="0" w:space="0" w:color="auto" w:frame="1"/>
                <w:shd w:val="clear" w:color="auto" w:fill="FFFFFF"/>
                <w:vertAlign w:val="superscript"/>
              </w:rPr>
              <w:t xml:space="preserve"> </w:t>
            </w:r>
            <w:r w:rsidRPr="00AE5DCB">
              <w:rPr>
                <w:rFonts w:ascii="Times New Roman" w:hAnsi="Times New Roman" w:cs="Times New Roman"/>
                <w:sz w:val="24"/>
                <w:szCs w:val="24"/>
              </w:rPr>
              <w:t>(5-037)</w:t>
            </w:r>
          </w:p>
          <w:p w14:paraId="3EE2E507" w14:textId="77777777" w:rsidR="00200BB6" w:rsidRDefault="00200BB6" w:rsidP="00FF65D4">
            <w:pPr>
              <w:pStyle w:val="ListParagraph"/>
              <w:numPr>
                <w:ilvl w:val="1"/>
                <w:numId w:val="33"/>
              </w:numPr>
              <w:jc w:val="both"/>
              <w:rPr>
                <w:rFonts w:ascii="Times New Roman" w:hAnsi="Times New Roman" w:cs="Times New Roman"/>
                <w:sz w:val="24"/>
                <w:szCs w:val="24"/>
              </w:rPr>
            </w:pPr>
            <w:r>
              <w:rPr>
                <w:rFonts w:ascii="Times New Roman" w:hAnsi="Times New Roman" w:cs="Times New Roman"/>
                <w:sz w:val="24"/>
                <w:szCs w:val="24"/>
                <w:shd w:val="clear" w:color="auto" w:fill="FFFFFF"/>
              </w:rPr>
              <w:t>A</w:t>
            </w:r>
            <w:r w:rsidRPr="00AE5DCB">
              <w:rPr>
                <w:rFonts w:ascii="Times New Roman" w:hAnsi="Times New Roman" w:cs="Times New Roman"/>
                <w:sz w:val="24"/>
                <w:szCs w:val="24"/>
                <w:shd w:val="clear" w:color="auto" w:fill="FFFFFF"/>
              </w:rPr>
              <w:t xml:space="preserve"> school authority was liable for letting a small child out of school in circumstances where it was foreseeable that he would cause an accident in which a driver was killed trying to avoid him. </w:t>
            </w:r>
            <w:r w:rsidRPr="00AE5DCB">
              <w:rPr>
                <w:rFonts w:ascii="Times New Roman" w:hAnsi="Times New Roman" w:cs="Times New Roman"/>
                <w:sz w:val="24"/>
                <w:szCs w:val="24"/>
              </w:rPr>
              <w:t xml:space="preserve"> </w:t>
            </w:r>
          </w:p>
          <w:p w14:paraId="21790075" w14:textId="77777777" w:rsidR="00200BB6" w:rsidRPr="00AE5DCB" w:rsidRDefault="00200BB6" w:rsidP="00FF65D4">
            <w:pPr>
              <w:pStyle w:val="ListParagraph"/>
              <w:ind w:left="786"/>
              <w:jc w:val="both"/>
              <w:rPr>
                <w:rFonts w:ascii="Times New Roman" w:hAnsi="Times New Roman" w:cs="Times New Roman"/>
                <w:sz w:val="24"/>
                <w:szCs w:val="24"/>
              </w:rPr>
            </w:pPr>
          </w:p>
          <w:p w14:paraId="43492DB1" w14:textId="3A1343D9" w:rsidR="00200BB6" w:rsidRDefault="00200BB6" w:rsidP="00FF65D4">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shd w:val="clear" w:color="auto" w:fill="FFFFFF"/>
              </w:rPr>
              <w:t>Where the defendant has control over both the claimant and the immediate wrongdoer (for example, in a case where there is an assault on a prisoner by fellow inmates) the case for the imposition of a positive duty of care is particularly strong.</w:t>
            </w:r>
          </w:p>
          <w:p w14:paraId="02D8A5B9" w14:textId="07E5525A" w:rsidR="00200BB6" w:rsidRPr="00AE5DCB" w:rsidRDefault="00200BB6" w:rsidP="00E37746">
            <w:pPr>
              <w:widowControl w:val="0"/>
              <w:autoSpaceDE w:val="0"/>
              <w:autoSpaceDN w:val="0"/>
              <w:adjustRightInd w:val="0"/>
              <w:jc w:val="both"/>
              <w:rPr>
                <w:rFonts w:ascii="Times New Roman" w:hAnsi="Times New Roman" w:cs="Times New Roman"/>
                <w:sz w:val="24"/>
                <w:szCs w:val="24"/>
              </w:rPr>
            </w:pPr>
          </w:p>
        </w:tc>
        <w:tc>
          <w:tcPr>
            <w:tcW w:w="2978" w:type="dxa"/>
          </w:tcPr>
          <w:p w14:paraId="23C6C87C" w14:textId="2F1737E3" w:rsidR="00200BB6" w:rsidRPr="00AE5DCB" w:rsidRDefault="00200BB6" w:rsidP="008E493C">
            <w:pPr>
              <w:jc w:val="center"/>
              <w:rPr>
                <w:rFonts w:ascii="Times New Roman" w:hAnsi="Times New Roman" w:cs="Times New Roman"/>
                <w:b/>
                <w:sz w:val="24"/>
                <w:szCs w:val="24"/>
              </w:rPr>
            </w:pPr>
            <w:r w:rsidRPr="00AE5DCB">
              <w:rPr>
                <w:rFonts w:ascii="Times New Roman" w:hAnsi="Times New Roman" w:cs="Times New Roman"/>
                <w:b/>
                <w:sz w:val="24"/>
                <w:szCs w:val="24"/>
              </w:rPr>
              <w:lastRenderedPageBreak/>
              <w:t>§41 is an exception to the general rule in §37 that there is no liability for omissions.</w:t>
            </w:r>
          </w:p>
          <w:p w14:paraId="1C05F9D1" w14:textId="77777777" w:rsidR="00200BB6" w:rsidRPr="00AE5DCB" w:rsidRDefault="00200BB6" w:rsidP="008E493C">
            <w:pPr>
              <w:jc w:val="center"/>
              <w:rPr>
                <w:rFonts w:ascii="Times New Roman" w:hAnsi="Times New Roman" w:cs="Times New Roman"/>
                <w:b/>
                <w:sz w:val="24"/>
                <w:szCs w:val="24"/>
              </w:rPr>
            </w:pPr>
          </w:p>
          <w:p w14:paraId="2AB14CF0" w14:textId="0CCF4AA7" w:rsidR="00200BB6" w:rsidRPr="00AE5DCB" w:rsidRDefault="00200BB6" w:rsidP="008E493C">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§41 where the discussion concerns whether the defendant should be held to have a duty of care even though </w:t>
            </w:r>
            <w:r w:rsidRPr="00AE5DCB">
              <w:rPr>
                <w:rFonts w:ascii="Times New Roman" w:hAnsi="Times New Roman" w:cs="Times New Roman"/>
                <w:b/>
                <w:sz w:val="24"/>
                <w:szCs w:val="24"/>
              </w:rPr>
              <w:lastRenderedPageBreak/>
              <w:t xml:space="preserve">the act complained of was an omission, because the defendant is in a </w:t>
            </w:r>
            <w:r w:rsidRPr="00AE5DCB">
              <w:rPr>
                <w:rFonts w:ascii="Times New Roman" w:hAnsi="Times New Roman" w:cs="Times New Roman"/>
                <w:b/>
                <w:sz w:val="24"/>
                <w:szCs w:val="24"/>
                <w:u w:val="single"/>
              </w:rPr>
              <w:t>special relationship with a third party which poses risks to the claimant</w:t>
            </w:r>
            <w:r w:rsidRPr="00AE5DCB">
              <w:rPr>
                <w:rFonts w:ascii="Times New Roman" w:hAnsi="Times New Roman" w:cs="Times New Roman"/>
                <w:b/>
                <w:sz w:val="24"/>
                <w:szCs w:val="24"/>
              </w:rPr>
              <w:t>. See e.g., the examples given in §41(b).</w:t>
            </w:r>
          </w:p>
        </w:tc>
      </w:tr>
      <w:tr w:rsidR="00200BB6" w:rsidRPr="00AE5DCB" w14:paraId="69FFCA91" w14:textId="6EE162AF" w:rsidTr="00300F2E">
        <w:trPr>
          <w:trHeight w:val="1953"/>
          <w:jc w:val="center"/>
        </w:trPr>
        <w:tc>
          <w:tcPr>
            <w:tcW w:w="714" w:type="dxa"/>
            <w:tcBorders>
              <w:bottom w:val="single" w:sz="4" w:space="0" w:color="auto"/>
            </w:tcBorders>
          </w:tcPr>
          <w:p w14:paraId="30660640" w14:textId="1419F7EE"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bookmarkStart w:id="2" w:name="_Ref65488346"/>
          </w:p>
        </w:tc>
        <w:bookmarkEnd w:id="2"/>
        <w:tc>
          <w:tcPr>
            <w:tcW w:w="6588" w:type="dxa"/>
          </w:tcPr>
          <w:p w14:paraId="5117D15E" w14:textId="77777777" w:rsidR="00200BB6" w:rsidRPr="00AE5DCB" w:rsidRDefault="00200BB6" w:rsidP="00E37746">
            <w:pPr>
              <w:jc w:val="center"/>
              <w:rPr>
                <w:rFonts w:ascii="Times New Roman" w:hAnsi="Times New Roman" w:cs="Times New Roman"/>
                <w:b/>
                <w:sz w:val="24"/>
                <w:szCs w:val="24"/>
              </w:rPr>
            </w:pPr>
            <w:r w:rsidRPr="00407EA1">
              <w:rPr>
                <w:rFonts w:ascii="Times New Roman" w:hAnsi="Times New Roman" w:cs="Times New Roman"/>
                <w:b/>
                <w:sz w:val="24"/>
                <w:szCs w:val="24"/>
                <w:highlight w:val="cyan"/>
              </w:rPr>
              <w:t>§ 42 Duty Based on Undertaking</w:t>
            </w:r>
            <w:hyperlink w:anchor="co_anchor_commentI198e9e9084cf11e28ec5cd" w:history="1"/>
            <w:hyperlink w:anchor="co_anchor_repnotesI198e9e9084cf11e28ec5c" w:history="1"/>
            <w:hyperlink w:anchor="co_anchor_casenoteI198e9e9084cf11e28ec5c" w:history="1"/>
          </w:p>
          <w:p w14:paraId="19C7DABE" w14:textId="77777777" w:rsidR="00200BB6" w:rsidRPr="00AE5DCB" w:rsidRDefault="00200BB6" w:rsidP="00E37746">
            <w:pPr>
              <w:widowControl w:val="0"/>
              <w:numPr>
                <w:ilvl w:val="0"/>
                <w:numId w:val="1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An actor who undertakes to render services to another and who knows or should know that the services will reduce the risk of physical harm to the other has a duty of reasonable care to the other in conducting the undertaking if:</w:t>
            </w:r>
          </w:p>
          <w:p w14:paraId="231F6B77" w14:textId="77777777" w:rsidR="00200BB6" w:rsidRPr="00AE5DCB" w:rsidRDefault="00200BB6" w:rsidP="00E37746">
            <w:pPr>
              <w:widowControl w:val="0"/>
              <w:numPr>
                <w:ilvl w:val="0"/>
                <w:numId w:val="1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the failure to exercise such care increases the risk of harm beyond that which existed without the undertaking, or</w:t>
            </w:r>
          </w:p>
          <w:p w14:paraId="076A6FCD" w14:textId="77777777" w:rsidR="00200BB6" w:rsidRPr="00AE5DCB" w:rsidRDefault="00200BB6" w:rsidP="00E37746">
            <w:pPr>
              <w:widowControl w:val="0"/>
              <w:numPr>
                <w:ilvl w:val="0"/>
                <w:numId w:val="1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(b) the person to whom the services are </w:t>
            </w:r>
            <w:proofErr w:type="gramStart"/>
            <w:r w:rsidRPr="00AE5DCB">
              <w:rPr>
                <w:rFonts w:ascii="Times New Roman" w:hAnsi="Times New Roman" w:cs="Times New Roman"/>
                <w:bCs/>
                <w:sz w:val="24"/>
                <w:szCs w:val="24"/>
              </w:rPr>
              <w:t>rendered</w:t>
            </w:r>
            <w:proofErr w:type="gramEnd"/>
            <w:r w:rsidRPr="00AE5DCB">
              <w:rPr>
                <w:rFonts w:ascii="Times New Roman" w:hAnsi="Times New Roman" w:cs="Times New Roman"/>
                <w:bCs/>
                <w:sz w:val="24"/>
                <w:szCs w:val="24"/>
              </w:rPr>
              <w:t xml:space="preserve"> or another relies on the actor’s exercising reasonable care in the undertaking.</w:t>
            </w:r>
          </w:p>
          <w:p w14:paraId="194FCE76" w14:textId="77777777" w:rsidR="00200BB6" w:rsidRPr="00AE5DCB" w:rsidRDefault="00200BB6" w:rsidP="00E37746">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25B0472E" w14:textId="4F36E5BD" w:rsidR="00200BB6" w:rsidRDefault="00200BB6" w:rsidP="00E37746">
            <w:pPr>
              <w:widowControl w:val="0"/>
              <w:autoSpaceDE w:val="0"/>
              <w:autoSpaceDN w:val="0"/>
              <w:adjustRightInd w:val="0"/>
              <w:jc w:val="both"/>
              <w:rPr>
                <w:rFonts w:ascii="Times New Roman" w:hAnsi="Times New Roman" w:cs="Times New Roman"/>
                <w:b/>
                <w:sz w:val="24"/>
                <w:szCs w:val="24"/>
              </w:rPr>
            </w:pPr>
            <w:bookmarkStart w:id="3" w:name="co_anchor_commentI198e9e9084cf11e28ec5cd"/>
            <w:bookmarkStart w:id="4" w:name="co_anchor_commentI19c8c16084cf11e28ec5cd"/>
            <w:bookmarkEnd w:id="3"/>
            <w:bookmarkEnd w:id="4"/>
            <w:r>
              <w:rPr>
                <w:rFonts w:ascii="Times New Roman" w:hAnsi="Times New Roman" w:cs="Times New Roman"/>
                <w:b/>
                <w:sz w:val="24"/>
                <w:szCs w:val="24"/>
              </w:rPr>
              <w:t>English law:</w:t>
            </w:r>
          </w:p>
          <w:p w14:paraId="102CA4FB" w14:textId="77777777" w:rsidR="00200BB6" w:rsidRPr="00D62FA3" w:rsidRDefault="00200BB6" w:rsidP="00E37746">
            <w:pPr>
              <w:widowControl w:val="0"/>
              <w:autoSpaceDE w:val="0"/>
              <w:autoSpaceDN w:val="0"/>
              <w:adjustRightInd w:val="0"/>
              <w:jc w:val="both"/>
              <w:rPr>
                <w:rFonts w:ascii="Times New Roman" w:hAnsi="Times New Roman" w:cs="Times New Roman"/>
                <w:sz w:val="24"/>
                <w:szCs w:val="24"/>
              </w:rPr>
            </w:pPr>
          </w:p>
          <w:p w14:paraId="08186525" w14:textId="77777777" w:rsidR="00200BB6" w:rsidRDefault="00200BB6" w:rsidP="00FF65D4">
            <w:pPr>
              <w:jc w:val="both"/>
              <w:rPr>
                <w:rFonts w:ascii="Times New Roman" w:eastAsia="Times New Roman" w:hAnsi="Times New Roman" w:cs="Times New Roman"/>
                <w:b/>
                <w:bCs/>
                <w:sz w:val="24"/>
                <w:szCs w:val="24"/>
                <w:highlight w:val="yellow"/>
                <w:lang w:eastAsia="en-GB"/>
              </w:rPr>
            </w:pPr>
            <w:r w:rsidRPr="00662567">
              <w:rPr>
                <w:rFonts w:ascii="Times New Roman" w:eastAsia="Times New Roman" w:hAnsi="Times New Roman" w:cs="Times New Roman"/>
                <w:b/>
                <w:bCs/>
                <w:sz w:val="24"/>
                <w:szCs w:val="24"/>
                <w:highlight w:val="yellow"/>
                <w:lang w:eastAsia="en-GB"/>
              </w:rPr>
              <w:t xml:space="preserve">§§42, 43 and 44 of the Restatement would all be dealt with by the English tort law doctrine of ‘assumption of responsibility’. </w:t>
            </w:r>
          </w:p>
          <w:p w14:paraId="2AECFBFB" w14:textId="77777777" w:rsidR="00200BB6" w:rsidRDefault="00200BB6" w:rsidP="00FF65D4">
            <w:pPr>
              <w:jc w:val="both"/>
              <w:rPr>
                <w:rFonts w:ascii="Times New Roman" w:eastAsia="Times New Roman" w:hAnsi="Times New Roman" w:cs="Times New Roman"/>
                <w:b/>
                <w:bCs/>
                <w:sz w:val="24"/>
                <w:szCs w:val="24"/>
                <w:highlight w:val="yellow"/>
                <w:lang w:eastAsia="en-GB"/>
              </w:rPr>
            </w:pPr>
          </w:p>
          <w:p w14:paraId="608BA738" w14:textId="027C2481" w:rsidR="00200BB6" w:rsidRDefault="00200BB6" w:rsidP="00FF65D4">
            <w:pPr>
              <w:jc w:val="both"/>
              <w:rPr>
                <w:rFonts w:ascii="Times New Roman" w:eastAsia="Times New Roman" w:hAnsi="Times New Roman" w:cs="Times New Roman"/>
                <w:b/>
                <w:bCs/>
                <w:sz w:val="24"/>
                <w:szCs w:val="24"/>
                <w:highlight w:val="yellow"/>
                <w:lang w:eastAsia="en-GB"/>
              </w:rPr>
            </w:pPr>
            <w:r>
              <w:rPr>
                <w:rFonts w:ascii="Times New Roman" w:eastAsia="Times New Roman" w:hAnsi="Times New Roman" w:cs="Times New Roman"/>
                <w:b/>
                <w:bCs/>
                <w:sz w:val="24"/>
                <w:szCs w:val="24"/>
                <w:highlight w:val="yellow"/>
                <w:lang w:eastAsia="en-GB"/>
              </w:rPr>
              <w:t xml:space="preserve">Specifically, under English law, a court will consider whether a defendant has voluntarily assumed responsibility for the claimant (or a group of persons of which the claimant is a member). Whether the defendant has assumed responsibility for the claimant’s interests depends on the full circumstances of the case (see Comparison Table for details).  </w:t>
            </w:r>
          </w:p>
          <w:p w14:paraId="689B03C8" w14:textId="77777777" w:rsidR="00200BB6" w:rsidRDefault="00200BB6" w:rsidP="00FF65D4">
            <w:pPr>
              <w:jc w:val="both"/>
              <w:rPr>
                <w:rFonts w:ascii="Times New Roman" w:eastAsia="Times New Roman" w:hAnsi="Times New Roman" w:cs="Times New Roman"/>
                <w:b/>
                <w:bCs/>
                <w:sz w:val="24"/>
                <w:szCs w:val="24"/>
                <w:highlight w:val="yellow"/>
                <w:lang w:eastAsia="en-GB"/>
              </w:rPr>
            </w:pPr>
          </w:p>
          <w:p w14:paraId="66CA85CE" w14:textId="77777777" w:rsidR="00200BB6" w:rsidRDefault="00200BB6" w:rsidP="00FF65D4">
            <w:pPr>
              <w:jc w:val="both"/>
              <w:rPr>
                <w:rFonts w:ascii="Times New Roman" w:eastAsia="Times New Roman" w:hAnsi="Times New Roman" w:cs="Times New Roman"/>
                <w:b/>
                <w:bCs/>
                <w:sz w:val="24"/>
                <w:szCs w:val="24"/>
                <w:lang w:eastAsia="en-GB"/>
              </w:rPr>
            </w:pPr>
            <w:r w:rsidRPr="00662567">
              <w:rPr>
                <w:rFonts w:ascii="Times New Roman" w:eastAsia="Times New Roman" w:hAnsi="Times New Roman" w:cs="Times New Roman"/>
                <w:b/>
                <w:bCs/>
                <w:sz w:val="24"/>
                <w:szCs w:val="24"/>
                <w:highlight w:val="yellow"/>
                <w:lang w:eastAsia="en-GB"/>
              </w:rPr>
              <w:t xml:space="preserve">For </w:t>
            </w:r>
            <w:r>
              <w:rPr>
                <w:rFonts w:ascii="Times New Roman" w:eastAsia="Times New Roman" w:hAnsi="Times New Roman" w:cs="Times New Roman"/>
                <w:b/>
                <w:bCs/>
                <w:sz w:val="24"/>
                <w:szCs w:val="24"/>
                <w:highlight w:val="yellow"/>
                <w:lang w:eastAsia="en-GB"/>
              </w:rPr>
              <w:t xml:space="preserve">these </w:t>
            </w:r>
            <w:r w:rsidRPr="00662567">
              <w:rPr>
                <w:rFonts w:ascii="Times New Roman" w:eastAsia="Times New Roman" w:hAnsi="Times New Roman" w:cs="Times New Roman"/>
                <w:b/>
                <w:bCs/>
                <w:sz w:val="24"/>
                <w:szCs w:val="24"/>
                <w:highlight w:val="yellow"/>
                <w:lang w:eastAsia="en-GB"/>
              </w:rPr>
              <w:t>purposes, we will use the structure of §42, 43 and 44 to categorise the cases</w:t>
            </w:r>
            <w:r>
              <w:rPr>
                <w:rFonts w:ascii="Times New Roman" w:eastAsia="Times New Roman" w:hAnsi="Times New Roman" w:cs="Times New Roman"/>
                <w:b/>
                <w:bCs/>
                <w:sz w:val="24"/>
                <w:szCs w:val="24"/>
                <w:highlight w:val="yellow"/>
                <w:lang w:eastAsia="en-GB"/>
              </w:rPr>
              <w:t>.</w:t>
            </w:r>
          </w:p>
          <w:p w14:paraId="3892902E" w14:textId="1DECF3D6" w:rsidR="002A17BA" w:rsidRPr="00AE5DCB" w:rsidRDefault="002A17BA" w:rsidP="00FF65D4">
            <w:pPr>
              <w:jc w:val="both"/>
              <w:rPr>
                <w:rFonts w:ascii="Times New Roman" w:eastAsia="Times New Roman" w:hAnsi="Times New Roman" w:cs="Times New Roman"/>
                <w:b/>
                <w:bCs/>
                <w:sz w:val="24"/>
                <w:szCs w:val="24"/>
                <w:lang w:eastAsia="en-GB"/>
              </w:rPr>
            </w:pPr>
          </w:p>
        </w:tc>
        <w:tc>
          <w:tcPr>
            <w:tcW w:w="2978" w:type="dxa"/>
          </w:tcPr>
          <w:p w14:paraId="77B79AB0" w14:textId="164FD25B" w:rsidR="00200BB6" w:rsidRPr="00AE5DCB" w:rsidRDefault="00200BB6" w:rsidP="008E493C">
            <w:pPr>
              <w:jc w:val="center"/>
              <w:rPr>
                <w:rFonts w:ascii="Times New Roman" w:hAnsi="Times New Roman" w:cs="Times New Roman"/>
                <w:b/>
                <w:sz w:val="24"/>
                <w:szCs w:val="24"/>
              </w:rPr>
            </w:pPr>
            <w:r w:rsidRPr="00AE5DCB">
              <w:rPr>
                <w:rFonts w:ascii="Times New Roman" w:hAnsi="Times New Roman" w:cs="Times New Roman"/>
                <w:b/>
                <w:sz w:val="24"/>
                <w:szCs w:val="24"/>
              </w:rPr>
              <w:t>§42 is an exception to the general rule in §37 that there is no liability for omissions.</w:t>
            </w:r>
          </w:p>
          <w:p w14:paraId="6B2932E8" w14:textId="77777777" w:rsidR="00200BB6" w:rsidRPr="00AE5DCB" w:rsidRDefault="00200BB6" w:rsidP="000C08D8">
            <w:pPr>
              <w:jc w:val="center"/>
              <w:rPr>
                <w:rFonts w:ascii="Times New Roman" w:hAnsi="Times New Roman" w:cs="Times New Roman"/>
                <w:b/>
                <w:sz w:val="24"/>
                <w:szCs w:val="24"/>
              </w:rPr>
            </w:pPr>
          </w:p>
          <w:p w14:paraId="06CF88ED" w14:textId="6066B81E" w:rsidR="00200BB6" w:rsidRPr="00AE5DCB" w:rsidRDefault="00200BB6" w:rsidP="000D3C29">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§41 where the discussion concerns whether the defendant should be held to have a duty of care even though the act complained of was an omission, because the defendant </w:t>
            </w:r>
            <w:r w:rsidRPr="00AE5DCB">
              <w:rPr>
                <w:rFonts w:ascii="Times New Roman" w:hAnsi="Times New Roman" w:cs="Times New Roman"/>
                <w:b/>
                <w:sz w:val="24"/>
                <w:szCs w:val="24"/>
                <w:u w:val="single"/>
              </w:rPr>
              <w:t>undertook to render services which will reduce the risk of harm to another</w:t>
            </w:r>
            <w:r w:rsidRPr="00AE5DCB">
              <w:rPr>
                <w:rFonts w:ascii="Times New Roman" w:hAnsi="Times New Roman" w:cs="Times New Roman"/>
                <w:b/>
                <w:sz w:val="24"/>
                <w:szCs w:val="24"/>
              </w:rPr>
              <w:t>. In English cases, the defendant is termed to have “</w:t>
            </w:r>
            <w:r w:rsidRPr="00AE5DCB">
              <w:rPr>
                <w:rFonts w:ascii="Times New Roman" w:hAnsi="Times New Roman" w:cs="Times New Roman"/>
                <w:b/>
                <w:sz w:val="24"/>
                <w:szCs w:val="24"/>
                <w:u w:val="single"/>
              </w:rPr>
              <w:t>assumed responsibility</w:t>
            </w:r>
            <w:r w:rsidRPr="00AE5DCB">
              <w:rPr>
                <w:rFonts w:ascii="Times New Roman" w:hAnsi="Times New Roman" w:cs="Times New Roman"/>
                <w:b/>
                <w:sz w:val="24"/>
                <w:szCs w:val="24"/>
              </w:rPr>
              <w:t xml:space="preserve">” in these cases. </w:t>
            </w:r>
          </w:p>
          <w:p w14:paraId="5FB24737" w14:textId="77777777" w:rsidR="00200BB6" w:rsidRPr="00AE5DCB" w:rsidRDefault="00200BB6" w:rsidP="000D3C29">
            <w:pPr>
              <w:jc w:val="center"/>
              <w:rPr>
                <w:rFonts w:ascii="Times New Roman" w:hAnsi="Times New Roman" w:cs="Times New Roman"/>
                <w:b/>
                <w:sz w:val="24"/>
                <w:szCs w:val="24"/>
              </w:rPr>
            </w:pPr>
          </w:p>
          <w:p w14:paraId="55630489" w14:textId="32ABAFF4" w:rsidR="00200BB6" w:rsidRPr="00AE5DCB" w:rsidRDefault="00200BB6" w:rsidP="000D3C29">
            <w:pPr>
              <w:jc w:val="center"/>
              <w:rPr>
                <w:rFonts w:ascii="Times New Roman" w:hAnsi="Times New Roman" w:cs="Times New Roman"/>
                <w:b/>
                <w:sz w:val="24"/>
                <w:szCs w:val="24"/>
              </w:rPr>
            </w:pPr>
            <w:r w:rsidRPr="00AE5DCB">
              <w:rPr>
                <w:rFonts w:ascii="Times New Roman" w:hAnsi="Times New Roman" w:cs="Times New Roman"/>
                <w:b/>
                <w:sz w:val="24"/>
                <w:szCs w:val="24"/>
              </w:rPr>
              <w:t>§41 can be distinguished from §44, which should be tagged when the defendant has taken charge of another who was imperilled or helpless.</w:t>
            </w:r>
          </w:p>
          <w:p w14:paraId="5793C910" w14:textId="62FC2420" w:rsidR="00200BB6" w:rsidRPr="00AE5DCB" w:rsidRDefault="00200BB6" w:rsidP="001038C1">
            <w:pPr>
              <w:rPr>
                <w:rFonts w:ascii="Times New Roman" w:hAnsi="Times New Roman" w:cs="Times New Roman"/>
                <w:b/>
                <w:sz w:val="24"/>
                <w:szCs w:val="24"/>
              </w:rPr>
            </w:pPr>
          </w:p>
        </w:tc>
      </w:tr>
      <w:tr w:rsidR="00200BB6" w:rsidRPr="00AE5DCB" w14:paraId="29237A39" w14:textId="77777777" w:rsidTr="00300F2E">
        <w:trPr>
          <w:jc w:val="center"/>
        </w:trPr>
        <w:tc>
          <w:tcPr>
            <w:tcW w:w="714" w:type="dxa"/>
          </w:tcPr>
          <w:p w14:paraId="1DE58691" w14:textId="404DF566"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629651B3" w14:textId="77777777" w:rsidR="00200BB6" w:rsidRPr="00AE5DCB" w:rsidRDefault="00200BB6" w:rsidP="00E37746">
            <w:pPr>
              <w:jc w:val="center"/>
              <w:rPr>
                <w:rFonts w:ascii="Times New Roman" w:hAnsi="Times New Roman" w:cs="Times New Roman"/>
                <w:b/>
                <w:sz w:val="24"/>
                <w:szCs w:val="24"/>
              </w:rPr>
            </w:pPr>
            <w:r w:rsidRPr="009832AE">
              <w:rPr>
                <w:rFonts w:ascii="Times New Roman" w:hAnsi="Times New Roman" w:cs="Times New Roman"/>
                <w:b/>
                <w:sz w:val="24"/>
                <w:szCs w:val="24"/>
                <w:highlight w:val="cyan"/>
              </w:rPr>
              <w:t>§ 43 Duty to Third Parties Based on Undertaking to Another</w:t>
            </w:r>
            <w:hyperlink w:anchor="co_anchor_commentI19c8c16084cf11e28ec5cd" w:history="1"/>
            <w:hyperlink w:anchor="co_anchor_repnotesI19c8c16084cf11e28ec5c" w:history="1"/>
            <w:hyperlink w:anchor="co_anchor_casenoteI19c8c16084cf11e28ec5c" w:history="1"/>
          </w:p>
          <w:p w14:paraId="3BC91D2A" w14:textId="77777777" w:rsidR="00200BB6" w:rsidRPr="00AE5DCB" w:rsidRDefault="00200BB6" w:rsidP="00E37746">
            <w:pPr>
              <w:widowControl w:val="0"/>
              <w:numPr>
                <w:ilvl w:val="0"/>
                <w:numId w:val="15"/>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An actor who undertakes to render services to another and who knows or should know that the services will reduce the risk of physical harm to which a third person is exposed has a duty of reasonable care to the third person in conducting the undertaking if:</w:t>
            </w:r>
          </w:p>
          <w:p w14:paraId="2D70A5A2" w14:textId="77777777" w:rsidR="00200BB6" w:rsidRPr="00AE5DCB" w:rsidRDefault="00200BB6" w:rsidP="00E37746">
            <w:pPr>
              <w:widowControl w:val="0"/>
              <w:numPr>
                <w:ilvl w:val="0"/>
                <w:numId w:val="1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the failure to exercise reasonable care increases the risk of harm beyond that which existed without the undertaking,</w:t>
            </w:r>
          </w:p>
          <w:p w14:paraId="558EF55E" w14:textId="77777777" w:rsidR="00200BB6" w:rsidRPr="00AE5DCB" w:rsidRDefault="00200BB6" w:rsidP="00E37746">
            <w:pPr>
              <w:widowControl w:val="0"/>
              <w:numPr>
                <w:ilvl w:val="0"/>
                <w:numId w:val="1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the actor has undertaken to perform a duty owed by the other to the third person, or</w:t>
            </w:r>
          </w:p>
          <w:p w14:paraId="6867F5DB" w14:textId="77777777" w:rsidR="00200BB6" w:rsidRPr="00AE5DCB" w:rsidRDefault="00200BB6" w:rsidP="00E37746">
            <w:pPr>
              <w:widowControl w:val="0"/>
              <w:numPr>
                <w:ilvl w:val="0"/>
                <w:numId w:val="1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(c) the person to whom the services are rendered, the third party, or another relies on the actor’s exercising reasonable care in the undertaking.</w:t>
            </w:r>
          </w:p>
          <w:p w14:paraId="774FC32C" w14:textId="77777777" w:rsidR="00200BB6" w:rsidRDefault="00200BB6" w:rsidP="00D62FA3">
            <w:pPr>
              <w:rPr>
                <w:rFonts w:ascii="Times New Roman" w:hAnsi="Times New Roman" w:cs="Times New Roman"/>
                <w:b/>
                <w:sz w:val="24"/>
                <w:szCs w:val="24"/>
              </w:rPr>
            </w:pPr>
          </w:p>
          <w:p w14:paraId="5CC33F7F" w14:textId="2624B794" w:rsidR="00200BB6" w:rsidRPr="00D62FA3" w:rsidRDefault="00200BB6" w:rsidP="00D62FA3">
            <w:pPr>
              <w:jc w:val="both"/>
              <w:rPr>
                <w:rFonts w:ascii="Times New Roman" w:hAnsi="Times New Roman" w:cs="Times New Roman"/>
                <w:b/>
                <w:sz w:val="24"/>
                <w:szCs w:val="24"/>
              </w:rPr>
            </w:pPr>
            <w:r w:rsidRPr="007E77AF">
              <w:rPr>
                <w:rFonts w:ascii="Times New Roman" w:hAnsi="Times New Roman" w:cs="Times New Roman"/>
                <w:b/>
                <w:sz w:val="24"/>
                <w:szCs w:val="24"/>
              </w:rPr>
              <w:t>This Section parallels §42 but extends to third parties the duty that is owed.</w:t>
            </w:r>
            <w:r w:rsidRPr="00D62FA3">
              <w:rPr>
                <w:rFonts w:ascii="Times New Roman" w:hAnsi="Times New Roman" w:cs="Times New Roman"/>
                <w:b/>
                <w:sz w:val="24"/>
                <w:szCs w:val="24"/>
              </w:rPr>
              <w:t xml:space="preserve"> This section differs from §42 because section (b) omits any requirement of reliance or of increased risk</w:t>
            </w:r>
          </w:p>
          <w:p w14:paraId="4967C7AC" w14:textId="77777777" w:rsidR="00200BB6" w:rsidRPr="00AE5DCB" w:rsidRDefault="00200BB6" w:rsidP="00D62FA3">
            <w:pPr>
              <w:rPr>
                <w:rFonts w:ascii="Times New Roman" w:hAnsi="Times New Roman" w:cs="Times New Roman"/>
                <w:b/>
                <w:sz w:val="24"/>
                <w:szCs w:val="24"/>
              </w:rPr>
            </w:pPr>
          </w:p>
          <w:p w14:paraId="49FF6F69" w14:textId="7190D834" w:rsidR="00200BB6" w:rsidRPr="00AE5DCB" w:rsidRDefault="00200BB6" w:rsidP="00E37746">
            <w:pPr>
              <w:rPr>
                <w:rFonts w:ascii="Times New Roman" w:hAnsi="Times New Roman" w:cs="Times New Roman"/>
                <w:b/>
                <w:sz w:val="24"/>
                <w:szCs w:val="24"/>
              </w:rPr>
            </w:pPr>
            <w:r>
              <w:rPr>
                <w:rFonts w:ascii="Times New Roman" w:hAnsi="Times New Roman" w:cs="Times New Roman"/>
                <w:b/>
                <w:sz w:val="24"/>
                <w:szCs w:val="24"/>
              </w:rPr>
              <w:t>Illustration</w:t>
            </w:r>
            <w:r w:rsidRPr="00AE5DCB">
              <w:rPr>
                <w:rFonts w:ascii="Times New Roman" w:hAnsi="Times New Roman" w:cs="Times New Roman"/>
                <w:b/>
                <w:sz w:val="24"/>
                <w:szCs w:val="24"/>
              </w:rPr>
              <w:t>:</w:t>
            </w:r>
          </w:p>
          <w:p w14:paraId="6761F5DE" w14:textId="77777777" w:rsidR="00200BB6" w:rsidRPr="00AE5DCB" w:rsidRDefault="00200BB6" w:rsidP="00E37746">
            <w:pPr>
              <w:rPr>
                <w:rFonts w:ascii="Times New Roman" w:hAnsi="Times New Roman" w:cs="Times New Roman"/>
                <w:b/>
                <w:sz w:val="24"/>
                <w:szCs w:val="24"/>
              </w:rPr>
            </w:pPr>
          </w:p>
          <w:p w14:paraId="5E8CA36C" w14:textId="18D90B4E" w:rsidR="00200BB6" w:rsidRDefault="00200BB6" w:rsidP="00D62FA3">
            <w:pPr>
              <w:pStyle w:val="ListParagraph"/>
              <w:numPr>
                <w:ilvl w:val="0"/>
                <w:numId w:val="72"/>
              </w:numPr>
              <w:jc w:val="both"/>
              <w:rPr>
                <w:rFonts w:ascii="Times New Roman" w:hAnsi="Times New Roman" w:cs="Times New Roman"/>
                <w:sz w:val="24"/>
                <w:szCs w:val="24"/>
              </w:rPr>
            </w:pPr>
            <w:r>
              <w:rPr>
                <w:rFonts w:ascii="Times New Roman" w:hAnsi="Times New Roman" w:cs="Times New Roman"/>
                <w:sz w:val="24"/>
                <w:szCs w:val="24"/>
              </w:rPr>
              <w:t xml:space="preserve">1. Rick pilots a small plane with his spouse, Steve. He detects smoke in the cockpit. He radios Pleasant Flying Services to determine if firefighting equipment is available. </w:t>
            </w:r>
            <w:r w:rsidRPr="00AE5DCB">
              <w:rPr>
                <w:rFonts w:ascii="Times New Roman" w:hAnsi="Times New Roman" w:cs="Times New Roman"/>
                <w:sz w:val="24"/>
                <w:szCs w:val="24"/>
              </w:rPr>
              <w:t xml:space="preserve">Upon being told that it is, Rick informs Pleasant that he is going to land at the airport because of a suspected fire and will need emergency firefighting equipment. Sheila, an employee of Pleasant, </w:t>
            </w:r>
            <w:r>
              <w:rPr>
                <w:rFonts w:ascii="Times New Roman" w:hAnsi="Times New Roman" w:cs="Times New Roman"/>
                <w:sz w:val="24"/>
                <w:szCs w:val="24"/>
              </w:rPr>
              <w:t xml:space="preserve">negligently omits to do something, which results in the firefighting equipment not reaching Rick and Steve in time. </w:t>
            </w:r>
            <w:r w:rsidRPr="00AE5DCB">
              <w:rPr>
                <w:rFonts w:ascii="Times New Roman" w:hAnsi="Times New Roman" w:cs="Times New Roman"/>
                <w:sz w:val="24"/>
                <w:szCs w:val="24"/>
              </w:rPr>
              <w:t xml:space="preserve">After Rick lands, a fire breaks out that burns Steve. </w:t>
            </w:r>
            <w:r w:rsidRPr="00D62FA3">
              <w:rPr>
                <w:rFonts w:ascii="Times New Roman" w:hAnsi="Times New Roman" w:cs="Times New Roman"/>
                <w:b/>
                <w:sz w:val="24"/>
                <w:szCs w:val="24"/>
              </w:rPr>
              <w:t xml:space="preserve">Pleasant owes a duty of reasonable care </w:t>
            </w:r>
            <w:r w:rsidRPr="00D62FA3">
              <w:rPr>
                <w:rFonts w:ascii="Times New Roman" w:hAnsi="Times New Roman" w:cs="Times New Roman"/>
                <w:b/>
                <w:sz w:val="24"/>
                <w:szCs w:val="24"/>
                <w:u w:val="single"/>
              </w:rPr>
              <w:t>to Steve</w:t>
            </w:r>
            <w:r w:rsidRPr="00AE5DCB">
              <w:rPr>
                <w:rFonts w:ascii="Times New Roman" w:hAnsi="Times New Roman" w:cs="Times New Roman"/>
                <w:sz w:val="24"/>
                <w:szCs w:val="24"/>
              </w:rPr>
              <w:t xml:space="preserve"> </w:t>
            </w:r>
            <w:r>
              <w:rPr>
                <w:rFonts w:ascii="Times New Roman" w:hAnsi="Times New Roman" w:cs="Times New Roman"/>
                <w:sz w:val="24"/>
                <w:szCs w:val="24"/>
              </w:rPr>
              <w:t xml:space="preserve">(as well as Rick) </w:t>
            </w:r>
            <w:r w:rsidRPr="00AE5DCB">
              <w:rPr>
                <w:rFonts w:ascii="Times New Roman" w:hAnsi="Times New Roman" w:cs="Times New Roman"/>
                <w:sz w:val="24"/>
                <w:szCs w:val="24"/>
              </w:rPr>
              <w:t xml:space="preserve">based on its undertaking to provide firefighting equipment and on Rick’s reliance on Pleasant’s undertaking. (p 637) </w:t>
            </w:r>
          </w:p>
          <w:p w14:paraId="69A3751E" w14:textId="77777777" w:rsidR="00200BB6" w:rsidRDefault="00200BB6" w:rsidP="0016256D">
            <w:pPr>
              <w:jc w:val="both"/>
              <w:rPr>
                <w:rFonts w:ascii="Times New Roman" w:hAnsi="Times New Roman" w:cs="Times New Roman"/>
                <w:sz w:val="24"/>
                <w:szCs w:val="24"/>
              </w:rPr>
            </w:pPr>
          </w:p>
          <w:p w14:paraId="2AD89D95" w14:textId="77777777" w:rsidR="00200BB6" w:rsidRDefault="00200BB6" w:rsidP="0016256D">
            <w:pPr>
              <w:jc w:val="both"/>
              <w:rPr>
                <w:rFonts w:ascii="Times New Roman" w:hAnsi="Times New Roman" w:cs="Times New Roman"/>
                <w:b/>
                <w:sz w:val="24"/>
                <w:szCs w:val="24"/>
              </w:rPr>
            </w:pPr>
            <w:r>
              <w:rPr>
                <w:rFonts w:ascii="Times New Roman" w:hAnsi="Times New Roman" w:cs="Times New Roman"/>
                <w:b/>
                <w:sz w:val="24"/>
                <w:szCs w:val="24"/>
              </w:rPr>
              <w:t>English law:</w:t>
            </w:r>
          </w:p>
          <w:p w14:paraId="53222309" w14:textId="77777777" w:rsidR="00200BB6" w:rsidRDefault="00200BB6" w:rsidP="0016256D">
            <w:pPr>
              <w:jc w:val="both"/>
              <w:rPr>
                <w:rFonts w:ascii="Times New Roman" w:hAnsi="Times New Roman" w:cs="Times New Roman"/>
                <w:b/>
                <w:sz w:val="24"/>
                <w:szCs w:val="24"/>
              </w:rPr>
            </w:pPr>
          </w:p>
          <w:p w14:paraId="1FC1A2CB" w14:textId="77777777" w:rsidR="00200BB6" w:rsidRPr="006C4E18" w:rsidRDefault="00200BB6" w:rsidP="0016256D">
            <w:pPr>
              <w:jc w:val="both"/>
              <w:rPr>
                <w:rFonts w:ascii="Times New Roman" w:hAnsi="Times New Roman" w:cs="Times New Roman"/>
                <w:b/>
                <w:sz w:val="24"/>
                <w:szCs w:val="24"/>
                <w:highlight w:val="yellow"/>
              </w:rPr>
            </w:pPr>
            <w:r w:rsidRPr="006C4E18">
              <w:rPr>
                <w:rFonts w:ascii="Times New Roman" w:hAnsi="Times New Roman" w:cs="Times New Roman"/>
                <w:b/>
                <w:sz w:val="24"/>
                <w:szCs w:val="24"/>
                <w:highlight w:val="yellow"/>
              </w:rPr>
              <w:t>See comment</w:t>
            </w:r>
            <w:r>
              <w:rPr>
                <w:rFonts w:ascii="Times New Roman" w:hAnsi="Times New Roman" w:cs="Times New Roman"/>
                <w:b/>
                <w:sz w:val="24"/>
                <w:szCs w:val="24"/>
                <w:highlight w:val="yellow"/>
              </w:rPr>
              <w:t xml:space="preserve"> #</w:t>
            </w:r>
            <w:r w:rsidRPr="006C4E18">
              <w:rPr>
                <w:rFonts w:ascii="Times New Roman" w:hAnsi="Times New Roman" w:cs="Times New Roman"/>
                <w:b/>
                <w:sz w:val="24"/>
                <w:szCs w:val="24"/>
                <w:highlight w:val="yellow"/>
              </w:rPr>
              <w:fldChar w:fldCharType="begin"/>
            </w:r>
            <w:r w:rsidRPr="006C4E18">
              <w:rPr>
                <w:rFonts w:ascii="Times New Roman" w:hAnsi="Times New Roman" w:cs="Times New Roman"/>
                <w:b/>
                <w:sz w:val="24"/>
                <w:szCs w:val="24"/>
                <w:highlight w:val="yellow"/>
              </w:rPr>
              <w:instrText xml:space="preserve"> REF _Ref65488346 \r \h  \* MERGEFORMAT </w:instrText>
            </w:r>
            <w:r w:rsidRPr="006C4E18">
              <w:rPr>
                <w:rFonts w:ascii="Times New Roman" w:hAnsi="Times New Roman" w:cs="Times New Roman"/>
                <w:b/>
                <w:sz w:val="24"/>
                <w:szCs w:val="24"/>
                <w:highlight w:val="yellow"/>
              </w:rPr>
            </w:r>
            <w:r w:rsidRPr="006C4E18">
              <w:rPr>
                <w:rFonts w:ascii="Times New Roman" w:hAnsi="Times New Roman" w:cs="Times New Roman"/>
                <w:b/>
                <w:sz w:val="24"/>
                <w:szCs w:val="24"/>
                <w:highlight w:val="yellow"/>
              </w:rPr>
              <w:fldChar w:fldCharType="separate"/>
            </w:r>
            <w:r w:rsidRPr="006C4E18">
              <w:rPr>
                <w:rFonts w:ascii="Times New Roman" w:hAnsi="Times New Roman" w:cs="Times New Roman"/>
                <w:b/>
                <w:sz w:val="24"/>
                <w:szCs w:val="24"/>
                <w:highlight w:val="yellow"/>
              </w:rPr>
              <w:t>10</w:t>
            </w:r>
            <w:r w:rsidRPr="006C4E18">
              <w:rPr>
                <w:rFonts w:ascii="Times New Roman" w:hAnsi="Times New Roman" w:cs="Times New Roman"/>
                <w:b/>
                <w:sz w:val="24"/>
                <w:szCs w:val="24"/>
                <w:highlight w:val="yellow"/>
              </w:rPr>
              <w:fldChar w:fldCharType="end"/>
            </w:r>
            <w:r>
              <w:rPr>
                <w:rFonts w:ascii="Times New Roman" w:hAnsi="Times New Roman" w:cs="Times New Roman"/>
                <w:b/>
                <w:sz w:val="24"/>
                <w:szCs w:val="24"/>
                <w:highlight w:val="yellow"/>
              </w:rPr>
              <w:t xml:space="preserve"> above</w:t>
            </w:r>
            <w:r w:rsidRPr="006C4E18">
              <w:rPr>
                <w:rFonts w:ascii="Times New Roman" w:hAnsi="Times New Roman" w:cs="Times New Roman"/>
                <w:b/>
                <w:sz w:val="24"/>
                <w:szCs w:val="24"/>
                <w:highlight w:val="yellow"/>
              </w:rPr>
              <w:t xml:space="preserve">. </w:t>
            </w:r>
          </w:p>
          <w:p w14:paraId="628F18B1" w14:textId="77777777" w:rsidR="00200BB6" w:rsidRPr="006C4E18" w:rsidRDefault="00200BB6" w:rsidP="0016256D">
            <w:pPr>
              <w:jc w:val="both"/>
              <w:rPr>
                <w:rFonts w:ascii="Times New Roman" w:hAnsi="Times New Roman" w:cs="Times New Roman"/>
                <w:b/>
                <w:sz w:val="24"/>
                <w:szCs w:val="24"/>
                <w:highlight w:val="yellow"/>
              </w:rPr>
            </w:pPr>
          </w:p>
          <w:p w14:paraId="2424C6AE" w14:textId="5D20D2F0" w:rsidR="00200BB6" w:rsidRPr="0016256D" w:rsidRDefault="00200BB6" w:rsidP="0016256D">
            <w:pPr>
              <w:jc w:val="both"/>
              <w:rPr>
                <w:rFonts w:ascii="Times New Roman" w:hAnsi="Times New Roman" w:cs="Times New Roman"/>
                <w:b/>
                <w:sz w:val="24"/>
                <w:szCs w:val="24"/>
              </w:rPr>
            </w:pPr>
            <w:r w:rsidRPr="00300F2E">
              <w:rPr>
                <w:rFonts w:ascii="Times New Roman" w:hAnsi="Times New Roman" w:cs="Times New Roman"/>
                <w:b/>
                <w:sz w:val="24"/>
                <w:szCs w:val="24"/>
                <w:highlight w:val="yellow"/>
              </w:rPr>
              <w:t xml:space="preserve">§43 is slightly different to English law. Under English law, the defendant must have assumed responsibility for the claimant or a group of persons of which the claimant is a member, </w:t>
            </w:r>
            <w:r w:rsidRPr="00300F2E">
              <w:rPr>
                <w:rFonts w:ascii="Times New Roman" w:hAnsi="Times New Roman" w:cs="Times New Roman"/>
                <w:b/>
                <w:sz w:val="24"/>
                <w:szCs w:val="24"/>
                <w:highlight w:val="yellow"/>
                <w:u w:val="single"/>
              </w:rPr>
              <w:t>as opposed to some third party, or to the world at large</w:t>
            </w:r>
            <w:r w:rsidRPr="00300F2E">
              <w:rPr>
                <w:rFonts w:ascii="Times New Roman" w:hAnsi="Times New Roman" w:cs="Times New Roman"/>
                <w:b/>
                <w:sz w:val="24"/>
                <w:szCs w:val="24"/>
                <w:highlight w:val="yellow"/>
              </w:rPr>
              <w:t xml:space="preserve">. (5-044) However, based on the </w:t>
            </w:r>
            <w:r w:rsidR="002A17BA" w:rsidRPr="00300F2E">
              <w:rPr>
                <w:rFonts w:ascii="Times New Roman" w:hAnsi="Times New Roman" w:cs="Times New Roman"/>
                <w:b/>
                <w:sz w:val="24"/>
                <w:szCs w:val="24"/>
                <w:highlight w:val="yellow"/>
              </w:rPr>
              <w:t xml:space="preserve">comments to the </w:t>
            </w:r>
            <w:r w:rsidRPr="00300F2E">
              <w:rPr>
                <w:rFonts w:ascii="Times New Roman" w:hAnsi="Times New Roman" w:cs="Times New Roman"/>
                <w:b/>
                <w:sz w:val="24"/>
                <w:szCs w:val="24"/>
                <w:highlight w:val="yellow"/>
              </w:rPr>
              <w:t xml:space="preserve">US Restatement, the </w:t>
            </w:r>
            <w:r w:rsidR="002A17BA" w:rsidRPr="00300F2E">
              <w:rPr>
                <w:rFonts w:ascii="Times New Roman" w:hAnsi="Times New Roman" w:cs="Times New Roman"/>
                <w:b/>
                <w:sz w:val="24"/>
                <w:szCs w:val="24"/>
                <w:highlight w:val="yellow"/>
              </w:rPr>
              <w:t xml:space="preserve">English law does not appear to be substantively dissimilar </w:t>
            </w:r>
            <w:r w:rsidR="002A17BA" w:rsidRPr="00300F2E">
              <w:rPr>
                <w:rFonts w:ascii="Times New Roman" w:hAnsi="Times New Roman" w:cs="Times New Roman"/>
                <w:b/>
                <w:sz w:val="24"/>
                <w:szCs w:val="24"/>
                <w:highlight w:val="yellow"/>
              </w:rPr>
              <w:lastRenderedPageBreak/>
              <w:t xml:space="preserve">from </w:t>
            </w:r>
            <w:r w:rsidR="00300F2E">
              <w:rPr>
                <w:rFonts w:ascii="Times New Roman" w:hAnsi="Times New Roman" w:cs="Times New Roman"/>
                <w:b/>
                <w:sz w:val="24"/>
                <w:szCs w:val="24"/>
                <w:highlight w:val="yellow"/>
              </w:rPr>
              <w:t>§43</w:t>
            </w:r>
            <w:r w:rsidR="000D35AD" w:rsidRPr="00300F2E">
              <w:rPr>
                <w:rFonts w:ascii="Times New Roman" w:hAnsi="Times New Roman" w:cs="Times New Roman"/>
                <w:b/>
                <w:sz w:val="24"/>
                <w:szCs w:val="24"/>
                <w:highlight w:val="yellow"/>
              </w:rPr>
              <w:t>. Accordingly, t</w:t>
            </w:r>
            <w:r w:rsidRPr="00300F2E">
              <w:rPr>
                <w:rFonts w:ascii="Times New Roman" w:hAnsi="Times New Roman" w:cs="Times New Roman"/>
                <w:b/>
                <w:sz w:val="24"/>
                <w:szCs w:val="24"/>
                <w:highlight w:val="yellow"/>
              </w:rPr>
              <w:t xml:space="preserve">ag §43 in English cases where the issue in dispute is precisely </w:t>
            </w:r>
            <w:r w:rsidRPr="00300F2E">
              <w:rPr>
                <w:rFonts w:ascii="Times New Roman" w:hAnsi="Times New Roman" w:cs="Times New Roman"/>
                <w:b/>
                <w:sz w:val="24"/>
                <w:szCs w:val="24"/>
                <w:highlight w:val="yellow"/>
                <w:u w:val="single"/>
              </w:rPr>
              <w:t>who</w:t>
            </w:r>
            <w:r w:rsidRPr="00300F2E">
              <w:rPr>
                <w:rFonts w:ascii="Times New Roman" w:hAnsi="Times New Roman" w:cs="Times New Roman"/>
                <w:b/>
                <w:sz w:val="24"/>
                <w:szCs w:val="24"/>
                <w:highlight w:val="yellow"/>
              </w:rPr>
              <w:t xml:space="preserve"> the defendant ha</w:t>
            </w:r>
            <w:r w:rsidR="002A17BA" w:rsidRPr="00300F2E">
              <w:rPr>
                <w:rFonts w:ascii="Times New Roman" w:hAnsi="Times New Roman" w:cs="Times New Roman"/>
                <w:b/>
                <w:sz w:val="24"/>
                <w:szCs w:val="24"/>
                <w:highlight w:val="yellow"/>
              </w:rPr>
              <w:t>d</w:t>
            </w:r>
            <w:r w:rsidRPr="00300F2E">
              <w:rPr>
                <w:rFonts w:ascii="Times New Roman" w:hAnsi="Times New Roman" w:cs="Times New Roman"/>
                <w:b/>
                <w:sz w:val="24"/>
                <w:szCs w:val="24"/>
                <w:highlight w:val="yellow"/>
              </w:rPr>
              <w:t xml:space="preserve"> assumed responsibility for (i.e., </w:t>
            </w:r>
            <w:r w:rsidR="002A17BA" w:rsidRPr="00300F2E">
              <w:rPr>
                <w:rFonts w:ascii="Times New Roman" w:hAnsi="Times New Roman" w:cs="Times New Roman"/>
                <w:b/>
                <w:sz w:val="24"/>
                <w:szCs w:val="24"/>
                <w:highlight w:val="yellow"/>
              </w:rPr>
              <w:t xml:space="preserve">was it </w:t>
            </w:r>
            <w:r w:rsidRPr="00300F2E">
              <w:rPr>
                <w:rFonts w:ascii="Times New Roman" w:hAnsi="Times New Roman" w:cs="Times New Roman"/>
                <w:b/>
                <w:sz w:val="24"/>
                <w:szCs w:val="24"/>
                <w:highlight w:val="yellow"/>
              </w:rPr>
              <w:t>the claimant, a group of persons of which the claimant is a member, some third party, or the world at large).</w:t>
            </w:r>
          </w:p>
          <w:p w14:paraId="09681B55" w14:textId="77777777" w:rsidR="00200BB6" w:rsidRPr="00D62FA3" w:rsidRDefault="00200BB6" w:rsidP="00D62FA3">
            <w:pPr>
              <w:jc w:val="both"/>
              <w:rPr>
                <w:rFonts w:ascii="Times New Roman" w:eastAsia="Times New Roman" w:hAnsi="Times New Roman" w:cs="Times New Roman"/>
                <w:b/>
                <w:bCs/>
                <w:sz w:val="24"/>
                <w:szCs w:val="24"/>
                <w:lang w:eastAsia="en-GB"/>
              </w:rPr>
            </w:pPr>
          </w:p>
        </w:tc>
        <w:tc>
          <w:tcPr>
            <w:tcW w:w="2978" w:type="dxa"/>
          </w:tcPr>
          <w:p w14:paraId="37D86ED5" w14:textId="77777777" w:rsidR="00200BB6" w:rsidRPr="000D35AD" w:rsidRDefault="00200BB6" w:rsidP="00C627F8">
            <w:pPr>
              <w:jc w:val="center"/>
              <w:rPr>
                <w:rFonts w:ascii="Times New Roman" w:hAnsi="Times New Roman" w:cs="Times New Roman"/>
                <w:b/>
                <w:sz w:val="24"/>
                <w:szCs w:val="24"/>
              </w:rPr>
            </w:pPr>
            <w:r w:rsidRPr="000D35AD">
              <w:rPr>
                <w:rFonts w:ascii="Times New Roman" w:hAnsi="Times New Roman" w:cs="Times New Roman"/>
                <w:b/>
                <w:sz w:val="24"/>
                <w:szCs w:val="24"/>
              </w:rPr>
              <w:lastRenderedPageBreak/>
              <w:t>§43 is an exception to the general rule in §37 that there is no liability for omissions.</w:t>
            </w:r>
          </w:p>
          <w:p w14:paraId="0520ABF0" w14:textId="77777777" w:rsidR="00200BB6" w:rsidRPr="000D35AD" w:rsidRDefault="00200BB6" w:rsidP="00C627F8">
            <w:pPr>
              <w:jc w:val="center"/>
              <w:rPr>
                <w:rFonts w:ascii="Times New Roman" w:hAnsi="Times New Roman" w:cs="Times New Roman"/>
                <w:b/>
                <w:sz w:val="24"/>
                <w:szCs w:val="24"/>
              </w:rPr>
            </w:pPr>
          </w:p>
          <w:p w14:paraId="6A7B2870" w14:textId="77777777" w:rsidR="00200BB6" w:rsidRPr="000D35AD" w:rsidRDefault="00200BB6" w:rsidP="00C627F8">
            <w:pPr>
              <w:jc w:val="center"/>
              <w:rPr>
                <w:rFonts w:ascii="Times New Roman" w:hAnsi="Times New Roman" w:cs="Times New Roman"/>
                <w:b/>
                <w:sz w:val="24"/>
                <w:szCs w:val="24"/>
              </w:rPr>
            </w:pPr>
            <w:r w:rsidRPr="000D35AD">
              <w:rPr>
                <w:rFonts w:ascii="Times New Roman" w:hAnsi="Times New Roman" w:cs="Times New Roman"/>
                <w:b/>
                <w:sz w:val="24"/>
                <w:szCs w:val="24"/>
              </w:rPr>
              <w:t xml:space="preserve">Tag §43 where the discussion concerns whether the defendant should be held to have a duty of care even though the act complained of was an omission, because the defendant </w:t>
            </w:r>
            <w:r w:rsidRPr="000D35AD">
              <w:rPr>
                <w:rFonts w:ascii="Times New Roman" w:hAnsi="Times New Roman" w:cs="Times New Roman"/>
                <w:b/>
                <w:sz w:val="24"/>
                <w:szCs w:val="24"/>
                <w:u w:val="single"/>
              </w:rPr>
              <w:t>undertook to render services</w:t>
            </w:r>
            <w:r w:rsidRPr="000D35AD">
              <w:rPr>
                <w:rFonts w:ascii="Times New Roman" w:hAnsi="Times New Roman" w:cs="Times New Roman"/>
                <w:b/>
                <w:sz w:val="24"/>
                <w:szCs w:val="24"/>
              </w:rPr>
              <w:t xml:space="preserve"> which will reduce the risk of harm to which </w:t>
            </w:r>
            <w:r w:rsidRPr="000D35AD">
              <w:rPr>
                <w:rFonts w:ascii="Times New Roman" w:hAnsi="Times New Roman" w:cs="Times New Roman"/>
                <w:b/>
                <w:sz w:val="24"/>
                <w:szCs w:val="24"/>
                <w:u w:val="single"/>
              </w:rPr>
              <w:t>a third person</w:t>
            </w:r>
            <w:r w:rsidRPr="000D35AD">
              <w:rPr>
                <w:rFonts w:ascii="Times New Roman" w:hAnsi="Times New Roman" w:cs="Times New Roman"/>
                <w:b/>
                <w:sz w:val="24"/>
                <w:szCs w:val="24"/>
              </w:rPr>
              <w:t xml:space="preserve"> is exposed. </w:t>
            </w:r>
          </w:p>
          <w:p w14:paraId="6D6B8225" w14:textId="77777777" w:rsidR="00200BB6" w:rsidRPr="000D35AD" w:rsidRDefault="00200BB6" w:rsidP="00C3783B">
            <w:pPr>
              <w:rPr>
                <w:rFonts w:ascii="Times New Roman" w:hAnsi="Times New Roman" w:cs="Times New Roman"/>
                <w:b/>
                <w:sz w:val="24"/>
                <w:szCs w:val="24"/>
                <w:highlight w:val="green"/>
              </w:rPr>
            </w:pPr>
          </w:p>
          <w:p w14:paraId="3F11CE48" w14:textId="031687B6" w:rsidR="00200BB6" w:rsidRPr="000D35AD" w:rsidRDefault="000D35AD" w:rsidP="000D35AD">
            <w:pPr>
              <w:jc w:val="center"/>
              <w:rPr>
                <w:rFonts w:ascii="Times New Roman" w:hAnsi="Times New Roman" w:cs="Times New Roman"/>
                <w:b/>
                <w:sz w:val="24"/>
                <w:szCs w:val="24"/>
                <w:highlight w:val="green"/>
              </w:rPr>
            </w:pPr>
            <w:r w:rsidRPr="00300F2E">
              <w:rPr>
                <w:rFonts w:ascii="Times New Roman" w:hAnsi="Times New Roman" w:cs="Times New Roman"/>
                <w:b/>
                <w:sz w:val="24"/>
                <w:szCs w:val="24"/>
              </w:rPr>
              <w:t xml:space="preserve">For </w:t>
            </w:r>
            <w:r w:rsidR="00200BB6" w:rsidRPr="00300F2E">
              <w:rPr>
                <w:rFonts w:ascii="Times New Roman" w:hAnsi="Times New Roman" w:cs="Times New Roman"/>
                <w:b/>
                <w:sz w:val="24"/>
                <w:szCs w:val="24"/>
              </w:rPr>
              <w:t>E</w:t>
            </w:r>
            <w:r w:rsidRPr="00300F2E">
              <w:rPr>
                <w:rFonts w:ascii="Times New Roman" w:hAnsi="Times New Roman" w:cs="Times New Roman"/>
                <w:b/>
                <w:sz w:val="24"/>
                <w:szCs w:val="24"/>
              </w:rPr>
              <w:t xml:space="preserve">nglish cases, this issue will likely arise in the context of a dispute as to </w:t>
            </w:r>
            <w:r w:rsidR="00200BB6" w:rsidRPr="00300F2E">
              <w:rPr>
                <w:rFonts w:ascii="Times New Roman" w:hAnsi="Times New Roman" w:cs="Times New Roman"/>
                <w:b/>
                <w:sz w:val="24"/>
                <w:szCs w:val="24"/>
              </w:rPr>
              <w:t xml:space="preserve">precisely </w:t>
            </w:r>
            <w:r w:rsidR="00200BB6" w:rsidRPr="00300F2E">
              <w:rPr>
                <w:rFonts w:ascii="Times New Roman" w:hAnsi="Times New Roman" w:cs="Times New Roman"/>
                <w:b/>
                <w:sz w:val="24"/>
                <w:szCs w:val="24"/>
                <w:u w:val="single"/>
              </w:rPr>
              <w:t>who</w:t>
            </w:r>
            <w:r w:rsidR="00200BB6" w:rsidRPr="00300F2E">
              <w:rPr>
                <w:rFonts w:ascii="Times New Roman" w:hAnsi="Times New Roman" w:cs="Times New Roman"/>
                <w:b/>
                <w:sz w:val="24"/>
                <w:szCs w:val="24"/>
              </w:rPr>
              <w:t xml:space="preserve"> the defendant ha</w:t>
            </w:r>
            <w:r w:rsidR="002A17BA" w:rsidRPr="00300F2E">
              <w:rPr>
                <w:rFonts w:ascii="Times New Roman" w:hAnsi="Times New Roman" w:cs="Times New Roman"/>
                <w:b/>
                <w:sz w:val="24"/>
                <w:szCs w:val="24"/>
              </w:rPr>
              <w:t>d</w:t>
            </w:r>
            <w:r w:rsidR="00200BB6" w:rsidRPr="00300F2E">
              <w:rPr>
                <w:rFonts w:ascii="Times New Roman" w:hAnsi="Times New Roman" w:cs="Times New Roman"/>
                <w:b/>
                <w:sz w:val="24"/>
                <w:szCs w:val="24"/>
              </w:rPr>
              <w:t xml:space="preserve"> assumed responsibility for (i.e., </w:t>
            </w:r>
            <w:r w:rsidR="002A17BA" w:rsidRPr="00300F2E">
              <w:rPr>
                <w:rFonts w:ascii="Times New Roman" w:hAnsi="Times New Roman" w:cs="Times New Roman"/>
                <w:b/>
                <w:sz w:val="24"/>
                <w:szCs w:val="24"/>
              </w:rPr>
              <w:t xml:space="preserve">was it </w:t>
            </w:r>
            <w:r w:rsidR="00200BB6" w:rsidRPr="00300F2E">
              <w:rPr>
                <w:rFonts w:ascii="Times New Roman" w:hAnsi="Times New Roman" w:cs="Times New Roman"/>
                <w:b/>
                <w:sz w:val="24"/>
                <w:szCs w:val="24"/>
              </w:rPr>
              <w:t xml:space="preserve">the claimant, a group of persons of which the claimant is a member, some third party, or the world at large). </w:t>
            </w:r>
          </w:p>
        </w:tc>
      </w:tr>
      <w:tr w:rsidR="00200BB6" w:rsidRPr="00AE5DCB" w14:paraId="5F773CE0" w14:textId="77777777" w:rsidTr="00300F2E">
        <w:trPr>
          <w:jc w:val="center"/>
        </w:trPr>
        <w:tc>
          <w:tcPr>
            <w:tcW w:w="714" w:type="dxa"/>
          </w:tcPr>
          <w:p w14:paraId="0138069C" w14:textId="5FA6FC2A"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72FF5E2C" w14:textId="77777777" w:rsidR="00200BB6" w:rsidRPr="00AE5DCB" w:rsidRDefault="00200BB6" w:rsidP="00E77DE7">
            <w:pPr>
              <w:jc w:val="center"/>
              <w:rPr>
                <w:rFonts w:ascii="Times New Roman" w:hAnsi="Times New Roman" w:cs="Times New Roman"/>
                <w:b/>
                <w:sz w:val="24"/>
                <w:szCs w:val="24"/>
              </w:rPr>
            </w:pPr>
            <w:r w:rsidRPr="009832AE">
              <w:rPr>
                <w:rFonts w:ascii="Times New Roman" w:hAnsi="Times New Roman" w:cs="Times New Roman"/>
                <w:b/>
                <w:sz w:val="24"/>
                <w:szCs w:val="24"/>
                <w:highlight w:val="cyan"/>
              </w:rPr>
              <w:t>§ 44 Duty to Another Based on Taking Charge of the Other</w:t>
            </w:r>
            <w:hyperlink w:anchor="co_anchor_commentI19e5712084cf11e28ec5cd" w:history="1"/>
            <w:hyperlink w:anchor="co_anchor_repnotesI19e5712084cf11e28ec5c" w:history="1"/>
            <w:hyperlink w:anchor="co_anchor_casenoteI19e5712084cf11e28ec5c" w:history="1"/>
          </w:p>
          <w:p w14:paraId="49CCB079" w14:textId="77777777" w:rsidR="00200BB6" w:rsidRPr="00AE5DCB" w:rsidRDefault="00200BB6" w:rsidP="00E77DE7">
            <w:pPr>
              <w:widowControl w:val="0"/>
              <w:numPr>
                <w:ilvl w:val="0"/>
                <w:numId w:val="1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An actor who, despite no duty to do so, takes charge of another who reasonably appears to be:</w:t>
            </w:r>
          </w:p>
          <w:p w14:paraId="4C9B00C7" w14:textId="77777777" w:rsidR="00200BB6" w:rsidRPr="00AE5DCB" w:rsidRDefault="00200BB6" w:rsidP="00E77DE7">
            <w:pPr>
              <w:widowControl w:val="0"/>
              <w:numPr>
                <w:ilvl w:val="0"/>
                <w:numId w:val="1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(1) </w:t>
            </w:r>
            <w:proofErr w:type="spellStart"/>
            <w:r w:rsidRPr="00AE5DCB">
              <w:rPr>
                <w:rFonts w:ascii="Times New Roman" w:hAnsi="Times New Roman" w:cs="Times New Roman"/>
                <w:bCs/>
                <w:sz w:val="24"/>
                <w:szCs w:val="24"/>
              </w:rPr>
              <w:t>imperiled</w:t>
            </w:r>
            <w:proofErr w:type="spellEnd"/>
            <w:r w:rsidRPr="00AE5DCB">
              <w:rPr>
                <w:rFonts w:ascii="Times New Roman" w:hAnsi="Times New Roman" w:cs="Times New Roman"/>
                <w:bCs/>
                <w:sz w:val="24"/>
                <w:szCs w:val="24"/>
              </w:rPr>
              <w:t>; and</w:t>
            </w:r>
          </w:p>
          <w:p w14:paraId="71799E91" w14:textId="77777777" w:rsidR="00200BB6" w:rsidRPr="00AE5DCB" w:rsidRDefault="00200BB6" w:rsidP="00E77DE7">
            <w:pPr>
              <w:widowControl w:val="0"/>
              <w:numPr>
                <w:ilvl w:val="0"/>
                <w:numId w:val="1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(2) helpless or unable to protect himself or herself</w:t>
            </w:r>
          </w:p>
          <w:p w14:paraId="61C51D6E" w14:textId="77777777" w:rsidR="00200BB6" w:rsidRPr="00AE5DCB" w:rsidRDefault="00200BB6" w:rsidP="00E77DE7">
            <w:pPr>
              <w:widowControl w:val="0"/>
              <w:numPr>
                <w:ilvl w:val="0"/>
                <w:numId w:val="1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has a duty to exercise reasonable care while the other is within the actor’s charge.</w:t>
            </w:r>
          </w:p>
          <w:p w14:paraId="6206EF6F" w14:textId="77777777" w:rsidR="00200BB6" w:rsidRPr="00AE5DCB" w:rsidRDefault="00200BB6" w:rsidP="00E77DE7">
            <w:pPr>
              <w:widowControl w:val="0"/>
              <w:numPr>
                <w:ilvl w:val="0"/>
                <w:numId w:val="1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An actor who discontinues aid or protection is subject to a duty of reasonable care to refrain from putting the other in a worse position than existed before the actor took charge of the other and, if the other reasonably appears to be in imminent peril of serious physical harm at the time of termination, to exercise reasonable care with regard to the peril before terminating the rescue.</w:t>
            </w:r>
          </w:p>
          <w:p w14:paraId="5E572C8C" w14:textId="77777777" w:rsidR="00200BB6" w:rsidRDefault="00200BB6" w:rsidP="0016256D">
            <w:pPr>
              <w:rPr>
                <w:rFonts w:ascii="Times New Roman" w:hAnsi="Times New Roman" w:cs="Times New Roman"/>
                <w:b/>
                <w:sz w:val="24"/>
                <w:szCs w:val="24"/>
              </w:rPr>
            </w:pPr>
          </w:p>
          <w:p w14:paraId="5154E7B3" w14:textId="77777777" w:rsidR="00200BB6" w:rsidRDefault="00200BB6" w:rsidP="0016256D">
            <w:pPr>
              <w:rPr>
                <w:rFonts w:ascii="Times New Roman" w:hAnsi="Times New Roman" w:cs="Times New Roman"/>
                <w:b/>
                <w:sz w:val="24"/>
                <w:szCs w:val="24"/>
              </w:rPr>
            </w:pPr>
            <w:r>
              <w:rPr>
                <w:rFonts w:ascii="Times New Roman" w:hAnsi="Times New Roman" w:cs="Times New Roman"/>
                <w:b/>
                <w:sz w:val="24"/>
                <w:szCs w:val="24"/>
              </w:rPr>
              <w:t>English law:</w:t>
            </w:r>
          </w:p>
          <w:p w14:paraId="427E8CDA" w14:textId="77777777" w:rsidR="00200BB6" w:rsidRDefault="00200BB6" w:rsidP="0016256D">
            <w:pPr>
              <w:rPr>
                <w:rFonts w:ascii="Times New Roman" w:hAnsi="Times New Roman" w:cs="Times New Roman"/>
                <w:b/>
                <w:sz w:val="24"/>
                <w:szCs w:val="24"/>
              </w:rPr>
            </w:pPr>
          </w:p>
          <w:p w14:paraId="0C94D7F9" w14:textId="31941F1D" w:rsidR="00200BB6" w:rsidRDefault="00200BB6" w:rsidP="0016256D">
            <w:pPr>
              <w:rPr>
                <w:rFonts w:ascii="Times New Roman" w:hAnsi="Times New Roman" w:cs="Times New Roman"/>
                <w:b/>
                <w:sz w:val="24"/>
                <w:szCs w:val="24"/>
              </w:rPr>
            </w:pPr>
            <w:r w:rsidRPr="00662567">
              <w:rPr>
                <w:rFonts w:ascii="Times New Roman" w:hAnsi="Times New Roman" w:cs="Times New Roman"/>
                <w:b/>
                <w:sz w:val="24"/>
                <w:szCs w:val="24"/>
                <w:highlight w:val="yellow"/>
              </w:rPr>
              <w:t xml:space="preserve">See comment </w:t>
            </w:r>
            <w:r>
              <w:rPr>
                <w:rFonts w:ascii="Times New Roman" w:hAnsi="Times New Roman" w:cs="Times New Roman"/>
                <w:b/>
                <w:sz w:val="24"/>
                <w:szCs w:val="24"/>
                <w:highlight w:val="yellow"/>
              </w:rPr>
              <w:t>#</w:t>
            </w:r>
            <w:r>
              <w:rPr>
                <w:rFonts w:ascii="Times New Roman" w:hAnsi="Times New Roman" w:cs="Times New Roman"/>
                <w:b/>
                <w:sz w:val="24"/>
                <w:szCs w:val="24"/>
                <w:highlight w:val="yellow"/>
              </w:rPr>
              <w:fldChar w:fldCharType="begin"/>
            </w:r>
            <w:r>
              <w:rPr>
                <w:rFonts w:ascii="Times New Roman" w:hAnsi="Times New Roman" w:cs="Times New Roman"/>
                <w:b/>
                <w:sz w:val="24"/>
                <w:szCs w:val="24"/>
                <w:highlight w:val="yellow"/>
              </w:rPr>
              <w:instrText xml:space="preserve"> REF _Ref65488346 \r \h  \* MERGEFORMAT </w:instrText>
            </w:r>
            <w:r>
              <w:rPr>
                <w:rFonts w:ascii="Times New Roman" w:hAnsi="Times New Roman" w:cs="Times New Roman"/>
                <w:b/>
                <w:sz w:val="24"/>
                <w:szCs w:val="24"/>
                <w:highlight w:val="yellow"/>
              </w:rPr>
            </w:r>
            <w:r>
              <w:rPr>
                <w:rFonts w:ascii="Times New Roman" w:hAnsi="Times New Roman" w:cs="Times New Roman"/>
                <w:b/>
                <w:sz w:val="24"/>
                <w:szCs w:val="24"/>
                <w:highlight w:val="yellow"/>
              </w:rPr>
              <w:fldChar w:fldCharType="separate"/>
            </w:r>
            <w:r>
              <w:rPr>
                <w:rFonts w:ascii="Times New Roman" w:hAnsi="Times New Roman" w:cs="Times New Roman"/>
                <w:b/>
                <w:sz w:val="24"/>
                <w:szCs w:val="24"/>
                <w:highlight w:val="yellow"/>
              </w:rPr>
              <w:t>10</w:t>
            </w:r>
            <w:r>
              <w:rPr>
                <w:rFonts w:ascii="Times New Roman" w:hAnsi="Times New Roman" w:cs="Times New Roman"/>
                <w:b/>
                <w:sz w:val="24"/>
                <w:szCs w:val="24"/>
                <w:highlight w:val="yellow"/>
              </w:rPr>
              <w:fldChar w:fldCharType="end"/>
            </w:r>
            <w:r>
              <w:rPr>
                <w:rFonts w:ascii="Times New Roman" w:hAnsi="Times New Roman" w:cs="Times New Roman"/>
                <w:b/>
                <w:sz w:val="24"/>
                <w:szCs w:val="24"/>
                <w:highlight w:val="yellow"/>
              </w:rPr>
              <w:t xml:space="preserve"> above</w:t>
            </w:r>
            <w:r w:rsidRPr="00662567">
              <w:rPr>
                <w:rFonts w:ascii="Times New Roman" w:hAnsi="Times New Roman" w:cs="Times New Roman"/>
                <w:b/>
                <w:sz w:val="24"/>
                <w:szCs w:val="24"/>
                <w:highlight w:val="yellow"/>
              </w:rPr>
              <w:t>.</w:t>
            </w:r>
          </w:p>
          <w:p w14:paraId="5D62400C" w14:textId="1E3FB1CD" w:rsidR="00200BB6" w:rsidRPr="00AE5DCB" w:rsidRDefault="00200BB6" w:rsidP="0016256D">
            <w:pPr>
              <w:rPr>
                <w:rFonts w:ascii="Times New Roman" w:hAnsi="Times New Roman" w:cs="Times New Roman"/>
                <w:b/>
                <w:sz w:val="24"/>
                <w:szCs w:val="24"/>
              </w:rPr>
            </w:pPr>
          </w:p>
        </w:tc>
        <w:tc>
          <w:tcPr>
            <w:tcW w:w="2978" w:type="dxa"/>
          </w:tcPr>
          <w:p w14:paraId="224D653C" w14:textId="77777777" w:rsidR="00200BB6" w:rsidRPr="00AE5DCB" w:rsidRDefault="00200BB6" w:rsidP="009B6226">
            <w:pPr>
              <w:jc w:val="center"/>
              <w:rPr>
                <w:rFonts w:ascii="Times New Roman" w:hAnsi="Times New Roman" w:cs="Times New Roman"/>
                <w:b/>
                <w:sz w:val="24"/>
                <w:szCs w:val="24"/>
              </w:rPr>
            </w:pPr>
            <w:r w:rsidRPr="00AE5DCB">
              <w:rPr>
                <w:rFonts w:ascii="Times New Roman" w:hAnsi="Times New Roman" w:cs="Times New Roman"/>
                <w:b/>
                <w:sz w:val="24"/>
                <w:szCs w:val="24"/>
              </w:rPr>
              <w:t>§44 is an exception to the general rule in §37 that there is no liability for omissions.</w:t>
            </w:r>
          </w:p>
          <w:p w14:paraId="0E3181BF" w14:textId="77777777" w:rsidR="00200BB6" w:rsidRPr="00AE5DCB" w:rsidRDefault="00200BB6" w:rsidP="009B6226">
            <w:pPr>
              <w:jc w:val="center"/>
              <w:rPr>
                <w:rFonts w:ascii="Times New Roman" w:hAnsi="Times New Roman" w:cs="Times New Roman"/>
                <w:b/>
                <w:sz w:val="24"/>
                <w:szCs w:val="24"/>
              </w:rPr>
            </w:pPr>
          </w:p>
          <w:p w14:paraId="1C4B32CA" w14:textId="77777777" w:rsidR="00200BB6" w:rsidRPr="00AE5DCB" w:rsidRDefault="00200BB6" w:rsidP="009B6226">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§44 where the discussion concerns whether the defendant should be held to have a duty of care even though the act complained of was an omission, because the </w:t>
            </w:r>
            <w:r w:rsidRPr="00AE5DCB">
              <w:rPr>
                <w:rFonts w:ascii="Times New Roman" w:hAnsi="Times New Roman" w:cs="Times New Roman"/>
                <w:b/>
                <w:sz w:val="24"/>
                <w:szCs w:val="24"/>
                <w:u w:val="single"/>
              </w:rPr>
              <w:t>defendant took charge of another who was imperilled or helpless</w:t>
            </w:r>
            <w:r w:rsidRPr="00AE5DCB">
              <w:rPr>
                <w:rFonts w:ascii="Times New Roman" w:hAnsi="Times New Roman" w:cs="Times New Roman"/>
                <w:b/>
                <w:sz w:val="24"/>
                <w:szCs w:val="24"/>
              </w:rPr>
              <w:t xml:space="preserve">. In such cases, the defendant has to exercise reasonable care in granting the aid.  </w:t>
            </w:r>
          </w:p>
          <w:p w14:paraId="0BE81DEB" w14:textId="77777777" w:rsidR="00200BB6" w:rsidRPr="00AE5DCB" w:rsidRDefault="00200BB6" w:rsidP="009B6226">
            <w:pPr>
              <w:jc w:val="center"/>
              <w:rPr>
                <w:rFonts w:ascii="Times New Roman" w:hAnsi="Times New Roman" w:cs="Times New Roman"/>
                <w:b/>
                <w:sz w:val="24"/>
                <w:szCs w:val="24"/>
              </w:rPr>
            </w:pPr>
          </w:p>
          <w:p w14:paraId="4F4937F3" w14:textId="77777777" w:rsidR="00200BB6" w:rsidRDefault="00200BB6" w:rsidP="00C627F8">
            <w:pPr>
              <w:jc w:val="center"/>
              <w:rPr>
                <w:rFonts w:ascii="Times New Roman" w:hAnsi="Times New Roman" w:cs="Times New Roman"/>
                <w:b/>
                <w:sz w:val="24"/>
                <w:szCs w:val="24"/>
              </w:rPr>
            </w:pPr>
            <w:r w:rsidRPr="00AE5DCB">
              <w:rPr>
                <w:rFonts w:ascii="Times New Roman" w:hAnsi="Times New Roman" w:cs="Times New Roman"/>
                <w:b/>
                <w:sz w:val="24"/>
                <w:szCs w:val="24"/>
              </w:rPr>
              <w:t>Under English law, the defendant would still have been said to have “</w:t>
            </w:r>
            <w:r w:rsidRPr="00AE5DCB">
              <w:rPr>
                <w:rFonts w:ascii="Times New Roman" w:hAnsi="Times New Roman" w:cs="Times New Roman"/>
                <w:b/>
                <w:sz w:val="24"/>
                <w:szCs w:val="24"/>
                <w:u w:val="single"/>
              </w:rPr>
              <w:t>assumed responsibility</w:t>
            </w:r>
            <w:r w:rsidRPr="00AE5DCB">
              <w:rPr>
                <w:rFonts w:ascii="Times New Roman" w:hAnsi="Times New Roman" w:cs="Times New Roman"/>
                <w:b/>
                <w:sz w:val="24"/>
                <w:szCs w:val="24"/>
              </w:rPr>
              <w:t xml:space="preserve">” in these cases. However, in this case, there is </w:t>
            </w:r>
            <w:r w:rsidRPr="002A17BA">
              <w:rPr>
                <w:rFonts w:ascii="Times New Roman" w:hAnsi="Times New Roman" w:cs="Times New Roman"/>
                <w:b/>
                <w:sz w:val="24"/>
                <w:szCs w:val="24"/>
              </w:rPr>
              <w:t>no ‘reliance’</w:t>
            </w:r>
            <w:r w:rsidRPr="00AE5DCB">
              <w:rPr>
                <w:rFonts w:ascii="Times New Roman" w:hAnsi="Times New Roman" w:cs="Times New Roman"/>
                <w:b/>
                <w:sz w:val="24"/>
                <w:szCs w:val="24"/>
              </w:rPr>
              <w:t xml:space="preserve"> on the assumption by the person who is helped (because they may not be in a position to have relied on the assumption). </w:t>
            </w:r>
          </w:p>
          <w:p w14:paraId="3B77013C" w14:textId="62D06C21" w:rsidR="00300F2E" w:rsidRPr="00AE5DCB" w:rsidRDefault="00300F2E" w:rsidP="00C627F8">
            <w:pPr>
              <w:jc w:val="center"/>
              <w:rPr>
                <w:rFonts w:ascii="Times New Roman" w:hAnsi="Times New Roman" w:cs="Times New Roman"/>
                <w:b/>
                <w:sz w:val="24"/>
                <w:szCs w:val="24"/>
              </w:rPr>
            </w:pPr>
          </w:p>
        </w:tc>
      </w:tr>
      <w:tr w:rsidR="00200BB6" w:rsidRPr="00C925B0" w14:paraId="5D319C7B" w14:textId="1A5B7DB4" w:rsidTr="00300F2E">
        <w:trPr>
          <w:jc w:val="center"/>
        </w:trPr>
        <w:tc>
          <w:tcPr>
            <w:tcW w:w="714" w:type="dxa"/>
            <w:tcBorders>
              <w:right w:val="nil"/>
            </w:tcBorders>
            <w:shd w:val="clear" w:color="auto" w:fill="FFFF00"/>
          </w:tcPr>
          <w:p w14:paraId="01F8CA74" w14:textId="4149ACFF" w:rsidR="00200BB6" w:rsidRPr="00C925B0" w:rsidRDefault="00200BB6" w:rsidP="000C08D8">
            <w:pPr>
              <w:jc w:val="both"/>
              <w:rPr>
                <w:rFonts w:ascii="Times New Roman" w:eastAsia="Times New Roman" w:hAnsi="Times New Roman" w:cs="Times New Roman"/>
                <w:bCs/>
                <w:sz w:val="32"/>
                <w:szCs w:val="48"/>
                <w:lang w:eastAsia="en-GB"/>
              </w:rPr>
            </w:pPr>
          </w:p>
        </w:tc>
        <w:tc>
          <w:tcPr>
            <w:tcW w:w="6588" w:type="dxa"/>
            <w:tcBorders>
              <w:bottom w:val="single" w:sz="4" w:space="0" w:color="auto"/>
              <w:right w:val="nil"/>
            </w:tcBorders>
            <w:shd w:val="clear" w:color="auto" w:fill="FFFF00"/>
          </w:tcPr>
          <w:p w14:paraId="407B7C0A" w14:textId="77777777" w:rsidR="00200BB6" w:rsidRPr="00C925B0" w:rsidRDefault="00200BB6" w:rsidP="000C08D8">
            <w:pPr>
              <w:jc w:val="both"/>
              <w:rPr>
                <w:rFonts w:ascii="Times New Roman" w:eastAsia="Times New Roman" w:hAnsi="Times New Roman" w:cs="Times New Roman"/>
                <w:b/>
                <w:bCs/>
                <w:sz w:val="32"/>
                <w:szCs w:val="48"/>
                <w:lang w:eastAsia="en-GB"/>
              </w:rPr>
            </w:pPr>
            <w:r w:rsidRPr="00C925B0">
              <w:rPr>
                <w:rFonts w:ascii="Times New Roman" w:eastAsia="Times New Roman" w:hAnsi="Times New Roman" w:cs="Times New Roman"/>
                <w:b/>
                <w:bCs/>
                <w:sz w:val="32"/>
                <w:szCs w:val="48"/>
                <w:lang w:eastAsia="en-GB"/>
              </w:rPr>
              <w:t>B. Breach of Duty</w:t>
            </w:r>
          </w:p>
        </w:tc>
        <w:tc>
          <w:tcPr>
            <w:tcW w:w="2978" w:type="dxa"/>
            <w:tcBorders>
              <w:left w:val="nil"/>
            </w:tcBorders>
            <w:shd w:val="clear" w:color="auto" w:fill="FFFF00"/>
          </w:tcPr>
          <w:p w14:paraId="42F22DEB" w14:textId="011D5840" w:rsidR="00200BB6" w:rsidRPr="00C925B0" w:rsidRDefault="00200BB6" w:rsidP="000C08D8">
            <w:pPr>
              <w:rPr>
                <w:rFonts w:ascii="Times New Roman" w:hAnsi="Times New Roman" w:cs="Times New Roman"/>
                <w:sz w:val="32"/>
                <w:szCs w:val="48"/>
              </w:rPr>
            </w:pPr>
          </w:p>
        </w:tc>
      </w:tr>
      <w:tr w:rsidR="00300F2E" w:rsidRPr="00FF65D4" w14:paraId="067BC8BB" w14:textId="36B846A7" w:rsidTr="00300F2E">
        <w:trPr>
          <w:jc w:val="center"/>
        </w:trPr>
        <w:tc>
          <w:tcPr>
            <w:tcW w:w="714" w:type="dxa"/>
            <w:tcBorders>
              <w:right w:val="nil"/>
            </w:tcBorders>
            <w:shd w:val="clear" w:color="auto" w:fill="auto"/>
          </w:tcPr>
          <w:p w14:paraId="398314BF" w14:textId="77777777" w:rsidR="00300F2E" w:rsidRPr="00FF65D4" w:rsidRDefault="00300F2E" w:rsidP="000C08D8">
            <w:pPr>
              <w:jc w:val="both"/>
              <w:rPr>
                <w:rFonts w:ascii="Times New Roman" w:eastAsia="Times New Roman" w:hAnsi="Times New Roman" w:cs="Times New Roman"/>
                <w:bCs/>
                <w:sz w:val="32"/>
                <w:szCs w:val="24"/>
                <w:lang w:eastAsia="en-GB"/>
              </w:rPr>
            </w:pPr>
          </w:p>
        </w:tc>
        <w:tc>
          <w:tcPr>
            <w:tcW w:w="6588" w:type="dxa"/>
            <w:shd w:val="clear" w:color="auto" w:fill="auto"/>
          </w:tcPr>
          <w:p w14:paraId="2E92121B" w14:textId="77777777" w:rsidR="00300F2E" w:rsidRPr="00AE5DCB" w:rsidRDefault="00300F2E" w:rsidP="001C07F6">
            <w:pPr>
              <w:shd w:val="clear" w:color="auto" w:fill="FFFFFF"/>
              <w:jc w:val="both"/>
              <w:textAlignment w:val="baseline"/>
              <w:rPr>
                <w:rFonts w:ascii="Times New Roman" w:eastAsia="Times New Roman" w:hAnsi="Times New Roman" w:cs="Times New Roman"/>
                <w:sz w:val="24"/>
                <w:szCs w:val="24"/>
                <w:lang w:eastAsia="en-GB"/>
              </w:rPr>
            </w:pPr>
            <w:r w:rsidRPr="00AE5DCB">
              <w:rPr>
                <w:rFonts w:ascii="Times New Roman" w:eastAsia="Times New Roman" w:hAnsi="Times New Roman" w:cs="Times New Roman"/>
                <w:sz w:val="24"/>
                <w:szCs w:val="24"/>
                <w:lang w:eastAsia="en-GB"/>
              </w:rPr>
              <w:t>“</w:t>
            </w:r>
            <w:r w:rsidRPr="00AE5DCB">
              <w:rPr>
                <w:rFonts w:ascii="Times New Roman" w:eastAsia="Times New Roman" w:hAnsi="Times New Roman" w:cs="Times New Roman"/>
                <w:i/>
                <w:sz w:val="24"/>
                <w:szCs w:val="24"/>
                <w:lang w:eastAsia="en-GB"/>
              </w:rPr>
              <w:t>Negligence is the omission to do something which a reasonable man, guided upon those considerations which ordinarily regulate the conduct of human affairs, would do, or doing something which a prudent and reasonable man would not do</w:t>
            </w:r>
            <w:r w:rsidRPr="00AE5DCB">
              <w:rPr>
                <w:rFonts w:ascii="Times New Roman" w:eastAsia="Times New Roman" w:hAnsi="Times New Roman" w:cs="Times New Roman"/>
                <w:sz w:val="24"/>
                <w:szCs w:val="24"/>
                <w:lang w:eastAsia="en-GB"/>
              </w:rPr>
              <w:t>.” (6-001)</w:t>
            </w:r>
          </w:p>
          <w:p w14:paraId="34CD6383" w14:textId="77777777" w:rsidR="00300F2E" w:rsidRPr="00AE5DCB" w:rsidRDefault="00300F2E" w:rsidP="001C07F6">
            <w:pPr>
              <w:shd w:val="clear" w:color="auto" w:fill="FFFFFF"/>
              <w:jc w:val="both"/>
              <w:textAlignment w:val="baseline"/>
              <w:rPr>
                <w:rFonts w:ascii="Times New Roman" w:eastAsia="Times New Roman" w:hAnsi="Times New Roman" w:cs="Times New Roman"/>
                <w:sz w:val="24"/>
                <w:szCs w:val="24"/>
                <w:lang w:eastAsia="en-GB"/>
              </w:rPr>
            </w:pPr>
          </w:p>
          <w:p w14:paraId="466F59ED" w14:textId="77777777" w:rsidR="00300F2E" w:rsidRPr="00AE5DCB" w:rsidRDefault="00300F2E" w:rsidP="001C07F6">
            <w:pPr>
              <w:jc w:val="both"/>
              <w:rPr>
                <w:rFonts w:ascii="Times New Roman" w:hAnsi="Times New Roman" w:cs="Times New Roman"/>
                <w:sz w:val="24"/>
                <w:szCs w:val="24"/>
                <w:shd w:val="clear" w:color="auto" w:fill="FFFFFF"/>
              </w:rPr>
            </w:pPr>
            <w:r w:rsidRPr="00AE5DCB">
              <w:rPr>
                <w:rFonts w:ascii="Times New Roman" w:hAnsi="Times New Roman" w:cs="Times New Roman"/>
                <w:b/>
                <w:sz w:val="24"/>
                <w:szCs w:val="24"/>
                <w:shd w:val="clear" w:color="auto" w:fill="FFFFFF"/>
              </w:rPr>
              <w:t>First</w:t>
            </w:r>
            <w:r w:rsidRPr="00AE5DCB">
              <w:rPr>
                <w:rFonts w:ascii="Times New Roman" w:hAnsi="Times New Roman" w:cs="Times New Roman"/>
                <w:sz w:val="24"/>
                <w:szCs w:val="24"/>
                <w:shd w:val="clear" w:color="auto" w:fill="FFFFFF"/>
              </w:rPr>
              <w:t xml:space="preserve">, it is necessary to ascertain the qualities of the reasonable person. This is a question of law. </w:t>
            </w:r>
          </w:p>
          <w:p w14:paraId="38D9C1EC" w14:textId="77777777" w:rsidR="00300F2E" w:rsidRPr="00AE5DCB" w:rsidRDefault="00300F2E" w:rsidP="001C07F6">
            <w:pPr>
              <w:jc w:val="both"/>
              <w:rPr>
                <w:rFonts w:ascii="Times New Roman" w:hAnsi="Times New Roman" w:cs="Times New Roman"/>
                <w:sz w:val="24"/>
                <w:szCs w:val="24"/>
                <w:shd w:val="clear" w:color="auto" w:fill="FFFFFF"/>
              </w:rPr>
            </w:pPr>
          </w:p>
          <w:p w14:paraId="79328862" w14:textId="14F158FF" w:rsidR="00300F2E" w:rsidRPr="002A17BA" w:rsidRDefault="00300F2E" w:rsidP="00673718">
            <w:pPr>
              <w:jc w:val="center"/>
              <w:rPr>
                <w:rFonts w:ascii="Times New Roman" w:hAnsi="Times New Roman" w:cs="Times New Roman"/>
                <w:sz w:val="32"/>
                <w:szCs w:val="24"/>
                <w:highlight w:val="red"/>
              </w:rPr>
            </w:pPr>
            <w:r w:rsidRPr="00AE5DCB">
              <w:rPr>
                <w:rFonts w:ascii="Times New Roman" w:hAnsi="Times New Roman" w:cs="Times New Roman"/>
                <w:b/>
                <w:sz w:val="24"/>
                <w:szCs w:val="24"/>
                <w:shd w:val="clear" w:color="auto" w:fill="FFFFFF"/>
              </w:rPr>
              <w:t>Secondly</w:t>
            </w:r>
            <w:r w:rsidRPr="00AE5DCB">
              <w:rPr>
                <w:rFonts w:ascii="Times New Roman" w:hAnsi="Times New Roman" w:cs="Times New Roman"/>
                <w:sz w:val="24"/>
                <w:szCs w:val="24"/>
                <w:shd w:val="clear" w:color="auto" w:fill="FFFFFF"/>
              </w:rPr>
              <w:t>, it must be asked whether the defendant took less care than the reasonable person, given the qualities attributed to him, would have taken in the circumstances. This is a question of fact.</w:t>
            </w:r>
          </w:p>
        </w:tc>
        <w:tc>
          <w:tcPr>
            <w:tcW w:w="2978" w:type="dxa"/>
            <w:shd w:val="clear" w:color="auto" w:fill="auto"/>
          </w:tcPr>
          <w:p w14:paraId="7C7F5658" w14:textId="77777777" w:rsidR="00300F2E" w:rsidRDefault="00300F2E" w:rsidP="00300F2E">
            <w:pPr>
              <w:jc w:val="center"/>
              <w:rPr>
                <w:rFonts w:ascii="Times New Roman" w:hAnsi="Times New Roman" w:cs="Times New Roman"/>
                <w:b/>
                <w:sz w:val="24"/>
              </w:rPr>
            </w:pPr>
            <w:r>
              <w:rPr>
                <w:rFonts w:ascii="Times New Roman" w:hAnsi="Times New Roman" w:cs="Times New Roman"/>
                <w:b/>
                <w:sz w:val="24"/>
              </w:rPr>
              <w:t>Note that w</w:t>
            </w:r>
            <w:r w:rsidRPr="00300F2E">
              <w:rPr>
                <w:rFonts w:ascii="Times New Roman" w:hAnsi="Times New Roman" w:cs="Times New Roman"/>
                <w:b/>
                <w:sz w:val="24"/>
              </w:rPr>
              <w:t xml:space="preserve">hen deciding how a reasonable </w:t>
            </w:r>
            <w:r w:rsidRPr="00300F2E">
              <w:rPr>
                <w:rFonts w:ascii="Times New Roman" w:hAnsi="Times New Roman" w:cs="Times New Roman"/>
                <w:b/>
                <w:i/>
                <w:sz w:val="24"/>
              </w:rPr>
              <w:t>claimant</w:t>
            </w:r>
            <w:r w:rsidRPr="00300F2E">
              <w:rPr>
                <w:rFonts w:ascii="Times New Roman" w:hAnsi="Times New Roman" w:cs="Times New Roman"/>
                <w:b/>
                <w:sz w:val="24"/>
              </w:rPr>
              <w:t xml:space="preserve"> would act for the purposes of deciding whether the claimant was guilty of contributory negligence, the courts would also look to the sections of the Restatement </w:t>
            </w:r>
            <w:r>
              <w:rPr>
                <w:rFonts w:ascii="Times New Roman" w:hAnsi="Times New Roman" w:cs="Times New Roman"/>
                <w:b/>
                <w:sz w:val="24"/>
              </w:rPr>
              <w:t xml:space="preserve">below (i.e., §§9-12, 3, 13-19). The tagging sheet therefore </w:t>
            </w:r>
            <w:r>
              <w:rPr>
                <w:rFonts w:ascii="Times New Roman" w:hAnsi="Times New Roman" w:cs="Times New Roman"/>
                <w:b/>
                <w:sz w:val="24"/>
              </w:rPr>
              <w:lastRenderedPageBreak/>
              <w:t xml:space="preserve">includes a section headed ‘Contributory Negligence’, where the following sections can be tagged as they apply to the </w:t>
            </w:r>
            <w:r>
              <w:rPr>
                <w:rFonts w:ascii="Times New Roman" w:hAnsi="Times New Roman" w:cs="Times New Roman"/>
                <w:b/>
                <w:i/>
                <w:sz w:val="24"/>
              </w:rPr>
              <w:t>claimant</w:t>
            </w:r>
            <w:r>
              <w:rPr>
                <w:rFonts w:ascii="Times New Roman" w:hAnsi="Times New Roman" w:cs="Times New Roman"/>
                <w:b/>
                <w:sz w:val="24"/>
              </w:rPr>
              <w:t>.</w:t>
            </w:r>
          </w:p>
          <w:p w14:paraId="567B53D3" w14:textId="57E16227" w:rsidR="00300F2E" w:rsidRPr="00300F2E" w:rsidRDefault="00300F2E" w:rsidP="00300F2E">
            <w:pPr>
              <w:jc w:val="center"/>
              <w:rPr>
                <w:rFonts w:ascii="Times New Roman" w:hAnsi="Times New Roman" w:cs="Times New Roman"/>
                <w:b/>
                <w:sz w:val="24"/>
                <w:szCs w:val="24"/>
              </w:rPr>
            </w:pPr>
          </w:p>
        </w:tc>
      </w:tr>
      <w:tr w:rsidR="00200BB6" w:rsidRPr="00FF65D4" w14:paraId="1F40E1E7" w14:textId="77777777" w:rsidTr="00300F2E">
        <w:trPr>
          <w:jc w:val="center"/>
        </w:trPr>
        <w:tc>
          <w:tcPr>
            <w:tcW w:w="714" w:type="dxa"/>
            <w:tcBorders>
              <w:right w:val="nil"/>
            </w:tcBorders>
            <w:shd w:val="clear" w:color="auto" w:fill="B8CCE4" w:themeFill="accent1" w:themeFillTint="66"/>
          </w:tcPr>
          <w:p w14:paraId="0C990E6C" w14:textId="77777777" w:rsidR="00200BB6" w:rsidRPr="00FF65D4" w:rsidRDefault="00200BB6" w:rsidP="000C08D8">
            <w:pPr>
              <w:jc w:val="both"/>
              <w:rPr>
                <w:rFonts w:ascii="Times New Roman" w:eastAsia="Times New Roman" w:hAnsi="Times New Roman" w:cs="Times New Roman"/>
                <w:bCs/>
                <w:sz w:val="32"/>
                <w:szCs w:val="24"/>
                <w:lang w:eastAsia="en-GB"/>
              </w:rPr>
            </w:pPr>
          </w:p>
        </w:tc>
        <w:tc>
          <w:tcPr>
            <w:tcW w:w="6588" w:type="dxa"/>
            <w:tcBorders>
              <w:right w:val="nil"/>
            </w:tcBorders>
            <w:shd w:val="clear" w:color="auto" w:fill="B8CCE4" w:themeFill="accent1" w:themeFillTint="66"/>
          </w:tcPr>
          <w:p w14:paraId="66CAFCAE" w14:textId="3314A5C9" w:rsidR="00200BB6" w:rsidRPr="00FF65D4" w:rsidRDefault="00200BB6" w:rsidP="00217BFB">
            <w:pPr>
              <w:pStyle w:val="ListParagraph"/>
              <w:numPr>
                <w:ilvl w:val="0"/>
                <w:numId w:val="38"/>
              </w:numPr>
              <w:jc w:val="both"/>
              <w:rPr>
                <w:rFonts w:ascii="Times New Roman" w:eastAsia="Times New Roman" w:hAnsi="Times New Roman" w:cs="Times New Roman"/>
                <w:b/>
                <w:bCs/>
                <w:sz w:val="32"/>
                <w:szCs w:val="24"/>
                <w:lang w:eastAsia="en-GB"/>
              </w:rPr>
            </w:pPr>
            <w:r w:rsidRPr="00FF65D4">
              <w:rPr>
                <w:rFonts w:ascii="Times New Roman" w:eastAsia="Times New Roman" w:hAnsi="Times New Roman" w:cs="Times New Roman"/>
                <w:b/>
                <w:bCs/>
                <w:sz w:val="32"/>
                <w:szCs w:val="24"/>
                <w:lang w:eastAsia="en-GB"/>
              </w:rPr>
              <w:t>Qualities of a reasonable person</w:t>
            </w:r>
          </w:p>
        </w:tc>
        <w:tc>
          <w:tcPr>
            <w:tcW w:w="2978" w:type="dxa"/>
            <w:tcBorders>
              <w:left w:val="nil"/>
            </w:tcBorders>
            <w:shd w:val="clear" w:color="auto" w:fill="B8CCE4" w:themeFill="accent1" w:themeFillTint="66"/>
          </w:tcPr>
          <w:p w14:paraId="572E1DFA" w14:textId="77777777" w:rsidR="00200BB6" w:rsidRPr="00FF65D4" w:rsidRDefault="00200BB6" w:rsidP="000C08D8">
            <w:pPr>
              <w:rPr>
                <w:rFonts w:ascii="Times New Roman" w:hAnsi="Times New Roman" w:cs="Times New Roman"/>
                <w:sz w:val="32"/>
                <w:szCs w:val="24"/>
              </w:rPr>
            </w:pPr>
          </w:p>
        </w:tc>
      </w:tr>
      <w:tr w:rsidR="00200BB6" w:rsidRPr="00AE5DCB" w14:paraId="0DEBE7AC" w14:textId="22A7207F" w:rsidTr="00300F2E">
        <w:trPr>
          <w:jc w:val="center"/>
        </w:trPr>
        <w:tc>
          <w:tcPr>
            <w:tcW w:w="714" w:type="dxa"/>
          </w:tcPr>
          <w:p w14:paraId="55D0690D"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63D6B398" w14:textId="77777777" w:rsidR="00200BB6" w:rsidRPr="0016256D" w:rsidRDefault="00200BB6" w:rsidP="0016256D">
            <w:pPr>
              <w:jc w:val="both"/>
              <w:rPr>
                <w:rFonts w:ascii="Times New Roman" w:hAnsi="Times New Roman" w:cs="Times New Roman"/>
                <w:b/>
                <w:sz w:val="24"/>
                <w:szCs w:val="24"/>
              </w:rPr>
            </w:pPr>
            <w:r w:rsidRPr="0016256D">
              <w:rPr>
                <w:rFonts w:ascii="Times New Roman" w:hAnsi="Times New Roman" w:cs="Times New Roman"/>
                <w:b/>
                <w:sz w:val="24"/>
                <w:szCs w:val="24"/>
              </w:rPr>
              <w:t>English law:</w:t>
            </w:r>
          </w:p>
          <w:p w14:paraId="7DB93D4B" w14:textId="77777777" w:rsidR="00200BB6" w:rsidRPr="00AE5DCB" w:rsidRDefault="00200BB6" w:rsidP="0016256D">
            <w:pPr>
              <w:pStyle w:val="Heading1"/>
              <w:shd w:val="clear" w:color="auto" w:fill="FFFFFF"/>
              <w:jc w:val="both"/>
              <w:textAlignment w:val="baseline"/>
              <w:outlineLvl w:val="0"/>
              <w:rPr>
                <w:b w:val="0"/>
                <w:sz w:val="24"/>
                <w:szCs w:val="24"/>
                <w:shd w:val="clear" w:color="auto" w:fill="FFFFFF"/>
              </w:rPr>
            </w:pPr>
            <w:r w:rsidRPr="00AE5DCB">
              <w:rPr>
                <w:b w:val="0"/>
                <w:sz w:val="24"/>
                <w:szCs w:val="24"/>
                <w:shd w:val="clear" w:color="auto" w:fill="FFFFFF"/>
              </w:rPr>
              <w:t>He is not the average person. Thus, whereas even the most careful person will on occasion act sub-standardly, the reasonable person takes reasonable care day in, day out. (6-005)</w:t>
            </w:r>
          </w:p>
          <w:p w14:paraId="4671621A" w14:textId="77777777" w:rsidR="00200BB6" w:rsidRPr="00AE5DCB" w:rsidRDefault="00200BB6" w:rsidP="0016256D">
            <w:pPr>
              <w:jc w:val="both"/>
              <w:rPr>
                <w:rFonts w:ascii="Times New Roman" w:hAnsi="Times New Roman" w:cs="Times New Roman"/>
                <w:sz w:val="24"/>
                <w:szCs w:val="24"/>
                <w:shd w:val="clear" w:color="auto" w:fill="FFFFFF"/>
              </w:rPr>
            </w:pPr>
            <w:r w:rsidRPr="00AE5DCB">
              <w:rPr>
                <w:rFonts w:ascii="Times New Roman" w:hAnsi="Times New Roman" w:cs="Times New Roman"/>
                <w:sz w:val="24"/>
                <w:szCs w:val="24"/>
                <w:shd w:val="clear" w:color="auto" w:fill="FFFFFF"/>
              </w:rPr>
              <w:t>The reasonable person is placed into the shoes of the defendant at the time of the alleged breach of duty. Thus, if the defendant is a motorist, it is asked whether the defendant’s conduct fell below the standard of the reasonable motorist, etc. (6-006)</w:t>
            </w:r>
          </w:p>
          <w:p w14:paraId="1204C5AC" w14:textId="77777777" w:rsidR="00200BB6" w:rsidRPr="0016256D" w:rsidRDefault="00200BB6" w:rsidP="0016256D">
            <w:pPr>
              <w:jc w:val="both"/>
              <w:rPr>
                <w:rFonts w:ascii="Times New Roman" w:hAnsi="Times New Roman" w:cs="Times New Roman"/>
                <w:i/>
                <w:sz w:val="24"/>
                <w:szCs w:val="24"/>
              </w:rPr>
            </w:pPr>
          </w:p>
          <w:p w14:paraId="1F2D8504" w14:textId="77777777" w:rsidR="00200BB6" w:rsidRDefault="00200BB6" w:rsidP="0016256D">
            <w:pPr>
              <w:jc w:val="both"/>
              <w:rPr>
                <w:rFonts w:ascii="Times New Roman" w:hAnsi="Times New Roman" w:cs="Times New Roman"/>
                <w:sz w:val="24"/>
                <w:szCs w:val="24"/>
              </w:rPr>
            </w:pPr>
            <w:r w:rsidRPr="0016256D">
              <w:rPr>
                <w:rFonts w:ascii="Times New Roman" w:hAnsi="Times New Roman" w:cs="Times New Roman"/>
                <w:i/>
                <w:sz w:val="24"/>
                <w:szCs w:val="24"/>
              </w:rPr>
              <w:t>NB: The US Restatement does not include the wording, but it is likely that the US position is the same.</w:t>
            </w:r>
            <w:r w:rsidRPr="00AE5DCB">
              <w:rPr>
                <w:rFonts w:ascii="Times New Roman" w:hAnsi="Times New Roman" w:cs="Times New Roman"/>
                <w:sz w:val="24"/>
                <w:szCs w:val="24"/>
              </w:rPr>
              <w:t xml:space="preserve">  </w:t>
            </w:r>
          </w:p>
          <w:p w14:paraId="554C1F55" w14:textId="70B96CFC" w:rsidR="00200BB6" w:rsidRPr="00AE5DCB" w:rsidRDefault="00200BB6" w:rsidP="0016256D">
            <w:pPr>
              <w:jc w:val="both"/>
              <w:rPr>
                <w:rFonts w:ascii="Times New Roman" w:eastAsia="Times New Roman" w:hAnsi="Times New Roman" w:cs="Times New Roman"/>
                <w:b/>
                <w:bCs/>
                <w:sz w:val="24"/>
                <w:szCs w:val="24"/>
                <w:lang w:eastAsia="en-GB"/>
              </w:rPr>
            </w:pPr>
          </w:p>
        </w:tc>
        <w:tc>
          <w:tcPr>
            <w:tcW w:w="2978" w:type="dxa"/>
          </w:tcPr>
          <w:p w14:paraId="73EC320F" w14:textId="1FC98C52" w:rsidR="00200BB6" w:rsidRPr="00AE5DCB" w:rsidRDefault="00200BB6" w:rsidP="00020B61">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§§9-12 concern particular things that the court can take into account in deciding the qualities that the ‘reasonable person’ should be taken to have in the circumstances. Tag those which apply to the discussion in the case. </w:t>
            </w:r>
          </w:p>
          <w:p w14:paraId="00967C96" w14:textId="4A1657FE" w:rsidR="00200BB6" w:rsidRPr="00AE5DCB" w:rsidRDefault="00200BB6" w:rsidP="005806BA">
            <w:pPr>
              <w:rPr>
                <w:rFonts w:ascii="Times New Roman" w:hAnsi="Times New Roman" w:cs="Times New Roman"/>
                <w:b/>
                <w:sz w:val="24"/>
                <w:szCs w:val="24"/>
              </w:rPr>
            </w:pPr>
          </w:p>
        </w:tc>
      </w:tr>
      <w:tr w:rsidR="00200BB6" w:rsidRPr="00AE5DCB" w14:paraId="515F498A" w14:textId="28362ECE" w:rsidTr="00300F2E">
        <w:trPr>
          <w:jc w:val="center"/>
        </w:trPr>
        <w:tc>
          <w:tcPr>
            <w:tcW w:w="714" w:type="dxa"/>
          </w:tcPr>
          <w:p w14:paraId="2E236B41" w14:textId="3EB4AD8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7959F3DA" w14:textId="77777777" w:rsidR="00200BB6" w:rsidRPr="00AE5DCB" w:rsidRDefault="00200BB6" w:rsidP="00E37746">
            <w:pPr>
              <w:jc w:val="center"/>
              <w:rPr>
                <w:rFonts w:ascii="Times New Roman" w:hAnsi="Times New Roman" w:cs="Times New Roman"/>
                <w:b/>
                <w:sz w:val="24"/>
                <w:szCs w:val="24"/>
              </w:rPr>
            </w:pPr>
            <w:r w:rsidRPr="009832AE">
              <w:rPr>
                <w:rFonts w:ascii="Times New Roman" w:hAnsi="Times New Roman" w:cs="Times New Roman"/>
                <w:b/>
                <w:sz w:val="24"/>
                <w:szCs w:val="24"/>
                <w:highlight w:val="cyan"/>
              </w:rPr>
              <w:t>§ 9 Emergency</w:t>
            </w:r>
            <w:hyperlink w:anchor="co_anchor_commentI14c0c2d084cf11e28ec5cd" w:history="1"/>
            <w:hyperlink w:anchor="co_anchor_repnotesI14c0c2d084cf11e28ec5c" w:history="1"/>
            <w:hyperlink w:anchor="co_anchor_casenoteI14c0c2d084cf11e28ec5c" w:history="1"/>
          </w:p>
          <w:p w14:paraId="0AECDC72" w14:textId="77777777" w:rsidR="00200BB6" w:rsidRPr="00AE5DCB" w:rsidRDefault="00200BB6" w:rsidP="00E37746">
            <w:pPr>
              <w:widowControl w:val="0"/>
              <w:numPr>
                <w:ilvl w:val="0"/>
                <w:numId w:val="2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If an actor is confronted with an unexpected emergency requiring rapid response, this is a circumstance to be taken into account in determining whether the actor’s resulting conduct is that of the reasonably careful person.</w:t>
            </w:r>
          </w:p>
          <w:p w14:paraId="3BD1CAC5" w14:textId="77777777" w:rsidR="00200BB6" w:rsidRPr="00AE5DCB" w:rsidRDefault="00200BB6" w:rsidP="00E37746">
            <w:pPr>
              <w:widowControl w:val="0"/>
              <w:autoSpaceDE w:val="0"/>
              <w:autoSpaceDN w:val="0"/>
              <w:adjustRightInd w:val="0"/>
              <w:jc w:val="both"/>
              <w:rPr>
                <w:rFonts w:ascii="Times New Roman" w:hAnsi="Times New Roman" w:cs="Times New Roman"/>
                <w:b/>
                <w:bCs/>
                <w:sz w:val="24"/>
                <w:szCs w:val="24"/>
              </w:rPr>
            </w:pPr>
            <w:r w:rsidRPr="00AE5DCB">
              <w:rPr>
                <w:rFonts w:ascii="Times New Roman" w:hAnsi="Times New Roman" w:cs="Times New Roman"/>
                <w:b/>
                <w:sz w:val="24"/>
                <w:szCs w:val="24"/>
              </w:rPr>
              <w:t> </w:t>
            </w:r>
            <w:bookmarkStart w:id="5" w:name="co_anchor_commentI14c0c2d084cf11e28ec5cd"/>
            <w:bookmarkEnd w:id="5"/>
          </w:p>
          <w:p w14:paraId="3054B7C8" w14:textId="77777777" w:rsidR="00200BB6" w:rsidRPr="0016256D" w:rsidRDefault="00200BB6" w:rsidP="00BB65C3">
            <w:pPr>
              <w:jc w:val="both"/>
              <w:rPr>
                <w:rFonts w:ascii="Times New Roman" w:eastAsia="Times New Roman" w:hAnsi="Times New Roman" w:cs="Times New Roman"/>
                <w:b/>
                <w:bCs/>
                <w:sz w:val="24"/>
                <w:szCs w:val="24"/>
                <w:lang w:eastAsia="en-GB"/>
              </w:rPr>
            </w:pPr>
            <w:r w:rsidRPr="0016256D">
              <w:rPr>
                <w:rFonts w:ascii="Times New Roman" w:eastAsia="Times New Roman" w:hAnsi="Times New Roman" w:cs="Times New Roman"/>
                <w:b/>
                <w:bCs/>
                <w:sz w:val="24"/>
                <w:szCs w:val="24"/>
                <w:lang w:eastAsia="en-GB"/>
              </w:rPr>
              <w:t>English law:</w:t>
            </w:r>
          </w:p>
          <w:p w14:paraId="5853F705" w14:textId="77777777" w:rsidR="00200BB6" w:rsidRPr="0016256D" w:rsidRDefault="00200BB6" w:rsidP="00BB65C3">
            <w:pPr>
              <w:jc w:val="both"/>
              <w:rPr>
                <w:rFonts w:ascii="Times New Roman" w:eastAsia="Times New Roman" w:hAnsi="Times New Roman" w:cs="Times New Roman"/>
                <w:b/>
                <w:bCs/>
                <w:sz w:val="24"/>
                <w:szCs w:val="24"/>
                <w:lang w:eastAsia="en-GB"/>
              </w:rPr>
            </w:pPr>
          </w:p>
          <w:p w14:paraId="4B77D2A8" w14:textId="77777777" w:rsidR="00200BB6" w:rsidRDefault="00200BB6" w:rsidP="0016256D">
            <w:pPr>
              <w:jc w:val="both"/>
              <w:rPr>
                <w:rFonts w:ascii="Times New Roman" w:eastAsia="Times New Roman" w:hAnsi="Times New Roman" w:cs="Times New Roman"/>
                <w:bCs/>
                <w:sz w:val="24"/>
                <w:szCs w:val="24"/>
                <w:lang w:eastAsia="en-GB"/>
              </w:rPr>
            </w:pPr>
            <w:r w:rsidRPr="0016256D">
              <w:rPr>
                <w:rFonts w:ascii="Times New Roman" w:eastAsia="Times New Roman" w:hAnsi="Times New Roman" w:cs="Times New Roman"/>
                <w:bCs/>
                <w:sz w:val="24"/>
                <w:szCs w:val="24"/>
                <w:lang w:eastAsia="en-GB"/>
              </w:rPr>
              <w:t xml:space="preserve">Same </w:t>
            </w:r>
            <w:r>
              <w:rPr>
                <w:rFonts w:ascii="Times New Roman" w:eastAsia="Times New Roman" w:hAnsi="Times New Roman" w:cs="Times New Roman"/>
                <w:bCs/>
                <w:sz w:val="24"/>
                <w:szCs w:val="24"/>
                <w:lang w:eastAsia="en-GB"/>
              </w:rPr>
              <w:t xml:space="preserve">as §9, based on common law principles and the </w:t>
            </w:r>
            <w:r w:rsidRPr="0016256D">
              <w:rPr>
                <w:rFonts w:ascii="Times New Roman" w:eastAsia="Times New Roman" w:hAnsi="Times New Roman" w:cs="Times New Roman"/>
                <w:bCs/>
                <w:sz w:val="24"/>
                <w:szCs w:val="24"/>
                <w:lang w:eastAsia="en-GB"/>
              </w:rPr>
              <w:t>Social Action, Responsibility and Heroism Act 2015</w:t>
            </w:r>
            <w:r>
              <w:rPr>
                <w:rFonts w:ascii="Times New Roman" w:eastAsia="Times New Roman" w:hAnsi="Times New Roman" w:cs="Times New Roman"/>
                <w:bCs/>
                <w:sz w:val="24"/>
                <w:szCs w:val="24"/>
                <w:lang w:eastAsia="en-GB"/>
              </w:rPr>
              <w:t xml:space="preserve">. </w:t>
            </w:r>
          </w:p>
          <w:p w14:paraId="28F02D0B" w14:textId="77777777" w:rsidR="00200BB6" w:rsidRDefault="00200BB6" w:rsidP="0016256D">
            <w:pPr>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 </w:t>
            </w:r>
          </w:p>
          <w:p w14:paraId="1FD6782E" w14:textId="7A2DD601" w:rsidR="008E6A4D" w:rsidRPr="0016256D" w:rsidRDefault="008E6A4D" w:rsidP="0016256D">
            <w:pPr>
              <w:jc w:val="both"/>
              <w:rPr>
                <w:rFonts w:ascii="Times New Roman" w:eastAsia="Times New Roman" w:hAnsi="Times New Roman" w:cs="Times New Roman"/>
                <w:bCs/>
                <w:sz w:val="24"/>
                <w:szCs w:val="24"/>
                <w:highlight w:val="yellow"/>
                <w:lang w:eastAsia="en-GB"/>
              </w:rPr>
            </w:pPr>
          </w:p>
        </w:tc>
        <w:tc>
          <w:tcPr>
            <w:tcW w:w="2978" w:type="dxa"/>
          </w:tcPr>
          <w:p w14:paraId="41AE6409" w14:textId="608FDDA3" w:rsidR="00200BB6" w:rsidRPr="00AE5DCB" w:rsidRDefault="00200BB6" w:rsidP="00020B61">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§9 if the courts, in deciding whether the defendant behaved like a reasonably careful person, consider whether the defendant was confronted by an </w:t>
            </w:r>
            <w:r w:rsidRPr="00AE5DCB">
              <w:rPr>
                <w:rFonts w:ascii="Times New Roman" w:hAnsi="Times New Roman" w:cs="Times New Roman"/>
                <w:b/>
                <w:sz w:val="24"/>
                <w:szCs w:val="24"/>
                <w:u w:val="single"/>
              </w:rPr>
              <w:t>unexpected emergency</w:t>
            </w:r>
            <w:r w:rsidRPr="00AE5DCB">
              <w:rPr>
                <w:rFonts w:ascii="Times New Roman" w:hAnsi="Times New Roman" w:cs="Times New Roman"/>
                <w:b/>
                <w:sz w:val="24"/>
                <w:szCs w:val="24"/>
              </w:rPr>
              <w:t>.</w:t>
            </w:r>
          </w:p>
        </w:tc>
      </w:tr>
      <w:tr w:rsidR="00200BB6" w:rsidRPr="00AE5DCB" w14:paraId="5690D26F" w14:textId="5A409262" w:rsidTr="00300F2E">
        <w:trPr>
          <w:jc w:val="center"/>
        </w:trPr>
        <w:tc>
          <w:tcPr>
            <w:tcW w:w="714" w:type="dxa"/>
          </w:tcPr>
          <w:p w14:paraId="4F95198F" w14:textId="4ED95F42"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479828BC" w14:textId="77777777" w:rsidR="00200BB6" w:rsidRPr="00AE5DCB" w:rsidRDefault="00200BB6" w:rsidP="00E37746">
            <w:pPr>
              <w:jc w:val="center"/>
              <w:rPr>
                <w:rFonts w:ascii="Times New Roman" w:hAnsi="Times New Roman" w:cs="Times New Roman"/>
                <w:b/>
                <w:sz w:val="24"/>
                <w:szCs w:val="24"/>
              </w:rPr>
            </w:pPr>
            <w:r w:rsidRPr="007E4F33">
              <w:rPr>
                <w:rFonts w:ascii="Times New Roman" w:hAnsi="Times New Roman" w:cs="Times New Roman"/>
                <w:b/>
                <w:sz w:val="24"/>
                <w:szCs w:val="24"/>
                <w:highlight w:val="cyan"/>
              </w:rPr>
              <w:t>§ 10 Children</w:t>
            </w:r>
            <w:hyperlink w:anchor="co_anchor_commentI14cd941084cf11e28ec5cd" w:history="1"/>
            <w:hyperlink w:anchor="co_anchor_repnotesI14cd941084cf11e28ec5c" w:history="1"/>
            <w:hyperlink w:anchor="co_anchor_casenoteI14cd941084cf11e28ec5c" w:history="1"/>
          </w:p>
          <w:p w14:paraId="335F92EF" w14:textId="77777777" w:rsidR="00200BB6" w:rsidRPr="00042B00" w:rsidRDefault="00200BB6" w:rsidP="00E37746">
            <w:pPr>
              <w:widowControl w:val="0"/>
              <w:numPr>
                <w:ilvl w:val="0"/>
                <w:numId w:val="2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(a) A child’s conduct is negligent if it does not conform to that of a </w:t>
            </w:r>
            <w:r w:rsidRPr="00042B00">
              <w:rPr>
                <w:rFonts w:ascii="Times New Roman" w:hAnsi="Times New Roman" w:cs="Times New Roman"/>
                <w:bCs/>
                <w:sz w:val="24"/>
                <w:szCs w:val="24"/>
              </w:rPr>
              <w:t>reasonably careful person of the same age, intelligence, and experience, except as provided in Subsection (b) or (c).</w:t>
            </w:r>
          </w:p>
          <w:p w14:paraId="74949E1B" w14:textId="77777777" w:rsidR="00200BB6" w:rsidRPr="00042B00" w:rsidRDefault="00200BB6" w:rsidP="00E37746">
            <w:pPr>
              <w:widowControl w:val="0"/>
              <w:numPr>
                <w:ilvl w:val="0"/>
                <w:numId w:val="2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042B00">
              <w:rPr>
                <w:rFonts w:ascii="Times New Roman" w:hAnsi="Times New Roman" w:cs="Times New Roman"/>
                <w:bCs/>
                <w:sz w:val="24"/>
                <w:szCs w:val="24"/>
              </w:rPr>
              <w:t>(b) A child less than five years of age is incapable of negligence.</w:t>
            </w:r>
          </w:p>
          <w:p w14:paraId="0482765C" w14:textId="77777777" w:rsidR="00200BB6" w:rsidRPr="00AE5DCB" w:rsidRDefault="00200BB6" w:rsidP="00E37746">
            <w:pPr>
              <w:widowControl w:val="0"/>
              <w:numPr>
                <w:ilvl w:val="0"/>
                <w:numId w:val="27"/>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(c) The special rule in Subsection (a) does not apply when the child is engaging in a dangerous activity that is characteristically undertaken by adults.</w:t>
            </w:r>
          </w:p>
          <w:p w14:paraId="1C036757" w14:textId="77777777" w:rsidR="00200BB6" w:rsidRPr="00AE5DCB" w:rsidRDefault="00200BB6" w:rsidP="00E37746">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042833DB" w14:textId="77777777" w:rsidR="00200BB6" w:rsidRDefault="00200BB6" w:rsidP="00042B00">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English law:</w:t>
            </w:r>
          </w:p>
          <w:p w14:paraId="3CA32EE3" w14:textId="77777777" w:rsidR="00200BB6" w:rsidRDefault="00200BB6" w:rsidP="00042B00">
            <w:pPr>
              <w:jc w:val="both"/>
              <w:rPr>
                <w:rFonts w:ascii="Times New Roman" w:eastAsia="Times New Roman" w:hAnsi="Times New Roman" w:cs="Times New Roman"/>
                <w:b/>
                <w:bCs/>
                <w:sz w:val="24"/>
                <w:szCs w:val="24"/>
                <w:lang w:eastAsia="en-GB"/>
              </w:rPr>
            </w:pPr>
          </w:p>
          <w:p w14:paraId="27E4EDC0" w14:textId="051D5188" w:rsidR="008E6A4D" w:rsidRPr="007567A4" w:rsidRDefault="008E6A4D" w:rsidP="008E6A4D">
            <w:pPr>
              <w:jc w:val="both"/>
              <w:rPr>
                <w:rFonts w:ascii="Times New Roman" w:hAnsi="Times New Roman" w:cs="Times New Roman"/>
                <w:b/>
                <w:bCs/>
              </w:rPr>
            </w:pPr>
            <w:r>
              <w:rPr>
                <w:rFonts w:ascii="Times New Roman" w:eastAsia="Times New Roman" w:hAnsi="Times New Roman" w:cs="Times New Roman"/>
                <w:bCs/>
                <w:sz w:val="24"/>
                <w:szCs w:val="24"/>
                <w:lang w:eastAsia="en-GB"/>
              </w:rPr>
              <w:t xml:space="preserve">Although the English law takes a different approach where the defendant is a child (e.g., re §10(a), </w:t>
            </w:r>
            <w:r w:rsidRPr="008E6A4D">
              <w:rPr>
                <w:rFonts w:ascii="Times New Roman" w:eastAsia="Times New Roman" w:hAnsi="Times New Roman" w:cs="Times New Roman"/>
                <w:bCs/>
                <w:sz w:val="24"/>
                <w:szCs w:val="24"/>
                <w:lang w:eastAsia="en-GB"/>
              </w:rPr>
              <w:t xml:space="preserve">the </w:t>
            </w:r>
            <w:r w:rsidRPr="008E6A4D">
              <w:rPr>
                <w:rFonts w:ascii="Times New Roman" w:hAnsi="Times New Roman" w:cs="Times New Roman"/>
                <w:sz w:val="24"/>
                <w:szCs w:val="24"/>
                <w:shd w:val="clear" w:color="auto" w:fill="FFFFFF"/>
              </w:rPr>
              <w:t>English courts would not take into account the child’</w:t>
            </w:r>
            <w:r>
              <w:rPr>
                <w:rFonts w:ascii="Times New Roman" w:hAnsi="Times New Roman" w:cs="Times New Roman"/>
                <w:sz w:val="24"/>
                <w:szCs w:val="24"/>
                <w:shd w:val="clear" w:color="auto" w:fill="FFFFFF"/>
              </w:rPr>
              <w:t>s ‘intelligence and experience’,</w:t>
            </w:r>
            <w:r w:rsidRPr="008E6A4D">
              <w:rPr>
                <w:rFonts w:ascii="Times New Roman" w:hAnsi="Times New Roman" w:cs="Times New Roman"/>
                <w:sz w:val="24"/>
                <w:szCs w:val="24"/>
                <w:shd w:val="clear" w:color="auto" w:fill="FFFFFF"/>
              </w:rPr>
              <w:t xml:space="preserve"> they </w:t>
            </w:r>
            <w:r w:rsidRPr="008E6A4D">
              <w:rPr>
                <w:rFonts w:ascii="Times New Roman" w:hAnsi="Times New Roman" w:cs="Times New Roman"/>
                <w:sz w:val="24"/>
                <w:szCs w:val="24"/>
                <w:shd w:val="clear" w:color="auto" w:fill="FFFFFF"/>
              </w:rPr>
              <w:lastRenderedPageBreak/>
              <w:t>would only consider their age</w:t>
            </w:r>
            <w:r>
              <w:rPr>
                <w:rFonts w:ascii="Times New Roman" w:hAnsi="Times New Roman" w:cs="Times New Roman"/>
                <w:sz w:val="24"/>
                <w:szCs w:val="24"/>
                <w:shd w:val="clear" w:color="auto" w:fill="FFFFFF"/>
              </w:rPr>
              <w:t>)</w:t>
            </w:r>
            <w:r>
              <w:rPr>
                <w:rFonts w:ascii="Times New Roman" w:eastAsia="Times New Roman" w:hAnsi="Times New Roman" w:cs="Times New Roman"/>
                <w:bCs/>
                <w:sz w:val="24"/>
                <w:szCs w:val="24"/>
                <w:lang w:eastAsia="en-GB"/>
              </w:rPr>
              <w:t>, the differences are immaterial for the purposes of the tagging exercise.</w:t>
            </w:r>
          </w:p>
          <w:p w14:paraId="6441D30E" w14:textId="4FF94553" w:rsidR="008E6A4D" w:rsidRPr="00AE5DCB" w:rsidRDefault="008E6A4D" w:rsidP="008E6A4D">
            <w:pPr>
              <w:jc w:val="both"/>
              <w:rPr>
                <w:rFonts w:ascii="Times New Roman" w:eastAsia="Times New Roman" w:hAnsi="Times New Roman" w:cs="Times New Roman"/>
                <w:b/>
                <w:bCs/>
                <w:sz w:val="24"/>
                <w:szCs w:val="24"/>
                <w:lang w:eastAsia="en-GB"/>
              </w:rPr>
            </w:pPr>
          </w:p>
        </w:tc>
        <w:tc>
          <w:tcPr>
            <w:tcW w:w="2978" w:type="dxa"/>
          </w:tcPr>
          <w:p w14:paraId="38A932C4" w14:textId="6DC4F247" w:rsidR="00200BB6" w:rsidRPr="00AE5DCB" w:rsidRDefault="00200BB6" w:rsidP="00996A8F">
            <w:pPr>
              <w:jc w:val="center"/>
              <w:rPr>
                <w:rFonts w:ascii="Times New Roman" w:hAnsi="Times New Roman" w:cs="Times New Roman"/>
                <w:b/>
                <w:sz w:val="24"/>
                <w:szCs w:val="24"/>
              </w:rPr>
            </w:pPr>
            <w:r w:rsidRPr="00AE5DCB">
              <w:rPr>
                <w:rFonts w:ascii="Times New Roman" w:hAnsi="Times New Roman" w:cs="Times New Roman"/>
                <w:b/>
                <w:sz w:val="24"/>
                <w:szCs w:val="24"/>
              </w:rPr>
              <w:lastRenderedPageBreak/>
              <w:t xml:space="preserve">Tag §10(a) if the court, in deciding whether the defendant behaved like a reasonably careful person, considers whether the defendant was a child. </w:t>
            </w:r>
          </w:p>
          <w:p w14:paraId="71E856D0" w14:textId="77777777" w:rsidR="00200BB6" w:rsidRPr="00AE5DCB" w:rsidRDefault="00200BB6" w:rsidP="00996A8F">
            <w:pPr>
              <w:jc w:val="center"/>
              <w:rPr>
                <w:rFonts w:ascii="Times New Roman" w:hAnsi="Times New Roman" w:cs="Times New Roman"/>
                <w:b/>
                <w:sz w:val="24"/>
                <w:szCs w:val="24"/>
              </w:rPr>
            </w:pPr>
          </w:p>
          <w:p w14:paraId="66B67D4C" w14:textId="06D2864A" w:rsidR="00200BB6" w:rsidRPr="00AE5DCB" w:rsidRDefault="00200BB6" w:rsidP="00996A8F">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§10(b) if the court discusses whether the child is </w:t>
            </w:r>
            <w:r w:rsidRPr="00AE5DCB">
              <w:rPr>
                <w:rFonts w:ascii="Times New Roman" w:hAnsi="Times New Roman" w:cs="Times New Roman"/>
                <w:b/>
                <w:sz w:val="24"/>
                <w:szCs w:val="24"/>
                <w:u w:val="single"/>
              </w:rPr>
              <w:t>so young</w:t>
            </w:r>
            <w:r w:rsidRPr="00AE5DCB">
              <w:rPr>
                <w:rFonts w:ascii="Times New Roman" w:hAnsi="Times New Roman" w:cs="Times New Roman"/>
                <w:b/>
                <w:sz w:val="24"/>
                <w:szCs w:val="24"/>
              </w:rPr>
              <w:t xml:space="preserve"> that he/she is incapable of exercising any care (in the US, the age of 5 year is explicitly given; under English law, no age is specified). It is unlikely </w:t>
            </w:r>
            <w:r w:rsidRPr="00AE5DCB">
              <w:rPr>
                <w:rFonts w:ascii="Times New Roman" w:hAnsi="Times New Roman" w:cs="Times New Roman"/>
                <w:b/>
                <w:sz w:val="24"/>
                <w:szCs w:val="24"/>
              </w:rPr>
              <w:lastRenderedPageBreak/>
              <w:t>that this will arise for the US cases, since this issue is unlikely to go to appeal.</w:t>
            </w:r>
          </w:p>
          <w:p w14:paraId="01F1C300" w14:textId="77777777" w:rsidR="00200BB6" w:rsidRPr="00AE5DCB" w:rsidRDefault="00200BB6" w:rsidP="00996A8F">
            <w:pPr>
              <w:jc w:val="center"/>
              <w:rPr>
                <w:rFonts w:ascii="Times New Roman" w:hAnsi="Times New Roman" w:cs="Times New Roman"/>
                <w:b/>
                <w:sz w:val="24"/>
                <w:szCs w:val="24"/>
              </w:rPr>
            </w:pPr>
          </w:p>
          <w:p w14:paraId="1FBFB2E0" w14:textId="77777777" w:rsidR="00200BB6" w:rsidRDefault="00200BB6" w:rsidP="00C17FAE">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§10(c) if the court considers a case where the child was engaged in a dangerous adult activity, like driving. </w:t>
            </w:r>
          </w:p>
          <w:p w14:paraId="7A3CAB57" w14:textId="3A36D2A6" w:rsidR="008E6A4D" w:rsidRPr="00AE5DCB" w:rsidRDefault="008E6A4D" w:rsidP="00C17FAE">
            <w:pPr>
              <w:jc w:val="center"/>
              <w:rPr>
                <w:rFonts w:ascii="Times New Roman" w:hAnsi="Times New Roman" w:cs="Times New Roman"/>
                <w:b/>
                <w:sz w:val="24"/>
                <w:szCs w:val="24"/>
              </w:rPr>
            </w:pPr>
          </w:p>
        </w:tc>
      </w:tr>
      <w:tr w:rsidR="00200BB6" w:rsidRPr="00AE5DCB" w14:paraId="174B212F" w14:textId="04861E79" w:rsidTr="00300F2E">
        <w:trPr>
          <w:jc w:val="center"/>
        </w:trPr>
        <w:tc>
          <w:tcPr>
            <w:tcW w:w="714" w:type="dxa"/>
          </w:tcPr>
          <w:p w14:paraId="0CE5CBF0" w14:textId="155A19F9"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38CB2D94" w14:textId="77777777" w:rsidR="00200BB6" w:rsidRPr="00AE5DCB" w:rsidRDefault="00200BB6" w:rsidP="00E37746">
            <w:pPr>
              <w:jc w:val="center"/>
              <w:rPr>
                <w:rFonts w:ascii="Times New Roman" w:hAnsi="Times New Roman" w:cs="Times New Roman"/>
                <w:b/>
                <w:sz w:val="24"/>
                <w:szCs w:val="24"/>
              </w:rPr>
            </w:pPr>
            <w:r w:rsidRPr="007E4F33">
              <w:rPr>
                <w:rFonts w:ascii="Times New Roman" w:hAnsi="Times New Roman" w:cs="Times New Roman"/>
                <w:b/>
                <w:sz w:val="24"/>
                <w:szCs w:val="24"/>
                <w:highlight w:val="cyan"/>
              </w:rPr>
              <w:t>§ 11 Disability</w:t>
            </w:r>
            <w:hyperlink w:anchor="co_anchor_commentI14ecdbe084cf11e28ec5cd" w:history="1"/>
            <w:hyperlink w:anchor="co_anchor_repnotesI14ecdbe084cf11e28ec5c" w:history="1"/>
            <w:hyperlink w:anchor="co_anchor_casenoteI14ecdbe084cf11e28ec5c" w:history="1"/>
          </w:p>
          <w:p w14:paraId="65A05B95" w14:textId="77777777" w:rsidR="00200BB6" w:rsidRPr="00AE5DCB" w:rsidRDefault="00200BB6" w:rsidP="00E37746">
            <w:pPr>
              <w:widowControl w:val="0"/>
              <w:numPr>
                <w:ilvl w:val="0"/>
                <w:numId w:val="2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The conduct of an actor with a physical</w:t>
            </w:r>
            <w:r w:rsidRPr="00AE5DCB">
              <w:rPr>
                <w:rFonts w:ascii="Times New Roman" w:hAnsi="Times New Roman" w:cs="Times New Roman"/>
                <w:b/>
                <w:bCs/>
                <w:sz w:val="24"/>
                <w:szCs w:val="24"/>
              </w:rPr>
              <w:t xml:space="preserve"> </w:t>
            </w:r>
            <w:r w:rsidRPr="00AE5DCB">
              <w:rPr>
                <w:rFonts w:ascii="Times New Roman" w:hAnsi="Times New Roman" w:cs="Times New Roman"/>
                <w:bCs/>
                <w:sz w:val="24"/>
                <w:szCs w:val="24"/>
              </w:rPr>
              <w:t>disability is negligent only if the conduct does not conform to that of a reasonably careful person with the same disability.</w:t>
            </w:r>
          </w:p>
          <w:p w14:paraId="53E654A5" w14:textId="77777777" w:rsidR="00200BB6" w:rsidRPr="00AE5DCB" w:rsidRDefault="00200BB6" w:rsidP="00E37746">
            <w:pPr>
              <w:widowControl w:val="0"/>
              <w:numPr>
                <w:ilvl w:val="0"/>
                <w:numId w:val="2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The conduct of an actor during a period of sudden incapacitation or loss of consciousness resulting from physical illness is negligent only if the sudden incapacitation or loss of consciousness was reasonably foreseeable to the actor.</w:t>
            </w:r>
          </w:p>
          <w:p w14:paraId="464A1EE6" w14:textId="77777777" w:rsidR="00200BB6" w:rsidRPr="00AE5DCB" w:rsidRDefault="00200BB6" w:rsidP="00E37746">
            <w:pPr>
              <w:widowControl w:val="0"/>
              <w:numPr>
                <w:ilvl w:val="0"/>
                <w:numId w:val="28"/>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 xml:space="preserve">(c) An actor’s mental or emotional disability is not considered in determining whether conduct is negligent, </w:t>
            </w:r>
            <w:r w:rsidRPr="00AE5DCB">
              <w:rPr>
                <w:rFonts w:ascii="Times New Roman" w:hAnsi="Times New Roman" w:cs="Times New Roman"/>
                <w:bCs/>
                <w:sz w:val="24"/>
                <w:szCs w:val="24"/>
                <w:highlight w:val="yellow"/>
              </w:rPr>
              <w:t>unless the actor is a child.</w:t>
            </w:r>
          </w:p>
          <w:p w14:paraId="2490390B" w14:textId="77777777" w:rsidR="00200BB6" w:rsidRPr="00AE5DCB" w:rsidRDefault="00200BB6" w:rsidP="00E37746">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1B0950C7" w14:textId="77777777" w:rsidR="00200BB6" w:rsidRDefault="00200BB6" w:rsidP="000C08D8">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English law:</w:t>
            </w:r>
          </w:p>
          <w:p w14:paraId="14F0EA46" w14:textId="77777777" w:rsidR="00200BB6" w:rsidRDefault="00200BB6" w:rsidP="000C08D8">
            <w:pPr>
              <w:jc w:val="both"/>
              <w:rPr>
                <w:rFonts w:ascii="Times New Roman" w:eastAsia="Times New Roman" w:hAnsi="Times New Roman" w:cs="Times New Roman"/>
                <w:b/>
                <w:bCs/>
                <w:sz w:val="24"/>
                <w:szCs w:val="24"/>
                <w:lang w:eastAsia="en-GB"/>
              </w:rPr>
            </w:pPr>
          </w:p>
          <w:p w14:paraId="729AF4B9" w14:textId="6FC43290" w:rsidR="00200BB6" w:rsidRPr="007567A4" w:rsidRDefault="00200BB6" w:rsidP="0016256D">
            <w:pPr>
              <w:jc w:val="both"/>
              <w:rPr>
                <w:rFonts w:ascii="Times New Roman" w:hAnsi="Times New Roman" w:cs="Times New Roman"/>
                <w:b/>
                <w:bCs/>
              </w:rPr>
            </w:pPr>
            <w:r>
              <w:rPr>
                <w:rFonts w:ascii="Times New Roman" w:eastAsia="Times New Roman" w:hAnsi="Times New Roman" w:cs="Times New Roman"/>
                <w:bCs/>
                <w:sz w:val="24"/>
                <w:szCs w:val="24"/>
                <w:lang w:eastAsia="en-GB"/>
              </w:rPr>
              <w:t>Although the English law appears to take a slightly different approach to physical disability, the differences are immaterial for the purposes of the tagging exercise.</w:t>
            </w:r>
          </w:p>
          <w:p w14:paraId="249A6513" w14:textId="4684E03A" w:rsidR="00200BB6" w:rsidRPr="007567A4" w:rsidRDefault="00200BB6" w:rsidP="0016256D">
            <w:pPr>
              <w:jc w:val="both"/>
              <w:rPr>
                <w:rFonts w:ascii="Times New Roman" w:hAnsi="Times New Roman" w:cs="Times New Roman"/>
                <w:b/>
                <w:bCs/>
              </w:rPr>
            </w:pPr>
          </w:p>
          <w:p w14:paraId="3EEBCACA" w14:textId="0C1BE12E" w:rsidR="00200BB6" w:rsidRPr="0016256D" w:rsidRDefault="00200BB6" w:rsidP="0016256D">
            <w:pPr>
              <w:jc w:val="both"/>
              <w:rPr>
                <w:rFonts w:ascii="Times New Roman" w:eastAsia="Times New Roman" w:hAnsi="Times New Roman" w:cs="Times New Roman"/>
                <w:bCs/>
                <w:sz w:val="24"/>
                <w:szCs w:val="24"/>
                <w:lang w:eastAsia="en-GB"/>
              </w:rPr>
            </w:pPr>
          </w:p>
        </w:tc>
        <w:tc>
          <w:tcPr>
            <w:tcW w:w="2978" w:type="dxa"/>
          </w:tcPr>
          <w:p w14:paraId="4C867EA2" w14:textId="15A10B7E" w:rsidR="00200BB6" w:rsidRPr="00AE5DCB" w:rsidRDefault="00200BB6" w:rsidP="00020B61">
            <w:pPr>
              <w:jc w:val="center"/>
              <w:rPr>
                <w:rFonts w:ascii="Times New Roman" w:hAnsi="Times New Roman" w:cs="Times New Roman"/>
                <w:b/>
                <w:sz w:val="24"/>
                <w:szCs w:val="24"/>
              </w:rPr>
            </w:pPr>
            <w:r w:rsidRPr="00AE5DCB">
              <w:rPr>
                <w:rFonts w:ascii="Times New Roman" w:hAnsi="Times New Roman" w:cs="Times New Roman"/>
                <w:b/>
                <w:sz w:val="24"/>
                <w:szCs w:val="24"/>
              </w:rPr>
              <w:t>Tag §11(a) if, in deciding whether the defendant behaved like a reasonably careful person, the court considers whether the defendant had a physical disability.</w:t>
            </w:r>
          </w:p>
          <w:p w14:paraId="5EB4E3EB" w14:textId="77777777" w:rsidR="00200BB6" w:rsidRPr="00AE5DCB" w:rsidRDefault="00200BB6" w:rsidP="00020B61">
            <w:pPr>
              <w:jc w:val="center"/>
              <w:rPr>
                <w:rFonts w:ascii="Times New Roman" w:hAnsi="Times New Roman" w:cs="Times New Roman"/>
                <w:b/>
                <w:sz w:val="24"/>
                <w:szCs w:val="24"/>
              </w:rPr>
            </w:pPr>
          </w:p>
          <w:p w14:paraId="730C866A" w14:textId="257D2D15" w:rsidR="00200BB6" w:rsidRPr="00AE5DCB" w:rsidRDefault="00200BB6" w:rsidP="00996A8F">
            <w:pPr>
              <w:jc w:val="center"/>
              <w:rPr>
                <w:rFonts w:ascii="Times New Roman" w:hAnsi="Times New Roman" w:cs="Times New Roman"/>
                <w:b/>
                <w:sz w:val="24"/>
                <w:szCs w:val="24"/>
              </w:rPr>
            </w:pPr>
            <w:r w:rsidRPr="00AE5DCB">
              <w:rPr>
                <w:rFonts w:ascii="Times New Roman" w:hAnsi="Times New Roman" w:cs="Times New Roman"/>
                <w:b/>
                <w:sz w:val="24"/>
                <w:szCs w:val="24"/>
              </w:rPr>
              <w:t>Tag §11(b) if the case concerns a defendant that commits a negligent act during a period of sudden incapacitation or loss of consciousness resulting from physical illness.</w:t>
            </w:r>
          </w:p>
          <w:p w14:paraId="4D261A28" w14:textId="77777777" w:rsidR="00200BB6" w:rsidRPr="00AE5DCB" w:rsidRDefault="00200BB6" w:rsidP="00996A8F">
            <w:pPr>
              <w:jc w:val="center"/>
              <w:rPr>
                <w:rFonts w:ascii="Times New Roman" w:hAnsi="Times New Roman" w:cs="Times New Roman"/>
                <w:b/>
                <w:sz w:val="24"/>
                <w:szCs w:val="24"/>
              </w:rPr>
            </w:pPr>
          </w:p>
          <w:p w14:paraId="284BB0CB" w14:textId="3922099B" w:rsidR="00200BB6" w:rsidRPr="00AE5DCB" w:rsidRDefault="00200BB6" w:rsidP="00996A8F">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§11(c) if there is a discussion as to whether the person’s disability is actually physical or mental, since only the former attracts the rule in §11(a). </w:t>
            </w:r>
          </w:p>
        </w:tc>
      </w:tr>
      <w:tr w:rsidR="00200BB6" w:rsidRPr="00AE5DCB" w14:paraId="3229AB66" w14:textId="7ACA355B" w:rsidTr="00300F2E">
        <w:trPr>
          <w:trHeight w:val="4062"/>
          <w:jc w:val="center"/>
        </w:trPr>
        <w:tc>
          <w:tcPr>
            <w:tcW w:w="714" w:type="dxa"/>
            <w:tcBorders>
              <w:bottom w:val="single" w:sz="4" w:space="0" w:color="auto"/>
            </w:tcBorders>
          </w:tcPr>
          <w:p w14:paraId="3844B688" w14:textId="4F6C9DDC"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Borders>
              <w:bottom w:val="single" w:sz="4" w:space="0" w:color="auto"/>
            </w:tcBorders>
          </w:tcPr>
          <w:p w14:paraId="614BF8F3" w14:textId="77777777" w:rsidR="00200BB6" w:rsidRPr="00AE5DCB" w:rsidRDefault="00200BB6" w:rsidP="0016256D">
            <w:pPr>
              <w:jc w:val="center"/>
              <w:rPr>
                <w:rFonts w:ascii="Times New Roman" w:hAnsi="Times New Roman" w:cs="Times New Roman"/>
                <w:b/>
                <w:sz w:val="24"/>
                <w:szCs w:val="24"/>
              </w:rPr>
            </w:pPr>
            <w:r w:rsidRPr="007E4F33">
              <w:rPr>
                <w:rFonts w:ascii="Times New Roman" w:hAnsi="Times New Roman" w:cs="Times New Roman"/>
                <w:b/>
                <w:sz w:val="24"/>
                <w:szCs w:val="24"/>
                <w:highlight w:val="cyan"/>
              </w:rPr>
              <w:t>§ 12 Knowledge and Skills</w:t>
            </w:r>
            <w:hyperlink w:anchor="co_anchor_commentI1503712084cf11e28ec5cd" w:history="1"/>
            <w:hyperlink w:anchor="co_anchor_repnotesI1503712084cf11e28ec5c" w:history="1"/>
            <w:hyperlink w:anchor="co_anchor_casenoteI1503712084cf11e28ec5c" w:history="1"/>
          </w:p>
          <w:p w14:paraId="4F3437EA" w14:textId="77777777" w:rsidR="00200BB6" w:rsidRPr="0016256D" w:rsidRDefault="00200BB6" w:rsidP="0016256D">
            <w:pPr>
              <w:widowControl w:val="0"/>
              <w:numPr>
                <w:ilvl w:val="0"/>
                <w:numId w:val="29"/>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color w:val="000000"/>
                <w:sz w:val="24"/>
                <w:szCs w:val="24"/>
              </w:rPr>
            </w:pPr>
            <w:r w:rsidRPr="00AE5DCB">
              <w:rPr>
                <w:rFonts w:ascii="Times New Roman" w:hAnsi="Times New Roman" w:cs="Times New Roman"/>
                <w:bCs/>
                <w:sz w:val="24"/>
                <w:szCs w:val="24"/>
              </w:rPr>
              <w:t>If an actor has skills or knowledge that exceed those possessed by most others, these skills or knowledge are circumstances to be taken into account in determining whether the actor has behaved as a reasonably careful person.</w:t>
            </w:r>
          </w:p>
          <w:p w14:paraId="36E1E071" w14:textId="77777777" w:rsidR="00200BB6" w:rsidRPr="0016256D" w:rsidRDefault="00200BB6" w:rsidP="0016256D"/>
          <w:p w14:paraId="2233CA42" w14:textId="77777777" w:rsidR="00200BB6" w:rsidRDefault="00200BB6" w:rsidP="0016256D">
            <w:pPr>
              <w:jc w:val="both"/>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English law:</w:t>
            </w:r>
          </w:p>
          <w:p w14:paraId="37E2FF4C" w14:textId="77777777" w:rsidR="00200BB6" w:rsidRDefault="00200BB6" w:rsidP="0016256D">
            <w:pPr>
              <w:jc w:val="both"/>
              <w:rPr>
                <w:rFonts w:ascii="Times New Roman" w:eastAsia="Times New Roman" w:hAnsi="Times New Roman" w:cs="Times New Roman"/>
                <w:b/>
                <w:bCs/>
                <w:sz w:val="24"/>
                <w:szCs w:val="24"/>
                <w:lang w:eastAsia="en-GB"/>
              </w:rPr>
            </w:pPr>
          </w:p>
          <w:p w14:paraId="1A68DEBA" w14:textId="7C8A67A1" w:rsidR="00200BB6" w:rsidRPr="007567A4" w:rsidRDefault="00200BB6" w:rsidP="0016256D">
            <w:pPr>
              <w:jc w:val="both"/>
              <w:rPr>
                <w:rFonts w:ascii="Times New Roman" w:hAnsi="Times New Roman" w:cs="Times New Roman"/>
                <w:b/>
                <w:bCs/>
              </w:rPr>
            </w:pPr>
            <w:r>
              <w:rPr>
                <w:rFonts w:ascii="Times New Roman" w:eastAsia="Times New Roman" w:hAnsi="Times New Roman" w:cs="Times New Roman"/>
                <w:bCs/>
                <w:sz w:val="24"/>
                <w:szCs w:val="24"/>
                <w:lang w:eastAsia="en-GB"/>
              </w:rPr>
              <w:t>Although the English law appears to take a slightly different approach to a defendants’ knowledge and skills, the differences are immaterial for the purposes of the tagging exercise.</w:t>
            </w:r>
          </w:p>
          <w:p w14:paraId="368592D3" w14:textId="77777777" w:rsidR="00200BB6" w:rsidRDefault="00200BB6" w:rsidP="0016256D"/>
          <w:p w14:paraId="3D5E7800" w14:textId="77777777" w:rsidR="00A452AA" w:rsidRDefault="00A452AA" w:rsidP="0016256D"/>
          <w:p w14:paraId="6C2E7F8C" w14:textId="77777777" w:rsidR="00A452AA" w:rsidRDefault="00A452AA" w:rsidP="0016256D"/>
          <w:p w14:paraId="4EE01F1C" w14:textId="77777777" w:rsidR="00A452AA" w:rsidRDefault="00A452AA" w:rsidP="0016256D"/>
          <w:p w14:paraId="359E6CE0" w14:textId="509C9603" w:rsidR="00A452AA" w:rsidRPr="0016256D" w:rsidRDefault="00A452AA" w:rsidP="0016256D"/>
        </w:tc>
        <w:tc>
          <w:tcPr>
            <w:tcW w:w="2978" w:type="dxa"/>
            <w:tcBorders>
              <w:bottom w:val="single" w:sz="4" w:space="0" w:color="auto"/>
            </w:tcBorders>
          </w:tcPr>
          <w:p w14:paraId="3A6DED8D" w14:textId="3CC23B77" w:rsidR="00200BB6" w:rsidRPr="00AE5DCB" w:rsidRDefault="00200BB6" w:rsidP="003B650F">
            <w:pPr>
              <w:jc w:val="center"/>
              <w:rPr>
                <w:rFonts w:ascii="Times New Roman" w:hAnsi="Times New Roman" w:cs="Times New Roman"/>
                <w:b/>
                <w:sz w:val="24"/>
                <w:szCs w:val="24"/>
              </w:rPr>
            </w:pPr>
            <w:r w:rsidRPr="00AE5DCB">
              <w:rPr>
                <w:rFonts w:ascii="Times New Roman" w:hAnsi="Times New Roman" w:cs="Times New Roman"/>
                <w:b/>
                <w:sz w:val="24"/>
                <w:szCs w:val="24"/>
              </w:rPr>
              <w:t>Tag §12 if, in deciding whether the defendant behaved like a reasonably careful person, the court considers the defendant’s particular skills or knowledge (or lack thereof).</w:t>
            </w:r>
          </w:p>
        </w:tc>
      </w:tr>
      <w:tr w:rsidR="00200BB6" w:rsidRPr="00FF65D4" w14:paraId="4C3CA414" w14:textId="263F200D" w:rsidTr="00300F2E">
        <w:trPr>
          <w:jc w:val="center"/>
        </w:trPr>
        <w:tc>
          <w:tcPr>
            <w:tcW w:w="714" w:type="dxa"/>
            <w:tcBorders>
              <w:right w:val="nil"/>
            </w:tcBorders>
            <w:shd w:val="clear" w:color="auto" w:fill="B8CCE4" w:themeFill="accent1" w:themeFillTint="66"/>
          </w:tcPr>
          <w:p w14:paraId="03A126EC" w14:textId="01283512" w:rsidR="00200BB6" w:rsidRPr="00FF65D4" w:rsidRDefault="00200BB6" w:rsidP="000C08D8">
            <w:pPr>
              <w:jc w:val="both"/>
              <w:rPr>
                <w:rFonts w:ascii="Times New Roman" w:eastAsia="Times New Roman" w:hAnsi="Times New Roman" w:cs="Times New Roman"/>
                <w:bCs/>
                <w:sz w:val="32"/>
                <w:szCs w:val="24"/>
                <w:lang w:eastAsia="en-GB"/>
              </w:rPr>
            </w:pPr>
          </w:p>
        </w:tc>
        <w:tc>
          <w:tcPr>
            <w:tcW w:w="6588" w:type="dxa"/>
            <w:tcBorders>
              <w:right w:val="nil"/>
            </w:tcBorders>
            <w:shd w:val="clear" w:color="auto" w:fill="B8CCE4" w:themeFill="accent1" w:themeFillTint="66"/>
          </w:tcPr>
          <w:p w14:paraId="585EEE6B" w14:textId="77777777" w:rsidR="00200BB6" w:rsidRPr="00FF65D4" w:rsidRDefault="00200BB6" w:rsidP="00217BFB">
            <w:pPr>
              <w:pStyle w:val="ListParagraph"/>
              <w:numPr>
                <w:ilvl w:val="0"/>
                <w:numId w:val="38"/>
              </w:numPr>
              <w:jc w:val="both"/>
              <w:rPr>
                <w:rFonts w:ascii="Times New Roman" w:eastAsia="Times New Roman" w:hAnsi="Times New Roman" w:cs="Times New Roman"/>
                <w:b/>
                <w:bCs/>
                <w:sz w:val="32"/>
                <w:szCs w:val="24"/>
                <w:lang w:eastAsia="en-GB"/>
              </w:rPr>
            </w:pPr>
            <w:r w:rsidRPr="00FF65D4">
              <w:rPr>
                <w:rFonts w:ascii="Times New Roman" w:eastAsia="Times New Roman" w:hAnsi="Times New Roman" w:cs="Times New Roman"/>
                <w:b/>
                <w:bCs/>
                <w:sz w:val="32"/>
                <w:szCs w:val="24"/>
                <w:lang w:eastAsia="en-GB"/>
              </w:rPr>
              <w:t>Was the defendant's conduct negligent</w:t>
            </w:r>
          </w:p>
        </w:tc>
        <w:tc>
          <w:tcPr>
            <w:tcW w:w="2978" w:type="dxa"/>
            <w:tcBorders>
              <w:left w:val="nil"/>
            </w:tcBorders>
            <w:shd w:val="clear" w:color="auto" w:fill="B8CCE4" w:themeFill="accent1" w:themeFillTint="66"/>
          </w:tcPr>
          <w:p w14:paraId="5EBD66CA" w14:textId="1F4A6C3A" w:rsidR="00200BB6" w:rsidRPr="00FF65D4" w:rsidRDefault="00200BB6" w:rsidP="000C08D8">
            <w:pPr>
              <w:rPr>
                <w:rFonts w:ascii="Times New Roman" w:hAnsi="Times New Roman" w:cs="Times New Roman"/>
                <w:sz w:val="32"/>
                <w:szCs w:val="24"/>
              </w:rPr>
            </w:pPr>
          </w:p>
        </w:tc>
      </w:tr>
      <w:tr w:rsidR="00200BB6" w:rsidRPr="00AE5DCB" w14:paraId="1AC69161" w14:textId="231D4BF2" w:rsidTr="00300F2E">
        <w:trPr>
          <w:jc w:val="center"/>
        </w:trPr>
        <w:tc>
          <w:tcPr>
            <w:tcW w:w="714" w:type="dxa"/>
          </w:tcPr>
          <w:p w14:paraId="4D6F60D1" w14:textId="77777777"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01437E83" w14:textId="77777777" w:rsidR="00200BB6" w:rsidRPr="00AE5DCB" w:rsidRDefault="00200BB6" w:rsidP="00E37746">
            <w:pPr>
              <w:jc w:val="center"/>
              <w:rPr>
                <w:rFonts w:ascii="Times New Roman" w:hAnsi="Times New Roman" w:cs="Times New Roman"/>
                <w:b/>
                <w:sz w:val="24"/>
                <w:szCs w:val="24"/>
              </w:rPr>
            </w:pPr>
            <w:r w:rsidRPr="007E4F33">
              <w:rPr>
                <w:rFonts w:ascii="Times New Roman" w:hAnsi="Times New Roman" w:cs="Times New Roman"/>
                <w:b/>
                <w:sz w:val="24"/>
                <w:szCs w:val="24"/>
                <w:highlight w:val="cyan"/>
              </w:rPr>
              <w:t>§ 3 Negligence</w:t>
            </w:r>
            <w:hyperlink w:anchor="co_anchor_casenoteI1407fa2084cf11e28ec5c" w:history="1"/>
          </w:p>
          <w:p w14:paraId="15590E41" w14:textId="77777777" w:rsidR="00200BB6" w:rsidRPr="00AE5DCB" w:rsidRDefault="00200BB6" w:rsidP="00E37746">
            <w:pPr>
              <w:widowControl w:val="0"/>
              <w:numPr>
                <w:ilvl w:val="0"/>
                <w:numId w:val="30"/>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person acts negligently if the person does not exercise reasonable care under all the circumstances. Primary factors to consider in ascertaining whether the person’s conduct lacks reasonable care are the foreseeable likelihood that the person’s conduct will result in harm, the foreseeable severity of any harm that may ensue, and the burden of precautions to eliminate or reduce the risk of harm.</w:t>
            </w:r>
          </w:p>
          <w:p w14:paraId="56B64DEB" w14:textId="77777777" w:rsidR="00200BB6" w:rsidRDefault="00200BB6" w:rsidP="00042B00">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2AD80B7C" w14:textId="77777777" w:rsidR="008E6A4D" w:rsidRPr="008E6A4D" w:rsidRDefault="008E6A4D" w:rsidP="00042B00">
            <w:pPr>
              <w:widowControl w:val="0"/>
              <w:autoSpaceDE w:val="0"/>
              <w:autoSpaceDN w:val="0"/>
              <w:adjustRightInd w:val="0"/>
              <w:jc w:val="both"/>
              <w:rPr>
                <w:rFonts w:ascii="Times New Roman" w:hAnsi="Times New Roman" w:cs="Times New Roman"/>
                <w:b/>
                <w:sz w:val="24"/>
                <w:szCs w:val="24"/>
              </w:rPr>
            </w:pPr>
            <w:r w:rsidRPr="008E6A4D">
              <w:rPr>
                <w:rFonts w:ascii="Times New Roman" w:hAnsi="Times New Roman" w:cs="Times New Roman"/>
                <w:b/>
                <w:sz w:val="24"/>
                <w:szCs w:val="24"/>
              </w:rPr>
              <w:t>English law:</w:t>
            </w:r>
          </w:p>
          <w:p w14:paraId="3D3D6917" w14:textId="77777777" w:rsidR="008E6A4D" w:rsidRDefault="008E6A4D" w:rsidP="00042B00">
            <w:pPr>
              <w:widowControl w:val="0"/>
              <w:autoSpaceDE w:val="0"/>
              <w:autoSpaceDN w:val="0"/>
              <w:adjustRightInd w:val="0"/>
              <w:jc w:val="both"/>
              <w:rPr>
                <w:rFonts w:ascii="Times New Roman" w:hAnsi="Times New Roman" w:cs="Times New Roman"/>
                <w:sz w:val="24"/>
                <w:szCs w:val="24"/>
              </w:rPr>
            </w:pPr>
          </w:p>
          <w:p w14:paraId="1EF2F21B" w14:textId="492679BB" w:rsidR="008E6A4D" w:rsidRDefault="008E6A4D" w:rsidP="00042B00">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Substantively the same as §3.</w:t>
            </w:r>
          </w:p>
          <w:p w14:paraId="1E19666D" w14:textId="2421A15F" w:rsidR="008E6A4D" w:rsidRPr="00AE5DCB" w:rsidRDefault="008E6A4D" w:rsidP="00042B00">
            <w:pPr>
              <w:widowControl w:val="0"/>
              <w:autoSpaceDE w:val="0"/>
              <w:autoSpaceDN w:val="0"/>
              <w:adjustRightInd w:val="0"/>
              <w:jc w:val="both"/>
              <w:rPr>
                <w:rFonts w:ascii="Times New Roman" w:eastAsia="Times New Roman" w:hAnsi="Times New Roman" w:cs="Times New Roman"/>
                <w:b/>
                <w:bCs/>
                <w:sz w:val="24"/>
                <w:szCs w:val="24"/>
                <w:lang w:eastAsia="en-GB"/>
              </w:rPr>
            </w:pPr>
          </w:p>
        </w:tc>
        <w:tc>
          <w:tcPr>
            <w:tcW w:w="2978" w:type="dxa"/>
          </w:tcPr>
          <w:p w14:paraId="35F7405B" w14:textId="374B93A1" w:rsidR="00200BB6" w:rsidRPr="00AE5DCB" w:rsidRDefault="00200BB6" w:rsidP="00D84749">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§3 where the issue under discussion concerns whether the defendant(s) </w:t>
            </w:r>
            <w:r w:rsidRPr="00AE5DCB">
              <w:rPr>
                <w:rFonts w:ascii="Times New Roman" w:hAnsi="Times New Roman" w:cs="Times New Roman"/>
                <w:b/>
                <w:sz w:val="24"/>
                <w:szCs w:val="24"/>
                <w:u w:val="single"/>
              </w:rPr>
              <w:t>breached</w:t>
            </w:r>
            <w:r w:rsidRPr="00AE5DCB">
              <w:rPr>
                <w:rFonts w:ascii="Times New Roman" w:hAnsi="Times New Roman" w:cs="Times New Roman"/>
                <w:b/>
                <w:sz w:val="24"/>
                <w:szCs w:val="24"/>
              </w:rPr>
              <w:t xml:space="preserve"> their duty to exercise reasonable care. </w:t>
            </w:r>
            <w:r w:rsidRPr="00AE5DCB">
              <w:rPr>
                <w:rFonts w:ascii="Times New Roman" w:hAnsi="Times New Roman" w:cs="Times New Roman"/>
                <w:b/>
                <w:color w:val="FF0000"/>
                <w:sz w:val="24"/>
                <w:szCs w:val="24"/>
              </w:rPr>
              <w:t>This section should be tagged in all ‘breach’ cases.</w:t>
            </w:r>
          </w:p>
        </w:tc>
      </w:tr>
      <w:tr w:rsidR="00200BB6" w:rsidRPr="00AE5DCB" w14:paraId="2DC604F7" w14:textId="696CBACC" w:rsidTr="00300F2E">
        <w:trPr>
          <w:jc w:val="center"/>
        </w:trPr>
        <w:tc>
          <w:tcPr>
            <w:tcW w:w="714" w:type="dxa"/>
          </w:tcPr>
          <w:p w14:paraId="4EC3EE49" w14:textId="77F57769"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22BC9067" w14:textId="77777777" w:rsidR="00200BB6" w:rsidRPr="00AE5DCB" w:rsidRDefault="00200BB6" w:rsidP="00E37746">
            <w:pPr>
              <w:jc w:val="center"/>
              <w:rPr>
                <w:rFonts w:ascii="Times New Roman" w:hAnsi="Times New Roman" w:cs="Times New Roman"/>
                <w:b/>
                <w:sz w:val="24"/>
                <w:szCs w:val="24"/>
              </w:rPr>
            </w:pPr>
            <w:r w:rsidRPr="007E4F33">
              <w:rPr>
                <w:rFonts w:ascii="Times New Roman" w:hAnsi="Times New Roman" w:cs="Times New Roman"/>
                <w:b/>
                <w:sz w:val="24"/>
                <w:szCs w:val="24"/>
                <w:highlight w:val="cyan"/>
              </w:rPr>
              <w:t>§ 13 Custom</w:t>
            </w:r>
            <w:hyperlink w:anchor="co_anchor_commentI150fcd3084cf11e28ec5cd" w:history="1"/>
            <w:hyperlink w:anchor="co_anchor_repnotesI150fcd3084cf11e28ec5c" w:history="1"/>
            <w:hyperlink w:anchor="co_anchor_casenoteI150fcd3084cf11e28ec5c" w:history="1"/>
          </w:p>
          <w:p w14:paraId="36FC7511" w14:textId="77777777" w:rsidR="00200BB6" w:rsidRPr="00AE5DCB" w:rsidRDefault="00200BB6" w:rsidP="00E37746">
            <w:pPr>
              <w:widowControl w:val="0"/>
              <w:numPr>
                <w:ilvl w:val="0"/>
                <w:numId w:val="31"/>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(a) An actor’s compliance with the custom of the community, or of others in like circumstances, is evidence that the actor’s conduct is not negligent but does not preclude a finding of negligence.</w:t>
            </w:r>
          </w:p>
          <w:p w14:paraId="0E23E91E" w14:textId="77777777" w:rsidR="00200BB6" w:rsidRPr="00AE5DCB" w:rsidRDefault="00200BB6" w:rsidP="00E37746">
            <w:pPr>
              <w:widowControl w:val="0"/>
              <w:numPr>
                <w:ilvl w:val="0"/>
                <w:numId w:val="31"/>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(b) An actor’s departure from the custom of the community, or of others in like circumstances, in a way that increases risk is evidence of the actor’s negligence but does not require a finding of negligence.</w:t>
            </w:r>
          </w:p>
          <w:p w14:paraId="4C73EFA7" w14:textId="77777777" w:rsidR="00200BB6" w:rsidRDefault="00200BB6" w:rsidP="00042B00">
            <w:pPr>
              <w:jc w:val="both"/>
              <w:rPr>
                <w:b/>
                <w:sz w:val="24"/>
                <w:szCs w:val="24"/>
              </w:rPr>
            </w:pPr>
          </w:p>
          <w:p w14:paraId="16BDAF64" w14:textId="77777777" w:rsidR="008E6A4D" w:rsidRPr="008E6A4D" w:rsidRDefault="008E6A4D" w:rsidP="008E6A4D">
            <w:pPr>
              <w:widowControl w:val="0"/>
              <w:autoSpaceDE w:val="0"/>
              <w:autoSpaceDN w:val="0"/>
              <w:adjustRightInd w:val="0"/>
              <w:jc w:val="both"/>
              <w:rPr>
                <w:rFonts w:ascii="Times New Roman" w:hAnsi="Times New Roman" w:cs="Times New Roman"/>
                <w:b/>
                <w:sz w:val="24"/>
                <w:szCs w:val="24"/>
              </w:rPr>
            </w:pPr>
            <w:r w:rsidRPr="008E6A4D">
              <w:rPr>
                <w:rFonts w:ascii="Times New Roman" w:hAnsi="Times New Roman" w:cs="Times New Roman"/>
                <w:b/>
                <w:sz w:val="24"/>
                <w:szCs w:val="24"/>
              </w:rPr>
              <w:t>English law:</w:t>
            </w:r>
          </w:p>
          <w:p w14:paraId="05FE3B04" w14:textId="77777777" w:rsidR="008E6A4D" w:rsidRDefault="008E6A4D" w:rsidP="008E6A4D">
            <w:pPr>
              <w:widowControl w:val="0"/>
              <w:autoSpaceDE w:val="0"/>
              <w:autoSpaceDN w:val="0"/>
              <w:adjustRightInd w:val="0"/>
              <w:jc w:val="both"/>
              <w:rPr>
                <w:rFonts w:ascii="Times New Roman" w:hAnsi="Times New Roman" w:cs="Times New Roman"/>
                <w:sz w:val="24"/>
                <w:szCs w:val="24"/>
              </w:rPr>
            </w:pPr>
          </w:p>
          <w:p w14:paraId="052AB7F6" w14:textId="31323C81" w:rsidR="008E6A4D" w:rsidRDefault="008E6A4D" w:rsidP="008E6A4D">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Substantively the same as §13.</w:t>
            </w:r>
          </w:p>
          <w:p w14:paraId="525E06BA" w14:textId="510E0AAE" w:rsidR="008E6A4D" w:rsidRPr="00AE5DCB" w:rsidRDefault="008E6A4D" w:rsidP="00042B00">
            <w:pPr>
              <w:jc w:val="both"/>
              <w:rPr>
                <w:b/>
                <w:sz w:val="24"/>
                <w:szCs w:val="24"/>
              </w:rPr>
            </w:pPr>
          </w:p>
        </w:tc>
        <w:tc>
          <w:tcPr>
            <w:tcW w:w="2978" w:type="dxa"/>
          </w:tcPr>
          <w:p w14:paraId="13F139E3" w14:textId="54DB43B5" w:rsidR="00200BB6" w:rsidRPr="00AE5DCB" w:rsidRDefault="00200BB6" w:rsidP="002C318E">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§13(a) where, in deciding whether the defendant’s conduct was negligent, the court discusses whether the defendant </w:t>
            </w:r>
            <w:r w:rsidRPr="00AE5DCB">
              <w:rPr>
                <w:rFonts w:ascii="Times New Roman" w:hAnsi="Times New Roman" w:cs="Times New Roman"/>
                <w:b/>
                <w:sz w:val="24"/>
                <w:szCs w:val="24"/>
                <w:u w:val="single"/>
              </w:rPr>
              <w:t>complied</w:t>
            </w:r>
            <w:r w:rsidRPr="00AE5DCB">
              <w:rPr>
                <w:rFonts w:ascii="Times New Roman" w:hAnsi="Times New Roman" w:cs="Times New Roman"/>
                <w:b/>
                <w:sz w:val="24"/>
                <w:szCs w:val="24"/>
              </w:rPr>
              <w:t xml:space="preserve"> with the custom of the community.</w:t>
            </w:r>
          </w:p>
          <w:p w14:paraId="2FE83592" w14:textId="77777777" w:rsidR="00200BB6" w:rsidRPr="00AE5DCB" w:rsidRDefault="00200BB6" w:rsidP="002C318E">
            <w:pPr>
              <w:jc w:val="center"/>
              <w:rPr>
                <w:rFonts w:ascii="Times New Roman" w:hAnsi="Times New Roman" w:cs="Times New Roman"/>
                <w:b/>
                <w:sz w:val="24"/>
                <w:szCs w:val="24"/>
              </w:rPr>
            </w:pPr>
          </w:p>
          <w:p w14:paraId="7404E8EE" w14:textId="3E9055AE" w:rsidR="00200BB6" w:rsidRPr="00AE5DCB" w:rsidRDefault="00200BB6" w:rsidP="002C318E">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§13(b) where, in deciding whether the defendant’s conduct was negligent, the court discusses whether the defendant </w:t>
            </w:r>
            <w:r w:rsidRPr="00AE5DCB">
              <w:rPr>
                <w:rFonts w:ascii="Times New Roman" w:hAnsi="Times New Roman" w:cs="Times New Roman"/>
                <w:b/>
                <w:sz w:val="24"/>
                <w:szCs w:val="24"/>
                <w:u w:val="single"/>
              </w:rPr>
              <w:t>departed</w:t>
            </w:r>
            <w:r w:rsidRPr="00AE5DCB">
              <w:rPr>
                <w:rFonts w:ascii="Times New Roman" w:hAnsi="Times New Roman" w:cs="Times New Roman"/>
                <w:b/>
                <w:sz w:val="24"/>
                <w:szCs w:val="24"/>
              </w:rPr>
              <w:t xml:space="preserve"> from the custom of the community.</w:t>
            </w:r>
          </w:p>
          <w:p w14:paraId="7B68E399" w14:textId="77777777" w:rsidR="00200BB6" w:rsidRPr="00AE5DCB" w:rsidRDefault="00200BB6" w:rsidP="002C318E">
            <w:pPr>
              <w:jc w:val="center"/>
              <w:rPr>
                <w:rFonts w:ascii="Times New Roman" w:hAnsi="Times New Roman" w:cs="Times New Roman"/>
                <w:b/>
                <w:sz w:val="24"/>
                <w:szCs w:val="24"/>
              </w:rPr>
            </w:pPr>
          </w:p>
          <w:p w14:paraId="6F47E785" w14:textId="77777777" w:rsidR="00200BB6" w:rsidRDefault="00200BB6" w:rsidP="002C318E">
            <w:pPr>
              <w:jc w:val="center"/>
              <w:rPr>
                <w:rFonts w:ascii="Times New Roman" w:hAnsi="Times New Roman" w:cs="Times New Roman"/>
                <w:b/>
                <w:sz w:val="24"/>
                <w:szCs w:val="24"/>
              </w:rPr>
            </w:pPr>
          </w:p>
          <w:p w14:paraId="0B4718DA" w14:textId="4FE4B499" w:rsidR="008E6A4D" w:rsidRPr="00AE5DCB" w:rsidRDefault="008E6A4D" w:rsidP="002C318E">
            <w:pPr>
              <w:jc w:val="center"/>
              <w:rPr>
                <w:rFonts w:ascii="Times New Roman" w:hAnsi="Times New Roman" w:cs="Times New Roman"/>
                <w:b/>
                <w:sz w:val="24"/>
                <w:szCs w:val="24"/>
              </w:rPr>
            </w:pPr>
          </w:p>
        </w:tc>
      </w:tr>
      <w:tr w:rsidR="00200BB6" w:rsidRPr="00AE5DCB" w14:paraId="77D1B3DB" w14:textId="41911685" w:rsidTr="00300F2E">
        <w:trPr>
          <w:jc w:val="center"/>
        </w:trPr>
        <w:tc>
          <w:tcPr>
            <w:tcW w:w="714" w:type="dxa"/>
          </w:tcPr>
          <w:p w14:paraId="20B948F4" w14:textId="284666F3"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bookmarkStart w:id="6" w:name="_Ref64980943"/>
          </w:p>
        </w:tc>
        <w:bookmarkEnd w:id="6"/>
        <w:tc>
          <w:tcPr>
            <w:tcW w:w="6588" w:type="dxa"/>
          </w:tcPr>
          <w:p w14:paraId="4C057015" w14:textId="77777777" w:rsidR="00200BB6" w:rsidRPr="007E4F33" w:rsidRDefault="00200BB6" w:rsidP="00E37746">
            <w:pPr>
              <w:jc w:val="center"/>
              <w:rPr>
                <w:rFonts w:ascii="Times New Roman" w:hAnsi="Times New Roman" w:cs="Times New Roman"/>
                <w:b/>
                <w:color w:val="000000"/>
                <w:sz w:val="24"/>
                <w:szCs w:val="24"/>
                <w:highlight w:val="cyan"/>
              </w:rPr>
            </w:pPr>
            <w:r w:rsidRPr="007E4F33">
              <w:rPr>
                <w:rFonts w:ascii="Times New Roman" w:hAnsi="Times New Roman" w:cs="Times New Roman"/>
                <w:b/>
                <w:sz w:val="24"/>
                <w:szCs w:val="24"/>
                <w:highlight w:val="cyan"/>
              </w:rPr>
              <w:t>§ 14 Statutory Violations as Negligence Per Se</w:t>
            </w:r>
            <w:hyperlink w:anchor="co_anchor_commentI151f368084cf11e28ec5cd" w:history="1"/>
            <w:hyperlink w:anchor="co_anchor_repnotesI151f368084cf11e28ec5c" w:history="1"/>
            <w:hyperlink w:anchor="co_anchor_casenoteI151f368084cf11e28ec5c" w:history="1"/>
          </w:p>
          <w:p w14:paraId="07A9C3B4" w14:textId="77777777" w:rsidR="00200BB6" w:rsidRPr="004B4DEC" w:rsidRDefault="00200BB6" w:rsidP="00E37746">
            <w:pPr>
              <w:widowControl w:val="0"/>
              <w:numPr>
                <w:ilvl w:val="0"/>
                <w:numId w:val="49"/>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An actor is negligent if, without excuse, the actor violates a statute that is designed to protect against the type of accident the actor’s conduct causes, and if the accident victim is within the class of persons the statute is designed to protect.</w:t>
            </w:r>
          </w:p>
          <w:p w14:paraId="16C57D5A" w14:textId="77777777" w:rsidR="00200BB6" w:rsidRDefault="00200BB6" w:rsidP="00E37746">
            <w:pPr>
              <w:widowControl w:val="0"/>
              <w:autoSpaceDE w:val="0"/>
              <w:autoSpaceDN w:val="0"/>
              <w:adjustRightInd w:val="0"/>
              <w:jc w:val="both"/>
              <w:rPr>
                <w:rFonts w:ascii="Times New Roman" w:hAnsi="Times New Roman" w:cs="Times New Roman"/>
                <w:sz w:val="24"/>
                <w:szCs w:val="24"/>
              </w:rPr>
            </w:pPr>
          </w:p>
          <w:p w14:paraId="1B52E47A" w14:textId="6054E3BE" w:rsidR="00200BB6" w:rsidRPr="00B2757C" w:rsidRDefault="008E6A4D" w:rsidP="00E37746">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Comment</w:t>
            </w:r>
            <w:r w:rsidR="00200BB6" w:rsidRPr="00B2757C">
              <w:rPr>
                <w:rFonts w:ascii="Times New Roman" w:hAnsi="Times New Roman" w:cs="Times New Roman"/>
                <w:b/>
                <w:sz w:val="24"/>
                <w:szCs w:val="24"/>
              </w:rPr>
              <w:t>:</w:t>
            </w:r>
          </w:p>
          <w:p w14:paraId="54D1EBD8" w14:textId="77777777" w:rsidR="00200BB6" w:rsidRDefault="00200BB6" w:rsidP="00E37746">
            <w:pPr>
              <w:widowControl w:val="0"/>
              <w:autoSpaceDE w:val="0"/>
              <w:autoSpaceDN w:val="0"/>
              <w:adjustRightInd w:val="0"/>
              <w:jc w:val="both"/>
              <w:rPr>
                <w:rFonts w:ascii="Times New Roman" w:hAnsi="Times New Roman" w:cs="Times New Roman"/>
                <w:sz w:val="24"/>
                <w:szCs w:val="24"/>
              </w:rPr>
            </w:pPr>
          </w:p>
          <w:p w14:paraId="636DA1BC" w14:textId="3C2BDCF8" w:rsidR="00200BB6" w:rsidRPr="00B2757C" w:rsidRDefault="00200BB6" w:rsidP="008E6A4D">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Negligence per se applies only when the accident that injures the plaintiff is the type of accident that the statute seeks to avert.</w:t>
            </w:r>
            <w:r w:rsidR="008E6A4D">
              <w:rPr>
                <w:rFonts w:ascii="Times New Roman" w:hAnsi="Times New Roman" w:cs="Times New Roman"/>
                <w:sz w:val="24"/>
                <w:szCs w:val="24"/>
              </w:rPr>
              <w:t xml:space="preserve"> </w:t>
            </w:r>
            <w:r w:rsidRPr="00AE5DCB">
              <w:rPr>
                <w:rFonts w:ascii="Times New Roman" w:hAnsi="Times New Roman" w:cs="Times New Roman"/>
                <w:sz w:val="24"/>
                <w:szCs w:val="24"/>
              </w:rPr>
              <w:t xml:space="preserve">To invoke negligence per se, a party must show that the plaintiff was within the class of persons the legislature was </w:t>
            </w:r>
            <w:proofErr w:type="spellStart"/>
            <w:r>
              <w:rPr>
                <w:rFonts w:ascii="Times New Roman" w:hAnsi="Times New Roman" w:cs="Times New Roman"/>
                <w:sz w:val="24"/>
                <w:szCs w:val="24"/>
              </w:rPr>
              <w:t>endeavoring</w:t>
            </w:r>
            <w:proofErr w:type="spellEnd"/>
            <w:r>
              <w:rPr>
                <w:rFonts w:ascii="Times New Roman" w:hAnsi="Times New Roman" w:cs="Times New Roman"/>
                <w:sz w:val="24"/>
                <w:szCs w:val="24"/>
              </w:rPr>
              <w:t xml:space="preserve"> to protect. </w:t>
            </w:r>
            <w:r w:rsidRPr="00B2757C">
              <w:rPr>
                <w:rFonts w:ascii="Times New Roman" w:hAnsi="Times New Roman" w:cs="Times New Roman"/>
                <w:sz w:val="24"/>
                <w:szCs w:val="24"/>
              </w:rPr>
              <w:t xml:space="preserve">Where the negligence per se doctrine does not apply because the person harmed is not one of the relevant class of </w:t>
            </w:r>
            <w:r w:rsidRPr="00B2757C">
              <w:rPr>
                <w:rFonts w:ascii="Times New Roman" w:hAnsi="Times New Roman" w:cs="Times New Roman"/>
                <w:sz w:val="24"/>
                <w:szCs w:val="24"/>
              </w:rPr>
              <w:lastRenderedPageBreak/>
              <w:t xml:space="preserve">victims, the defendant’s violation of the regulation may nonetheless be admissible as evidence of negligence. </w:t>
            </w:r>
            <w:r>
              <w:rPr>
                <w:rFonts w:ascii="Times New Roman" w:hAnsi="Times New Roman" w:cs="Times New Roman"/>
                <w:sz w:val="24"/>
                <w:szCs w:val="24"/>
              </w:rPr>
              <w:t>(p 164)</w:t>
            </w:r>
          </w:p>
          <w:p w14:paraId="7689FB7C" w14:textId="77777777" w:rsidR="00200BB6" w:rsidRPr="00AE5DCB" w:rsidRDefault="00200BB6" w:rsidP="00E37746">
            <w:pPr>
              <w:widowControl w:val="0"/>
              <w:autoSpaceDE w:val="0"/>
              <w:autoSpaceDN w:val="0"/>
              <w:adjustRightInd w:val="0"/>
              <w:jc w:val="both"/>
              <w:rPr>
                <w:rFonts w:ascii="Times New Roman" w:hAnsi="Times New Roman" w:cs="Times New Roman"/>
                <w:sz w:val="24"/>
                <w:szCs w:val="24"/>
              </w:rPr>
            </w:pPr>
          </w:p>
          <w:p w14:paraId="2681BC4F" w14:textId="10E7A19D" w:rsidR="00200BB6" w:rsidRPr="00AE5DCB" w:rsidRDefault="00200BB6" w:rsidP="00E37746">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English law</w:t>
            </w:r>
            <w:r w:rsidRPr="00AE5DCB">
              <w:rPr>
                <w:rFonts w:ascii="Times New Roman" w:hAnsi="Times New Roman" w:cs="Times New Roman"/>
                <w:b/>
                <w:sz w:val="24"/>
                <w:szCs w:val="24"/>
              </w:rPr>
              <w:t>:</w:t>
            </w:r>
          </w:p>
          <w:p w14:paraId="3D7E1DFA" w14:textId="77777777" w:rsidR="00200BB6" w:rsidRPr="00AE5DCB" w:rsidRDefault="00200BB6" w:rsidP="00E37746">
            <w:pPr>
              <w:widowControl w:val="0"/>
              <w:autoSpaceDE w:val="0"/>
              <w:autoSpaceDN w:val="0"/>
              <w:adjustRightInd w:val="0"/>
              <w:jc w:val="both"/>
              <w:rPr>
                <w:rFonts w:ascii="Times New Roman" w:hAnsi="Times New Roman" w:cs="Times New Roman"/>
                <w:sz w:val="24"/>
                <w:szCs w:val="24"/>
              </w:rPr>
            </w:pPr>
          </w:p>
          <w:p w14:paraId="2BC1C44B" w14:textId="77777777" w:rsidR="00200BB6" w:rsidRDefault="00200BB6" w:rsidP="00B2757C">
            <w:p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
                <w:bCs/>
                <w:sz w:val="24"/>
                <w:szCs w:val="24"/>
                <w:highlight w:val="yellow"/>
                <w:lang w:eastAsia="en-GB"/>
              </w:rPr>
              <w:t xml:space="preserve">There is no such rule as §14 in English law; namely, there is no such rule that a statute violation can form the basis for a negligence finding </w:t>
            </w:r>
            <w:r w:rsidRPr="00AE5DCB">
              <w:rPr>
                <w:rFonts w:ascii="Times New Roman" w:eastAsia="Times New Roman" w:hAnsi="Times New Roman" w:cs="Times New Roman"/>
                <w:b/>
                <w:bCs/>
                <w:i/>
                <w:sz w:val="24"/>
                <w:szCs w:val="24"/>
                <w:highlight w:val="yellow"/>
                <w:lang w:eastAsia="en-GB"/>
              </w:rPr>
              <w:t>per se</w:t>
            </w:r>
            <w:r w:rsidRPr="00AE5DCB">
              <w:rPr>
                <w:rFonts w:ascii="Times New Roman" w:eastAsia="Times New Roman" w:hAnsi="Times New Roman" w:cs="Times New Roman"/>
                <w:b/>
                <w:bCs/>
                <w:sz w:val="24"/>
                <w:szCs w:val="24"/>
                <w:highlight w:val="yellow"/>
                <w:lang w:eastAsia="en-GB"/>
              </w:rPr>
              <w:t xml:space="preserve">. At most, a statutory violation can form </w:t>
            </w:r>
            <w:r w:rsidRPr="00AE5DCB">
              <w:rPr>
                <w:rFonts w:ascii="Times New Roman" w:eastAsia="Times New Roman" w:hAnsi="Times New Roman" w:cs="Times New Roman"/>
                <w:b/>
                <w:bCs/>
                <w:i/>
                <w:sz w:val="24"/>
                <w:szCs w:val="24"/>
                <w:highlight w:val="yellow"/>
                <w:lang w:eastAsia="en-GB"/>
              </w:rPr>
              <w:t>evidence</w:t>
            </w:r>
            <w:r w:rsidRPr="00AE5DCB">
              <w:rPr>
                <w:rFonts w:ascii="Times New Roman" w:eastAsia="Times New Roman" w:hAnsi="Times New Roman" w:cs="Times New Roman"/>
                <w:b/>
                <w:bCs/>
                <w:sz w:val="24"/>
                <w:szCs w:val="24"/>
                <w:highlight w:val="yellow"/>
                <w:lang w:eastAsia="en-GB"/>
              </w:rPr>
              <w:t xml:space="preserve"> that the </w:t>
            </w:r>
            <w:r w:rsidRPr="00AE5DCB">
              <w:rPr>
                <w:rFonts w:ascii="Times New Roman" w:eastAsia="Times New Roman" w:hAnsi="Times New Roman" w:cs="Times New Roman"/>
                <w:b/>
                <w:bCs/>
                <w:i/>
                <w:sz w:val="24"/>
                <w:szCs w:val="24"/>
                <w:highlight w:val="yellow"/>
                <w:lang w:eastAsia="en-GB"/>
              </w:rPr>
              <w:t>reasonableness standard has not been met</w:t>
            </w:r>
            <w:r w:rsidRPr="00AE5DCB">
              <w:rPr>
                <w:rFonts w:ascii="Times New Roman" w:eastAsia="Times New Roman" w:hAnsi="Times New Roman" w:cs="Times New Roman"/>
                <w:b/>
                <w:bCs/>
                <w:sz w:val="24"/>
                <w:szCs w:val="24"/>
                <w:highlight w:val="yellow"/>
                <w:lang w:eastAsia="en-GB"/>
              </w:rPr>
              <w:t xml:space="preserve">. </w:t>
            </w:r>
          </w:p>
          <w:p w14:paraId="1B031796" w14:textId="77777777" w:rsidR="00200BB6" w:rsidRPr="00B2757C" w:rsidRDefault="00200BB6" w:rsidP="00B2757C">
            <w:pPr>
              <w:jc w:val="both"/>
              <w:rPr>
                <w:rFonts w:ascii="Times New Roman" w:eastAsia="Times New Roman" w:hAnsi="Times New Roman" w:cs="Times New Roman"/>
                <w:b/>
                <w:bCs/>
                <w:sz w:val="24"/>
                <w:szCs w:val="24"/>
                <w:highlight w:val="yellow"/>
                <w:lang w:eastAsia="en-GB"/>
              </w:rPr>
            </w:pPr>
          </w:p>
          <w:p w14:paraId="2B05DD2F" w14:textId="49F673D2" w:rsidR="00200BB6" w:rsidRDefault="00200BB6" w:rsidP="00B2757C">
            <w:pPr>
              <w:jc w:val="both"/>
              <w:rPr>
                <w:rFonts w:ascii="Times New Roman" w:eastAsia="Times New Roman" w:hAnsi="Times New Roman" w:cs="Times New Roman"/>
                <w:bCs/>
                <w:sz w:val="24"/>
                <w:szCs w:val="24"/>
                <w:lang w:eastAsia="en-GB"/>
              </w:rPr>
            </w:pPr>
            <w:r w:rsidRPr="00B2757C">
              <w:rPr>
                <w:rFonts w:ascii="Times New Roman" w:eastAsia="Times New Roman" w:hAnsi="Times New Roman" w:cs="Times New Roman"/>
                <w:b/>
                <w:bCs/>
                <w:sz w:val="24"/>
                <w:szCs w:val="24"/>
                <w:highlight w:val="yellow"/>
                <w:u w:val="single"/>
                <w:lang w:eastAsia="en-GB"/>
              </w:rPr>
              <w:t>The English view is that liability for breach of statutory duty is a wholly separate tort superimposed on the to</w:t>
            </w:r>
            <w:r w:rsidR="008E6A4D">
              <w:rPr>
                <w:rFonts w:ascii="Times New Roman" w:eastAsia="Times New Roman" w:hAnsi="Times New Roman" w:cs="Times New Roman"/>
                <w:b/>
                <w:bCs/>
                <w:sz w:val="24"/>
                <w:szCs w:val="24"/>
                <w:highlight w:val="yellow"/>
                <w:u w:val="single"/>
                <w:lang w:eastAsia="en-GB"/>
              </w:rPr>
              <w:t>rt of negligence</w:t>
            </w:r>
            <w:r w:rsidRPr="008E6A4D">
              <w:rPr>
                <w:rFonts w:ascii="Times New Roman" w:eastAsia="Times New Roman" w:hAnsi="Times New Roman" w:cs="Times New Roman"/>
                <w:b/>
                <w:bCs/>
                <w:sz w:val="24"/>
                <w:szCs w:val="24"/>
                <w:highlight w:val="yellow"/>
                <w:u w:val="single"/>
                <w:lang w:eastAsia="en-GB"/>
              </w:rPr>
              <w:t>.</w:t>
            </w:r>
            <w:r w:rsidRPr="00B2757C">
              <w:rPr>
                <w:rFonts w:ascii="Times New Roman" w:eastAsia="Times New Roman" w:hAnsi="Times New Roman" w:cs="Times New Roman"/>
                <w:b/>
                <w:bCs/>
                <w:sz w:val="24"/>
                <w:szCs w:val="24"/>
                <w:highlight w:val="yellow"/>
                <w:lang w:eastAsia="en-GB"/>
              </w:rPr>
              <w:t xml:space="preserve"> (8-003)</w:t>
            </w:r>
          </w:p>
          <w:p w14:paraId="06A66A02" w14:textId="77777777" w:rsidR="00200BB6" w:rsidRDefault="00200BB6" w:rsidP="00B2757C">
            <w:pPr>
              <w:jc w:val="both"/>
              <w:rPr>
                <w:rFonts w:ascii="Times New Roman" w:eastAsia="Times New Roman" w:hAnsi="Times New Roman" w:cs="Times New Roman"/>
                <w:bCs/>
                <w:sz w:val="24"/>
                <w:szCs w:val="24"/>
                <w:lang w:eastAsia="en-GB"/>
              </w:rPr>
            </w:pPr>
          </w:p>
          <w:p w14:paraId="05DBAC09" w14:textId="77777777" w:rsidR="00200BB6" w:rsidRPr="00AE5DCB" w:rsidRDefault="00200BB6" w:rsidP="00B2757C">
            <w:pPr>
              <w:jc w:val="both"/>
              <w:rPr>
                <w:rFonts w:ascii="Times New Roman" w:eastAsia="Times New Roman" w:hAnsi="Times New Roman" w:cs="Times New Roman"/>
                <w:bCs/>
                <w:sz w:val="24"/>
                <w:szCs w:val="24"/>
                <w:highlight w:val="yellow"/>
                <w:lang w:eastAsia="en-GB"/>
              </w:rPr>
            </w:pPr>
            <w:r w:rsidRPr="00AE5DCB">
              <w:rPr>
                <w:rFonts w:ascii="Times New Roman" w:eastAsia="Times New Roman" w:hAnsi="Times New Roman" w:cs="Times New Roman"/>
                <w:bCs/>
                <w:sz w:val="24"/>
                <w:szCs w:val="24"/>
                <w:lang w:eastAsia="en-GB"/>
              </w:rPr>
              <w:t>Thus, where the statute imposes strict liability it is possible for the defendant to be acquitted of negligence but still held liable for breach of the statute. Conversely, the defendant may have fulfilled his statutory duty but nevertheless be liable for negligence because the statute is not inconsistent with a common law duty broader in extent. (8-003)</w:t>
            </w:r>
          </w:p>
          <w:p w14:paraId="393D75C4" w14:textId="77777777" w:rsidR="00200BB6" w:rsidRPr="00B2757C" w:rsidRDefault="00200BB6" w:rsidP="00B2757C">
            <w:pPr>
              <w:jc w:val="both"/>
              <w:rPr>
                <w:rFonts w:ascii="Times New Roman" w:eastAsia="Times New Roman" w:hAnsi="Times New Roman" w:cs="Times New Roman"/>
                <w:bCs/>
                <w:sz w:val="24"/>
                <w:szCs w:val="24"/>
                <w:u w:val="single"/>
                <w:lang w:eastAsia="en-GB"/>
              </w:rPr>
            </w:pPr>
          </w:p>
          <w:p w14:paraId="66C14A77" w14:textId="08B6E71C" w:rsidR="008E6A4D" w:rsidRPr="008E6A4D" w:rsidRDefault="00112B2A" w:rsidP="00B2757C">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highlight w:val="yellow"/>
              </w:rPr>
              <w:t>As mentioned above (#6, §38</w:t>
            </w:r>
            <w:r w:rsidR="008E6A4D" w:rsidRPr="00112B2A">
              <w:rPr>
                <w:rFonts w:ascii="Times New Roman" w:hAnsi="Times New Roman" w:cs="Times New Roman"/>
                <w:b/>
                <w:sz w:val="24"/>
                <w:szCs w:val="24"/>
                <w:highlight w:val="yellow"/>
              </w:rPr>
              <w:t>), a claimant can bring parallel claims for breach of common law duty of care and breach of statutory duty. You were told to tag §38 where</w:t>
            </w:r>
            <w:r>
              <w:rPr>
                <w:rFonts w:ascii="Times New Roman" w:hAnsi="Times New Roman" w:cs="Times New Roman"/>
                <w:b/>
                <w:sz w:val="24"/>
                <w:szCs w:val="24"/>
                <w:highlight w:val="yellow"/>
              </w:rPr>
              <w:t>, following a claim for breach of statutory duty,</w:t>
            </w:r>
            <w:r w:rsidR="008E6A4D" w:rsidRPr="00112B2A">
              <w:rPr>
                <w:rFonts w:ascii="Times New Roman" w:hAnsi="Times New Roman" w:cs="Times New Roman"/>
                <w:b/>
                <w:sz w:val="24"/>
                <w:szCs w:val="24"/>
                <w:highlight w:val="yellow"/>
              </w:rPr>
              <w:t xml:space="preserve"> the court </w:t>
            </w:r>
            <w:r>
              <w:rPr>
                <w:rFonts w:ascii="Times New Roman" w:hAnsi="Times New Roman" w:cs="Times New Roman"/>
                <w:b/>
                <w:sz w:val="24"/>
                <w:szCs w:val="24"/>
                <w:highlight w:val="yellow"/>
              </w:rPr>
              <w:t xml:space="preserve">discusses whether </w:t>
            </w:r>
            <w:r w:rsidRPr="00112B2A">
              <w:rPr>
                <w:rFonts w:ascii="Times New Roman" w:hAnsi="Times New Roman" w:cs="Times New Roman"/>
                <w:b/>
                <w:sz w:val="24"/>
                <w:szCs w:val="24"/>
                <w:highlight w:val="yellow"/>
              </w:rPr>
              <w:t xml:space="preserve">the statute gave rise to civil liability. </w:t>
            </w:r>
            <w:r>
              <w:rPr>
                <w:rFonts w:ascii="Times New Roman" w:hAnsi="Times New Roman" w:cs="Times New Roman"/>
                <w:b/>
                <w:sz w:val="24"/>
                <w:szCs w:val="24"/>
                <w:highlight w:val="yellow"/>
              </w:rPr>
              <w:t>You should t</w:t>
            </w:r>
            <w:r w:rsidR="008E6A4D" w:rsidRPr="00112B2A">
              <w:rPr>
                <w:rFonts w:ascii="Times New Roman" w:hAnsi="Times New Roman" w:cs="Times New Roman"/>
                <w:b/>
                <w:sz w:val="24"/>
                <w:szCs w:val="24"/>
                <w:highlight w:val="yellow"/>
              </w:rPr>
              <w:t xml:space="preserve">ag §14 where the </w:t>
            </w:r>
            <w:r w:rsidRPr="00112B2A">
              <w:rPr>
                <w:rFonts w:ascii="Times New Roman" w:hAnsi="Times New Roman" w:cs="Times New Roman"/>
                <w:b/>
                <w:sz w:val="24"/>
                <w:szCs w:val="24"/>
                <w:highlight w:val="yellow"/>
              </w:rPr>
              <w:t>c</w:t>
            </w:r>
            <w:r w:rsidR="008E6A4D" w:rsidRPr="00112B2A">
              <w:rPr>
                <w:rFonts w:ascii="Times New Roman" w:hAnsi="Times New Roman" w:cs="Times New Roman"/>
                <w:b/>
                <w:sz w:val="24"/>
                <w:szCs w:val="24"/>
                <w:highlight w:val="yellow"/>
              </w:rPr>
              <w:t xml:space="preserve">ourt </w:t>
            </w:r>
            <w:r w:rsidRPr="00112B2A">
              <w:rPr>
                <w:rFonts w:ascii="Times New Roman" w:hAnsi="Times New Roman" w:cs="Times New Roman"/>
                <w:b/>
                <w:sz w:val="24"/>
                <w:szCs w:val="24"/>
                <w:highlight w:val="yellow"/>
              </w:rPr>
              <w:t xml:space="preserve">decides </w:t>
            </w:r>
            <w:r w:rsidR="008E6A4D" w:rsidRPr="00112B2A">
              <w:rPr>
                <w:rFonts w:ascii="Times New Roman" w:hAnsi="Times New Roman" w:cs="Times New Roman"/>
                <w:b/>
                <w:sz w:val="24"/>
                <w:szCs w:val="24"/>
                <w:highlight w:val="yellow"/>
              </w:rPr>
              <w:t xml:space="preserve">that it </w:t>
            </w:r>
            <w:r w:rsidR="008E6A4D" w:rsidRPr="00112B2A">
              <w:rPr>
                <w:rFonts w:ascii="Times New Roman" w:hAnsi="Times New Roman" w:cs="Times New Roman"/>
                <w:b/>
                <w:i/>
                <w:sz w:val="24"/>
                <w:szCs w:val="24"/>
                <w:highlight w:val="yellow"/>
              </w:rPr>
              <w:t>was</w:t>
            </w:r>
            <w:r w:rsidR="008E6A4D" w:rsidRPr="00112B2A">
              <w:rPr>
                <w:rFonts w:ascii="Times New Roman" w:hAnsi="Times New Roman" w:cs="Times New Roman"/>
                <w:b/>
                <w:sz w:val="24"/>
                <w:szCs w:val="24"/>
                <w:highlight w:val="yellow"/>
              </w:rPr>
              <w:t xml:space="preserve"> Parliament’s intention for the statute to give rise to civil liability, and the </w:t>
            </w:r>
            <w:r>
              <w:rPr>
                <w:rFonts w:ascii="Times New Roman" w:hAnsi="Times New Roman" w:cs="Times New Roman"/>
                <w:b/>
                <w:sz w:val="24"/>
                <w:szCs w:val="24"/>
                <w:highlight w:val="yellow"/>
              </w:rPr>
              <w:t xml:space="preserve">court </w:t>
            </w:r>
            <w:r w:rsidRPr="00112B2A">
              <w:rPr>
                <w:rFonts w:ascii="Times New Roman" w:hAnsi="Times New Roman" w:cs="Times New Roman"/>
                <w:b/>
                <w:sz w:val="24"/>
                <w:szCs w:val="24"/>
                <w:highlight w:val="yellow"/>
              </w:rPr>
              <w:t>go</w:t>
            </w:r>
            <w:r>
              <w:rPr>
                <w:rFonts w:ascii="Times New Roman" w:hAnsi="Times New Roman" w:cs="Times New Roman"/>
                <w:b/>
                <w:sz w:val="24"/>
                <w:szCs w:val="24"/>
                <w:highlight w:val="yellow"/>
              </w:rPr>
              <w:t>es</w:t>
            </w:r>
            <w:r w:rsidRPr="00112B2A">
              <w:rPr>
                <w:rFonts w:ascii="Times New Roman" w:hAnsi="Times New Roman" w:cs="Times New Roman"/>
                <w:b/>
                <w:sz w:val="24"/>
                <w:szCs w:val="24"/>
                <w:highlight w:val="yellow"/>
              </w:rPr>
              <w:t xml:space="preserve"> on to discuss whether </w:t>
            </w:r>
            <w:r w:rsidR="008E6A4D" w:rsidRPr="00112B2A">
              <w:rPr>
                <w:rFonts w:ascii="Times New Roman" w:hAnsi="Times New Roman" w:cs="Times New Roman"/>
                <w:b/>
                <w:sz w:val="24"/>
                <w:szCs w:val="24"/>
                <w:highlight w:val="yellow"/>
              </w:rPr>
              <w:t>the defendant was actually guilty of a breach of statutory duty.</w:t>
            </w:r>
            <w:r w:rsidR="008E6A4D">
              <w:rPr>
                <w:rFonts w:ascii="Times New Roman" w:hAnsi="Times New Roman" w:cs="Times New Roman"/>
                <w:b/>
                <w:sz w:val="24"/>
                <w:szCs w:val="24"/>
              </w:rPr>
              <w:t xml:space="preserve"> </w:t>
            </w:r>
          </w:p>
          <w:p w14:paraId="1AAC76B6" w14:textId="70DAF611" w:rsidR="008E6A4D" w:rsidRPr="00AE5DCB" w:rsidRDefault="008E6A4D" w:rsidP="00B2757C">
            <w:pPr>
              <w:widowControl w:val="0"/>
              <w:autoSpaceDE w:val="0"/>
              <w:autoSpaceDN w:val="0"/>
              <w:adjustRightInd w:val="0"/>
              <w:jc w:val="both"/>
              <w:rPr>
                <w:rFonts w:ascii="Times New Roman" w:hAnsi="Times New Roman" w:cs="Times New Roman"/>
                <w:sz w:val="24"/>
                <w:szCs w:val="24"/>
                <w:highlight w:val="yellow"/>
              </w:rPr>
            </w:pPr>
          </w:p>
        </w:tc>
        <w:tc>
          <w:tcPr>
            <w:tcW w:w="2978" w:type="dxa"/>
          </w:tcPr>
          <w:p w14:paraId="663E55B8" w14:textId="6731D263" w:rsidR="00200BB6" w:rsidRDefault="00200BB6" w:rsidP="000C08D8">
            <w:pPr>
              <w:jc w:val="center"/>
              <w:rPr>
                <w:rFonts w:ascii="Times New Roman" w:hAnsi="Times New Roman" w:cs="Times New Roman"/>
                <w:b/>
                <w:sz w:val="24"/>
                <w:szCs w:val="24"/>
                <w:highlight w:val="yellow"/>
                <w:u w:val="single"/>
              </w:rPr>
            </w:pPr>
            <w:r w:rsidRPr="00AE5DCB">
              <w:rPr>
                <w:rFonts w:ascii="Times New Roman" w:hAnsi="Times New Roman" w:cs="Times New Roman"/>
                <w:b/>
                <w:sz w:val="24"/>
                <w:szCs w:val="24"/>
                <w:highlight w:val="yellow"/>
                <w:u w:val="single"/>
              </w:rPr>
              <w:lastRenderedPageBreak/>
              <w:t>US cases only:</w:t>
            </w:r>
          </w:p>
          <w:p w14:paraId="3BE7C868" w14:textId="43D85F1C" w:rsidR="00200BB6" w:rsidRPr="00AE5DCB" w:rsidRDefault="00200BB6" w:rsidP="002C318E">
            <w:pPr>
              <w:jc w:val="center"/>
              <w:rPr>
                <w:rFonts w:ascii="Times New Roman" w:hAnsi="Times New Roman" w:cs="Times New Roman"/>
                <w:b/>
                <w:sz w:val="24"/>
                <w:szCs w:val="24"/>
                <w:highlight w:val="yellow"/>
              </w:rPr>
            </w:pPr>
            <w:r w:rsidRPr="00AE5DCB">
              <w:rPr>
                <w:rFonts w:ascii="Times New Roman" w:hAnsi="Times New Roman" w:cs="Times New Roman"/>
                <w:b/>
                <w:sz w:val="24"/>
                <w:szCs w:val="24"/>
                <w:highlight w:val="yellow"/>
              </w:rPr>
              <w:t xml:space="preserve">Tag §14 where, in deciding whether the defendant’s conduct was negligent, the court discusses whether the defendant has </w:t>
            </w:r>
            <w:r w:rsidRPr="00AE5DCB">
              <w:rPr>
                <w:rFonts w:ascii="Times New Roman" w:hAnsi="Times New Roman" w:cs="Times New Roman"/>
                <w:b/>
                <w:sz w:val="24"/>
                <w:szCs w:val="24"/>
                <w:highlight w:val="yellow"/>
                <w:u w:val="single"/>
              </w:rPr>
              <w:t>violated a statutory duty</w:t>
            </w:r>
            <w:r w:rsidRPr="00AE5DCB">
              <w:rPr>
                <w:rFonts w:ascii="Times New Roman" w:hAnsi="Times New Roman" w:cs="Times New Roman"/>
                <w:b/>
                <w:sz w:val="24"/>
                <w:szCs w:val="24"/>
                <w:highlight w:val="yellow"/>
              </w:rPr>
              <w:t xml:space="preserve">. </w:t>
            </w:r>
          </w:p>
          <w:p w14:paraId="460006B9" w14:textId="77777777" w:rsidR="00200BB6" w:rsidRPr="00AE5DCB" w:rsidRDefault="00200BB6" w:rsidP="000C08D8">
            <w:pPr>
              <w:jc w:val="center"/>
              <w:rPr>
                <w:rFonts w:ascii="Times New Roman" w:hAnsi="Times New Roman" w:cs="Times New Roman"/>
                <w:b/>
                <w:sz w:val="24"/>
                <w:szCs w:val="24"/>
                <w:highlight w:val="yellow"/>
              </w:rPr>
            </w:pPr>
          </w:p>
          <w:p w14:paraId="0A0ECD90" w14:textId="3489BE2C" w:rsidR="00200BB6" w:rsidRPr="00112B2A" w:rsidRDefault="00200BB6" w:rsidP="000C08D8">
            <w:pPr>
              <w:jc w:val="center"/>
              <w:rPr>
                <w:rFonts w:ascii="Times New Roman" w:hAnsi="Times New Roman" w:cs="Times New Roman"/>
                <w:b/>
                <w:sz w:val="24"/>
                <w:szCs w:val="24"/>
                <w:highlight w:val="green"/>
              </w:rPr>
            </w:pPr>
            <w:r w:rsidRPr="00112B2A">
              <w:rPr>
                <w:rFonts w:ascii="Times New Roman" w:hAnsi="Times New Roman" w:cs="Times New Roman"/>
                <w:b/>
                <w:sz w:val="24"/>
                <w:szCs w:val="24"/>
                <w:highlight w:val="green"/>
                <w:u w:val="single"/>
              </w:rPr>
              <w:t>English cases</w:t>
            </w:r>
            <w:r w:rsidRPr="00112B2A">
              <w:rPr>
                <w:rFonts w:ascii="Times New Roman" w:hAnsi="Times New Roman" w:cs="Times New Roman"/>
                <w:b/>
                <w:sz w:val="24"/>
                <w:szCs w:val="24"/>
                <w:highlight w:val="green"/>
              </w:rPr>
              <w:t>:</w:t>
            </w:r>
          </w:p>
          <w:p w14:paraId="2D30AE99" w14:textId="7868AB1D" w:rsidR="00112B2A" w:rsidRPr="00AE5DCB" w:rsidRDefault="00112B2A" w:rsidP="00112B2A">
            <w:pPr>
              <w:jc w:val="center"/>
              <w:rPr>
                <w:rFonts w:ascii="Times New Roman" w:hAnsi="Times New Roman" w:cs="Times New Roman"/>
                <w:b/>
                <w:sz w:val="24"/>
                <w:szCs w:val="24"/>
              </w:rPr>
            </w:pPr>
            <w:r w:rsidRPr="00112B2A">
              <w:rPr>
                <w:rFonts w:ascii="Times New Roman" w:hAnsi="Times New Roman" w:cs="Times New Roman"/>
                <w:b/>
                <w:sz w:val="24"/>
                <w:szCs w:val="24"/>
                <w:highlight w:val="green"/>
              </w:rPr>
              <w:t xml:space="preserve">Tag §14 where, in the context of a claim for a breach of statutory duty, </w:t>
            </w:r>
            <w:r>
              <w:rPr>
                <w:rFonts w:ascii="Times New Roman" w:hAnsi="Times New Roman" w:cs="Times New Roman"/>
                <w:b/>
                <w:sz w:val="24"/>
                <w:szCs w:val="24"/>
                <w:highlight w:val="green"/>
              </w:rPr>
              <w:t>the court</w:t>
            </w:r>
            <w:r w:rsidRPr="00112B2A">
              <w:rPr>
                <w:rFonts w:ascii="Times New Roman" w:hAnsi="Times New Roman" w:cs="Times New Roman"/>
                <w:b/>
                <w:sz w:val="24"/>
                <w:szCs w:val="24"/>
                <w:highlight w:val="green"/>
              </w:rPr>
              <w:t xml:space="preserve"> discuss</w:t>
            </w:r>
            <w:r>
              <w:rPr>
                <w:rFonts w:ascii="Times New Roman" w:hAnsi="Times New Roman" w:cs="Times New Roman"/>
                <w:b/>
                <w:sz w:val="24"/>
                <w:szCs w:val="24"/>
                <w:highlight w:val="green"/>
              </w:rPr>
              <w:t>es</w:t>
            </w:r>
            <w:r w:rsidRPr="00112B2A">
              <w:rPr>
                <w:rFonts w:ascii="Times New Roman" w:hAnsi="Times New Roman" w:cs="Times New Roman"/>
                <w:b/>
                <w:sz w:val="24"/>
                <w:szCs w:val="24"/>
                <w:highlight w:val="green"/>
              </w:rPr>
              <w:t xml:space="preserve"> whether the defendant </w:t>
            </w:r>
            <w:r w:rsidRPr="00112B2A">
              <w:rPr>
                <w:rFonts w:ascii="Times New Roman" w:hAnsi="Times New Roman" w:cs="Times New Roman"/>
                <w:b/>
                <w:sz w:val="24"/>
                <w:szCs w:val="24"/>
                <w:highlight w:val="green"/>
                <w:u w:val="single"/>
              </w:rPr>
              <w:t>actually breached</w:t>
            </w:r>
            <w:r w:rsidRPr="00112B2A">
              <w:rPr>
                <w:rFonts w:ascii="Times New Roman" w:hAnsi="Times New Roman" w:cs="Times New Roman"/>
                <w:b/>
                <w:sz w:val="24"/>
                <w:szCs w:val="24"/>
                <w:highlight w:val="green"/>
              </w:rPr>
              <w:t xml:space="preserve"> that </w:t>
            </w:r>
            <w:r w:rsidRPr="00112B2A">
              <w:rPr>
                <w:rFonts w:ascii="Times New Roman" w:hAnsi="Times New Roman" w:cs="Times New Roman"/>
                <w:b/>
                <w:sz w:val="24"/>
                <w:szCs w:val="24"/>
                <w:highlight w:val="green"/>
              </w:rPr>
              <w:lastRenderedPageBreak/>
              <w:t>statutory duty. The court will consider, for instance, whether the duty was owed to the claimant, the scope of the duty, the fact that the injury must be of a kind which the statute was intended to prevent,  the content of the obligation, etc.</w:t>
            </w:r>
          </w:p>
          <w:p w14:paraId="7619D669" w14:textId="02EF06CC" w:rsidR="00200BB6" w:rsidRPr="00AE5DCB" w:rsidRDefault="00200BB6" w:rsidP="00112B2A">
            <w:pPr>
              <w:jc w:val="center"/>
              <w:rPr>
                <w:rFonts w:ascii="Times New Roman" w:hAnsi="Times New Roman" w:cs="Times New Roman"/>
                <w:b/>
                <w:sz w:val="24"/>
                <w:szCs w:val="24"/>
                <w:highlight w:val="yellow"/>
              </w:rPr>
            </w:pPr>
          </w:p>
        </w:tc>
      </w:tr>
      <w:tr w:rsidR="00200BB6" w:rsidRPr="00AE5DCB" w14:paraId="5E608844" w14:textId="58438223" w:rsidTr="00300F2E">
        <w:trPr>
          <w:jc w:val="center"/>
        </w:trPr>
        <w:tc>
          <w:tcPr>
            <w:tcW w:w="714" w:type="dxa"/>
          </w:tcPr>
          <w:p w14:paraId="42EDD790" w14:textId="71A079B3"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089078CA" w14:textId="77777777" w:rsidR="00200BB6" w:rsidRPr="00AE5DCB" w:rsidRDefault="00200BB6" w:rsidP="00E37746">
            <w:pPr>
              <w:jc w:val="center"/>
              <w:rPr>
                <w:rFonts w:ascii="Times New Roman" w:hAnsi="Times New Roman" w:cs="Times New Roman"/>
                <w:b/>
                <w:color w:val="000000"/>
                <w:sz w:val="24"/>
                <w:szCs w:val="24"/>
              </w:rPr>
            </w:pPr>
            <w:r w:rsidRPr="004B4DEC">
              <w:rPr>
                <w:rFonts w:ascii="Times New Roman" w:hAnsi="Times New Roman" w:cs="Times New Roman"/>
                <w:b/>
                <w:sz w:val="24"/>
                <w:szCs w:val="24"/>
                <w:highlight w:val="cyan"/>
              </w:rPr>
              <w:t>§ 15 Excused Violations</w:t>
            </w:r>
            <w:hyperlink w:anchor="co_anchor_commentI153c346084cf11e28ec5cd" w:history="1"/>
            <w:hyperlink w:anchor="co_anchor_repnotesI153c346084cf11e28ec5c" w:history="1"/>
            <w:hyperlink w:anchor="co_anchor_casenoteI153c346084cf11e28ec5c" w:history="1"/>
          </w:p>
          <w:p w14:paraId="297698E1" w14:textId="77777777" w:rsidR="00200BB6" w:rsidRPr="004B4DEC" w:rsidRDefault="00200BB6" w:rsidP="00E37746">
            <w:pPr>
              <w:widowControl w:val="0"/>
              <w:numPr>
                <w:ilvl w:val="0"/>
                <w:numId w:val="51"/>
              </w:numPr>
              <w:pBdr>
                <w:top w:val="single" w:sz="8" w:space="0" w:color="000000"/>
                <w:left w:val="single" w:sz="8" w:space="0" w:color="000000"/>
                <w:bottom w:val="single" w:sz="8" w:space="1"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An actor’s violation of a statute is excused and not negligence if:</w:t>
            </w:r>
          </w:p>
          <w:p w14:paraId="45D3ABC1" w14:textId="77777777" w:rsidR="00200BB6" w:rsidRPr="004B4DEC" w:rsidRDefault="00200BB6" w:rsidP="00E37746">
            <w:pPr>
              <w:widowControl w:val="0"/>
              <w:numPr>
                <w:ilvl w:val="0"/>
                <w:numId w:val="5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(a) the violation is reasonable in light of the actor’s childhood, physical disability, or physical incapacitation;</w:t>
            </w:r>
          </w:p>
          <w:p w14:paraId="6470F7E8" w14:textId="77777777" w:rsidR="00200BB6" w:rsidRPr="004B4DEC" w:rsidRDefault="00200BB6" w:rsidP="00E37746">
            <w:pPr>
              <w:widowControl w:val="0"/>
              <w:numPr>
                <w:ilvl w:val="0"/>
                <w:numId w:val="5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(b) the actor exercises reasonable care in attempting to comply with the statute;</w:t>
            </w:r>
          </w:p>
          <w:p w14:paraId="5CE37597" w14:textId="77777777" w:rsidR="00200BB6" w:rsidRPr="004B4DEC" w:rsidRDefault="00200BB6" w:rsidP="00E37746">
            <w:pPr>
              <w:widowControl w:val="0"/>
              <w:numPr>
                <w:ilvl w:val="0"/>
                <w:numId w:val="5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(c) the actor neither knows nor should know of the factual circumstances that render the statute applicable;</w:t>
            </w:r>
          </w:p>
          <w:p w14:paraId="1D231ACB" w14:textId="77777777" w:rsidR="00200BB6" w:rsidRPr="004B4DEC" w:rsidRDefault="00200BB6" w:rsidP="00E37746">
            <w:pPr>
              <w:widowControl w:val="0"/>
              <w:numPr>
                <w:ilvl w:val="0"/>
                <w:numId w:val="5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(d) the actor’s violation of the statute is due to the confusing way in which the requirements of the statute are presented to the public; or</w:t>
            </w:r>
          </w:p>
          <w:p w14:paraId="66C797AA" w14:textId="77777777" w:rsidR="00200BB6" w:rsidRPr="004B4DEC" w:rsidRDefault="00200BB6" w:rsidP="00E37746">
            <w:pPr>
              <w:widowControl w:val="0"/>
              <w:numPr>
                <w:ilvl w:val="0"/>
                <w:numId w:val="5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1826" w:right="320" w:hanging="360"/>
              <w:jc w:val="both"/>
              <w:rPr>
                <w:rFonts w:ascii="Times New Roman" w:hAnsi="Times New Roman" w:cs="Times New Roman"/>
                <w:bCs/>
                <w:color w:val="000000"/>
                <w:sz w:val="24"/>
                <w:szCs w:val="24"/>
              </w:rPr>
            </w:pPr>
            <w:r w:rsidRPr="004B4DEC">
              <w:rPr>
                <w:rFonts w:ascii="Times New Roman" w:hAnsi="Times New Roman" w:cs="Times New Roman"/>
                <w:bCs/>
                <w:color w:val="000000"/>
                <w:sz w:val="24"/>
                <w:szCs w:val="24"/>
              </w:rPr>
              <w:t xml:space="preserve">(e) the actor’s compliance with the statute would involve a greater risk of physical harm to the actor or to others than </w:t>
            </w:r>
            <w:r w:rsidRPr="004B4DEC">
              <w:rPr>
                <w:rFonts w:ascii="Times New Roman" w:hAnsi="Times New Roman" w:cs="Times New Roman"/>
                <w:bCs/>
                <w:color w:val="000000"/>
                <w:sz w:val="24"/>
                <w:szCs w:val="24"/>
              </w:rPr>
              <w:lastRenderedPageBreak/>
              <w:t>noncompliance.</w:t>
            </w:r>
          </w:p>
          <w:p w14:paraId="12123E43" w14:textId="77777777" w:rsidR="00200BB6" w:rsidRPr="00AE5DCB" w:rsidRDefault="00200BB6" w:rsidP="00E37746">
            <w:pPr>
              <w:rPr>
                <w:rFonts w:ascii="Times New Roman" w:hAnsi="Times New Roman" w:cs="Times New Roman"/>
                <w:b/>
                <w:sz w:val="24"/>
                <w:szCs w:val="24"/>
              </w:rPr>
            </w:pPr>
          </w:p>
          <w:p w14:paraId="60EB3A39" w14:textId="77777777" w:rsidR="00200BB6" w:rsidRPr="00AE5DCB" w:rsidRDefault="00200BB6" w:rsidP="00E37746">
            <w:pPr>
              <w:rPr>
                <w:rFonts w:ascii="Times New Roman" w:hAnsi="Times New Roman" w:cs="Times New Roman"/>
                <w:b/>
                <w:sz w:val="24"/>
                <w:szCs w:val="24"/>
              </w:rPr>
            </w:pPr>
            <w:r w:rsidRPr="00AE5DCB">
              <w:rPr>
                <w:rFonts w:ascii="Times New Roman" w:hAnsi="Times New Roman" w:cs="Times New Roman"/>
                <w:b/>
                <w:sz w:val="24"/>
                <w:szCs w:val="24"/>
              </w:rPr>
              <w:t>Comment:</w:t>
            </w:r>
          </w:p>
          <w:p w14:paraId="3B258B27" w14:textId="77777777" w:rsidR="00200BB6" w:rsidRPr="00AE5DCB" w:rsidRDefault="00200BB6" w:rsidP="00E37746">
            <w:pPr>
              <w:rPr>
                <w:rFonts w:ascii="Times New Roman" w:hAnsi="Times New Roman" w:cs="Times New Roman"/>
                <w:b/>
                <w:sz w:val="24"/>
                <w:szCs w:val="24"/>
              </w:rPr>
            </w:pPr>
          </w:p>
          <w:p w14:paraId="2A5826F8" w14:textId="77777777" w:rsidR="00200BB6" w:rsidRPr="00AE5DCB" w:rsidRDefault="00200BB6" w:rsidP="00E37746">
            <w:pPr>
              <w:jc w:val="both"/>
              <w:rPr>
                <w:rFonts w:ascii="Times New Roman" w:hAnsi="Times New Roman" w:cs="Times New Roman"/>
                <w:sz w:val="24"/>
                <w:szCs w:val="24"/>
              </w:rPr>
            </w:pPr>
            <w:r w:rsidRPr="00AE5DCB">
              <w:rPr>
                <w:rFonts w:ascii="Times New Roman" w:hAnsi="Times New Roman" w:cs="Times New Roman"/>
                <w:sz w:val="24"/>
                <w:szCs w:val="24"/>
              </w:rPr>
              <w:t>Negligence per se is a doctrine that has always been applied only to “unexcused” statutory violations. It is essential, then, to elaborate the relevant categories of excuses. The excuses recognized by this Section temper what would otherwise be the severity of negligence per se and also reintroduce a significant role for jury assessments in negligence per se cases.  (p 176)</w:t>
            </w:r>
          </w:p>
          <w:p w14:paraId="6635EA87" w14:textId="77777777" w:rsidR="00200BB6" w:rsidRDefault="00200BB6" w:rsidP="00E37746">
            <w:pPr>
              <w:rPr>
                <w:rFonts w:ascii="Times New Roman" w:hAnsi="Times New Roman" w:cs="Times New Roman"/>
                <w:b/>
                <w:sz w:val="24"/>
                <w:szCs w:val="24"/>
              </w:rPr>
            </w:pPr>
          </w:p>
          <w:p w14:paraId="55F45341" w14:textId="77777777" w:rsidR="00200BB6" w:rsidRDefault="00200BB6" w:rsidP="00E37746">
            <w:pPr>
              <w:rPr>
                <w:rFonts w:ascii="Times New Roman" w:hAnsi="Times New Roman" w:cs="Times New Roman"/>
                <w:b/>
                <w:sz w:val="24"/>
                <w:szCs w:val="24"/>
              </w:rPr>
            </w:pPr>
            <w:r>
              <w:rPr>
                <w:rFonts w:ascii="Times New Roman" w:hAnsi="Times New Roman" w:cs="Times New Roman"/>
                <w:b/>
                <w:sz w:val="24"/>
                <w:szCs w:val="24"/>
              </w:rPr>
              <w:t>English law:</w:t>
            </w:r>
          </w:p>
          <w:p w14:paraId="075F369D" w14:textId="77777777" w:rsidR="00200BB6" w:rsidRDefault="00200BB6" w:rsidP="00E37746">
            <w:pPr>
              <w:rPr>
                <w:rFonts w:ascii="Times New Roman" w:hAnsi="Times New Roman" w:cs="Times New Roman"/>
                <w:b/>
                <w:sz w:val="24"/>
                <w:szCs w:val="24"/>
              </w:rPr>
            </w:pPr>
          </w:p>
          <w:p w14:paraId="37344360" w14:textId="6B097E0F" w:rsidR="00200BB6" w:rsidRPr="00AE5DCB" w:rsidRDefault="00200BB6" w:rsidP="00E37746">
            <w:pPr>
              <w:rPr>
                <w:rFonts w:ascii="Times New Roman" w:hAnsi="Times New Roman" w:cs="Times New Roman"/>
                <w:b/>
                <w:sz w:val="24"/>
                <w:szCs w:val="24"/>
              </w:rPr>
            </w:pPr>
            <w:r w:rsidRPr="00AE5DCB">
              <w:rPr>
                <w:rFonts w:ascii="Times New Roman" w:eastAsia="Times New Roman" w:hAnsi="Times New Roman" w:cs="Times New Roman"/>
                <w:b/>
                <w:bCs/>
                <w:sz w:val="24"/>
                <w:szCs w:val="24"/>
                <w:highlight w:val="yellow"/>
                <w:lang w:eastAsia="en-GB"/>
              </w:rPr>
              <w:t>There is no equivalent of §15 in English law, because there is no ‘negligence per se’ doctrine under English law.</w:t>
            </w:r>
          </w:p>
          <w:p w14:paraId="397384A8" w14:textId="4343513D" w:rsidR="00200BB6" w:rsidRPr="00AE5DCB" w:rsidRDefault="00200BB6" w:rsidP="004201BD">
            <w:pPr>
              <w:jc w:val="both"/>
              <w:rPr>
                <w:rFonts w:ascii="Times New Roman" w:eastAsia="Times New Roman" w:hAnsi="Times New Roman" w:cs="Times New Roman"/>
                <w:b/>
                <w:bCs/>
                <w:sz w:val="24"/>
                <w:szCs w:val="24"/>
                <w:highlight w:val="yellow"/>
                <w:lang w:eastAsia="en-GB"/>
              </w:rPr>
            </w:pPr>
          </w:p>
        </w:tc>
        <w:tc>
          <w:tcPr>
            <w:tcW w:w="2978" w:type="dxa"/>
          </w:tcPr>
          <w:p w14:paraId="22370F14" w14:textId="354A29B7" w:rsidR="004B4DEC" w:rsidRPr="00AE5DCB" w:rsidRDefault="00200BB6" w:rsidP="004B4DEC">
            <w:pPr>
              <w:jc w:val="center"/>
              <w:rPr>
                <w:rFonts w:ascii="Times New Roman" w:hAnsi="Times New Roman" w:cs="Times New Roman"/>
                <w:b/>
                <w:sz w:val="24"/>
                <w:szCs w:val="24"/>
                <w:highlight w:val="yellow"/>
                <w:u w:val="single"/>
              </w:rPr>
            </w:pPr>
            <w:r w:rsidRPr="00AE5DCB">
              <w:rPr>
                <w:rFonts w:ascii="Times New Roman" w:hAnsi="Times New Roman" w:cs="Times New Roman"/>
                <w:b/>
                <w:sz w:val="24"/>
                <w:szCs w:val="24"/>
                <w:highlight w:val="yellow"/>
                <w:u w:val="single"/>
              </w:rPr>
              <w:lastRenderedPageBreak/>
              <w:t>US cases only:</w:t>
            </w:r>
          </w:p>
          <w:p w14:paraId="30E46CA1" w14:textId="3B4ECBEF" w:rsidR="00200BB6" w:rsidRPr="00AE5DCB" w:rsidRDefault="00200BB6" w:rsidP="00F1653F">
            <w:pPr>
              <w:jc w:val="center"/>
              <w:rPr>
                <w:rFonts w:ascii="Times New Roman" w:hAnsi="Times New Roman" w:cs="Times New Roman"/>
                <w:b/>
                <w:sz w:val="24"/>
                <w:szCs w:val="24"/>
                <w:highlight w:val="yellow"/>
              </w:rPr>
            </w:pPr>
            <w:r w:rsidRPr="00AE5DCB">
              <w:rPr>
                <w:rFonts w:ascii="Times New Roman" w:hAnsi="Times New Roman" w:cs="Times New Roman"/>
                <w:b/>
                <w:sz w:val="24"/>
                <w:szCs w:val="24"/>
                <w:highlight w:val="yellow"/>
              </w:rPr>
              <w:t xml:space="preserve">§15 sets out the exceptions to §14. Therefore, tag §15 where the court discusses whether the defendant’s violation of a statute was ‘excusable’ or not. Tag the relevant subsection(s) of §15 that comes under discussion. </w:t>
            </w:r>
          </w:p>
        </w:tc>
      </w:tr>
      <w:tr w:rsidR="00200BB6" w:rsidRPr="00AE5DCB" w14:paraId="254CAD7C" w14:textId="46283641" w:rsidTr="00300F2E">
        <w:trPr>
          <w:jc w:val="center"/>
        </w:trPr>
        <w:tc>
          <w:tcPr>
            <w:tcW w:w="714" w:type="dxa"/>
          </w:tcPr>
          <w:p w14:paraId="38589456" w14:textId="6ABEDD14"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11BAA888" w14:textId="77777777" w:rsidR="00200BB6" w:rsidRPr="00AE5DCB" w:rsidRDefault="00200BB6" w:rsidP="00E37746">
            <w:pPr>
              <w:jc w:val="center"/>
              <w:rPr>
                <w:rFonts w:ascii="Times New Roman" w:hAnsi="Times New Roman" w:cs="Times New Roman"/>
                <w:b/>
                <w:color w:val="000000"/>
                <w:sz w:val="24"/>
                <w:szCs w:val="24"/>
              </w:rPr>
            </w:pPr>
            <w:r w:rsidRPr="004B4DEC">
              <w:rPr>
                <w:rFonts w:ascii="Times New Roman" w:hAnsi="Times New Roman" w:cs="Times New Roman"/>
                <w:b/>
                <w:sz w:val="24"/>
                <w:szCs w:val="24"/>
                <w:highlight w:val="cyan"/>
              </w:rPr>
              <w:t>§ 16 Statutory Compliance</w:t>
            </w:r>
            <w:hyperlink w:anchor="co_anchor_commentI154953c084cf11e28ec5cd" w:history="1"/>
            <w:hyperlink w:anchor="co_anchor_repnotesI154953c084cf11e28ec5c" w:history="1"/>
            <w:hyperlink w:anchor="co_anchor_casenoteI154953c084cf11e28ec5c" w:history="1"/>
          </w:p>
          <w:p w14:paraId="40E02A2F" w14:textId="77777777" w:rsidR="00200BB6" w:rsidRPr="00AE5DCB" w:rsidRDefault="00200BB6" w:rsidP="00E37746">
            <w:pPr>
              <w:widowControl w:val="0"/>
              <w:numPr>
                <w:ilvl w:val="0"/>
                <w:numId w:val="5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982" w:right="320" w:hanging="360"/>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 xml:space="preserve">(a) An actor’s compliance with a pertinent statute, while evidence of </w:t>
            </w:r>
            <w:proofErr w:type="spellStart"/>
            <w:r w:rsidRPr="00AE5DCB">
              <w:rPr>
                <w:rFonts w:ascii="Times New Roman" w:hAnsi="Times New Roman" w:cs="Times New Roman"/>
                <w:bCs/>
                <w:color w:val="000000"/>
                <w:sz w:val="24"/>
                <w:szCs w:val="24"/>
              </w:rPr>
              <w:t>nonnegligence</w:t>
            </w:r>
            <w:proofErr w:type="spellEnd"/>
            <w:r w:rsidRPr="00AE5DCB">
              <w:rPr>
                <w:rFonts w:ascii="Times New Roman" w:hAnsi="Times New Roman" w:cs="Times New Roman"/>
                <w:bCs/>
                <w:color w:val="000000"/>
                <w:sz w:val="24"/>
                <w:szCs w:val="24"/>
              </w:rPr>
              <w:t xml:space="preserve">, does not preclude a finding that the actor is negligent under </w:t>
            </w:r>
            <w:hyperlink r:id="rId11" w:history="1">
              <w:r w:rsidRPr="00AE5DCB">
                <w:rPr>
                  <w:rFonts w:ascii="Times New Roman" w:hAnsi="Times New Roman" w:cs="Times New Roman"/>
                  <w:bCs/>
                  <w:color w:val="0000FF"/>
                  <w:sz w:val="24"/>
                  <w:szCs w:val="24"/>
                </w:rPr>
                <w:t>§ 3</w:t>
              </w:r>
            </w:hyperlink>
            <w:r w:rsidRPr="00AE5DCB">
              <w:rPr>
                <w:rFonts w:ascii="Times New Roman" w:hAnsi="Times New Roman" w:cs="Times New Roman"/>
                <w:bCs/>
                <w:color w:val="000000"/>
                <w:sz w:val="24"/>
                <w:szCs w:val="24"/>
              </w:rPr>
              <w:t xml:space="preserve"> for failing to adopt precautions in addition to those mandated by the statute.</w:t>
            </w:r>
          </w:p>
          <w:p w14:paraId="72BF14D1" w14:textId="77777777" w:rsidR="00200BB6" w:rsidRPr="00AE5DCB" w:rsidRDefault="00200BB6" w:rsidP="00E37746">
            <w:pPr>
              <w:widowControl w:val="0"/>
              <w:numPr>
                <w:ilvl w:val="0"/>
                <w:numId w:val="53"/>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(b) If an actor’s adoption of a precaution would require the actor to violate a statute, the actor cannot be found negligent for failing to adopt that precaution.</w:t>
            </w:r>
          </w:p>
          <w:p w14:paraId="278E7FE0" w14:textId="77777777" w:rsidR="00200BB6" w:rsidRPr="00AE5DCB" w:rsidRDefault="00200BB6" w:rsidP="00E37746">
            <w:pPr>
              <w:widowControl w:val="0"/>
              <w:autoSpaceDE w:val="0"/>
              <w:autoSpaceDN w:val="0"/>
              <w:adjustRightInd w:val="0"/>
              <w:jc w:val="both"/>
              <w:rPr>
                <w:rFonts w:ascii="Times New Roman" w:hAnsi="Times New Roman" w:cs="Times New Roman"/>
                <w:color w:val="000000"/>
                <w:sz w:val="24"/>
                <w:szCs w:val="24"/>
              </w:rPr>
            </w:pPr>
          </w:p>
          <w:p w14:paraId="4C82D08C" w14:textId="715F4848" w:rsidR="00200BB6" w:rsidRDefault="00200BB6" w:rsidP="00E37746">
            <w:pPr>
              <w:widowControl w:val="0"/>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English law:</w:t>
            </w:r>
          </w:p>
          <w:p w14:paraId="51876718" w14:textId="77777777" w:rsidR="00200BB6" w:rsidRDefault="00200BB6" w:rsidP="00E37746">
            <w:pPr>
              <w:widowControl w:val="0"/>
              <w:autoSpaceDE w:val="0"/>
              <w:autoSpaceDN w:val="0"/>
              <w:adjustRightInd w:val="0"/>
              <w:jc w:val="both"/>
              <w:rPr>
                <w:rFonts w:ascii="Times New Roman" w:hAnsi="Times New Roman" w:cs="Times New Roman"/>
                <w:b/>
                <w:color w:val="000000"/>
                <w:sz w:val="24"/>
                <w:szCs w:val="24"/>
              </w:rPr>
            </w:pPr>
          </w:p>
          <w:p w14:paraId="01911197" w14:textId="39D78388" w:rsidR="00200BB6" w:rsidRPr="00AE5DCB" w:rsidRDefault="00200BB6" w:rsidP="00B2757C">
            <w:pPr>
              <w:jc w:val="both"/>
              <w:rPr>
                <w:rFonts w:ascii="Times New Roman" w:eastAsia="Times New Roman" w:hAnsi="Times New Roman" w:cs="Times New Roman"/>
                <w:bCs/>
                <w:sz w:val="24"/>
                <w:szCs w:val="24"/>
                <w:lang w:eastAsia="en-GB"/>
              </w:rPr>
            </w:pPr>
            <w:r w:rsidRPr="00AE5DCB">
              <w:rPr>
                <w:rFonts w:ascii="Times New Roman" w:eastAsia="Times New Roman" w:hAnsi="Times New Roman" w:cs="Times New Roman"/>
                <w:bCs/>
                <w:sz w:val="24"/>
                <w:szCs w:val="24"/>
                <w:lang w:eastAsia="en-GB"/>
              </w:rPr>
              <w:t>The English law seems to follow §16(a), in that compliance with a statutory duty does not preclude a finding of negligence under comm</w:t>
            </w:r>
            <w:r w:rsidR="004B4DEC">
              <w:rPr>
                <w:rFonts w:ascii="Times New Roman" w:eastAsia="Times New Roman" w:hAnsi="Times New Roman" w:cs="Times New Roman"/>
                <w:bCs/>
                <w:sz w:val="24"/>
                <w:szCs w:val="24"/>
                <w:lang w:eastAsia="en-GB"/>
              </w:rPr>
              <w:t>on law.</w:t>
            </w:r>
          </w:p>
          <w:p w14:paraId="355C75A5" w14:textId="77777777" w:rsidR="00200BB6" w:rsidRPr="00AE5DCB" w:rsidRDefault="00200BB6" w:rsidP="00B2757C">
            <w:pPr>
              <w:jc w:val="both"/>
              <w:rPr>
                <w:rFonts w:ascii="Times New Roman" w:eastAsia="Times New Roman" w:hAnsi="Times New Roman" w:cs="Times New Roman"/>
                <w:b/>
                <w:bCs/>
                <w:sz w:val="24"/>
                <w:szCs w:val="24"/>
                <w:highlight w:val="yellow"/>
                <w:lang w:eastAsia="en-GB"/>
              </w:rPr>
            </w:pPr>
          </w:p>
          <w:p w14:paraId="53708F42" w14:textId="7B745E2B" w:rsidR="00200BB6" w:rsidRPr="00AE5DCB" w:rsidRDefault="00200BB6" w:rsidP="00E37746">
            <w:pPr>
              <w:widowControl w:val="0"/>
              <w:autoSpaceDE w:val="0"/>
              <w:autoSpaceDN w:val="0"/>
              <w:adjustRightInd w:val="0"/>
              <w:jc w:val="both"/>
              <w:rPr>
                <w:rFonts w:ascii="Times New Roman" w:hAnsi="Times New Roman" w:cs="Times New Roman"/>
                <w:color w:val="000000"/>
                <w:sz w:val="24"/>
                <w:szCs w:val="24"/>
              </w:rPr>
            </w:pPr>
            <w:r w:rsidRPr="00AE5DCB">
              <w:rPr>
                <w:rFonts w:ascii="Times New Roman" w:eastAsia="Times New Roman" w:hAnsi="Times New Roman" w:cs="Times New Roman"/>
                <w:b/>
                <w:bCs/>
                <w:sz w:val="24"/>
                <w:szCs w:val="24"/>
                <w:highlight w:val="yellow"/>
                <w:lang w:eastAsia="en-GB"/>
              </w:rPr>
              <w:t xml:space="preserve">However, there does not appear to be an equivalent of §16(b) in English law.  </w:t>
            </w:r>
          </w:p>
          <w:p w14:paraId="393F75D8" w14:textId="32E4E1E4" w:rsidR="00200BB6" w:rsidRPr="00AE5DCB" w:rsidRDefault="00200BB6" w:rsidP="007F4CB5">
            <w:pPr>
              <w:jc w:val="both"/>
              <w:rPr>
                <w:rFonts w:ascii="Times New Roman" w:eastAsia="Times New Roman" w:hAnsi="Times New Roman" w:cs="Times New Roman"/>
                <w:bCs/>
                <w:sz w:val="24"/>
                <w:szCs w:val="24"/>
                <w:highlight w:val="yellow"/>
                <w:lang w:eastAsia="en-GB"/>
              </w:rPr>
            </w:pPr>
          </w:p>
        </w:tc>
        <w:tc>
          <w:tcPr>
            <w:tcW w:w="2978" w:type="dxa"/>
          </w:tcPr>
          <w:p w14:paraId="37A46A67" w14:textId="49A035A6" w:rsidR="00200BB6" w:rsidRDefault="00200BB6" w:rsidP="00D93286">
            <w:pPr>
              <w:jc w:val="center"/>
              <w:rPr>
                <w:rFonts w:ascii="Times New Roman" w:hAnsi="Times New Roman" w:cs="Times New Roman"/>
                <w:b/>
                <w:sz w:val="24"/>
                <w:szCs w:val="24"/>
                <w:u w:val="single"/>
              </w:rPr>
            </w:pPr>
            <w:r w:rsidRPr="00AE5DCB">
              <w:rPr>
                <w:rFonts w:ascii="Times New Roman" w:hAnsi="Times New Roman" w:cs="Times New Roman"/>
                <w:b/>
                <w:sz w:val="24"/>
                <w:szCs w:val="24"/>
                <w:u w:val="single"/>
              </w:rPr>
              <w:t>US and English cases:</w:t>
            </w:r>
          </w:p>
          <w:p w14:paraId="511EE28B" w14:textId="676A8951" w:rsidR="00200BB6" w:rsidRPr="00AE5DCB" w:rsidRDefault="00200BB6" w:rsidP="00D93286">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§16(a) where, in deciding whether the defendant’s conduct was negligent, the court discusses whether the defendant has </w:t>
            </w:r>
            <w:r w:rsidRPr="00AE5DCB">
              <w:rPr>
                <w:rFonts w:ascii="Times New Roman" w:hAnsi="Times New Roman" w:cs="Times New Roman"/>
                <w:b/>
                <w:sz w:val="24"/>
                <w:szCs w:val="24"/>
                <w:u w:val="single"/>
              </w:rPr>
              <w:t>complied with statutory duty</w:t>
            </w:r>
            <w:r w:rsidRPr="00AE5DCB">
              <w:rPr>
                <w:rFonts w:ascii="Times New Roman" w:hAnsi="Times New Roman" w:cs="Times New Roman"/>
                <w:b/>
                <w:sz w:val="24"/>
                <w:szCs w:val="24"/>
              </w:rPr>
              <w:t>.</w:t>
            </w:r>
          </w:p>
          <w:p w14:paraId="28E5C664" w14:textId="77777777" w:rsidR="00200BB6" w:rsidRPr="00AE5DCB" w:rsidRDefault="00200BB6" w:rsidP="00D93286">
            <w:pPr>
              <w:jc w:val="center"/>
              <w:rPr>
                <w:rFonts w:ascii="Times New Roman" w:hAnsi="Times New Roman" w:cs="Times New Roman"/>
                <w:b/>
                <w:sz w:val="24"/>
                <w:szCs w:val="24"/>
                <w:u w:val="single"/>
              </w:rPr>
            </w:pPr>
          </w:p>
          <w:p w14:paraId="00830336" w14:textId="77777777" w:rsidR="004B4DEC" w:rsidRDefault="00200BB6" w:rsidP="004B4DEC">
            <w:pPr>
              <w:jc w:val="center"/>
              <w:rPr>
                <w:rFonts w:ascii="Times New Roman" w:hAnsi="Times New Roman" w:cs="Times New Roman"/>
                <w:b/>
                <w:sz w:val="24"/>
                <w:szCs w:val="24"/>
                <w:highlight w:val="yellow"/>
                <w:u w:val="single"/>
              </w:rPr>
            </w:pPr>
            <w:r w:rsidRPr="00AE5DCB">
              <w:rPr>
                <w:rFonts w:ascii="Times New Roman" w:hAnsi="Times New Roman" w:cs="Times New Roman"/>
                <w:b/>
                <w:sz w:val="24"/>
                <w:szCs w:val="24"/>
                <w:highlight w:val="yellow"/>
                <w:u w:val="single"/>
              </w:rPr>
              <w:t>US cases only:</w:t>
            </w:r>
          </w:p>
          <w:p w14:paraId="0FB62652" w14:textId="3D1EE71D" w:rsidR="00200BB6" w:rsidRPr="00AE5DCB" w:rsidRDefault="004B4DEC" w:rsidP="004B4DEC">
            <w:pPr>
              <w:jc w:val="center"/>
              <w:rPr>
                <w:rFonts w:ascii="Times New Roman" w:hAnsi="Times New Roman" w:cs="Times New Roman"/>
                <w:b/>
                <w:sz w:val="24"/>
                <w:szCs w:val="24"/>
              </w:rPr>
            </w:pPr>
            <w:r w:rsidRPr="00AE5DCB">
              <w:rPr>
                <w:rFonts w:ascii="Times New Roman" w:hAnsi="Times New Roman" w:cs="Times New Roman"/>
                <w:b/>
                <w:sz w:val="24"/>
                <w:szCs w:val="24"/>
                <w:highlight w:val="yellow"/>
              </w:rPr>
              <w:t xml:space="preserve"> </w:t>
            </w:r>
            <w:r w:rsidR="00200BB6" w:rsidRPr="00AE5DCB">
              <w:rPr>
                <w:rFonts w:ascii="Times New Roman" w:hAnsi="Times New Roman" w:cs="Times New Roman"/>
                <w:b/>
                <w:sz w:val="24"/>
                <w:szCs w:val="24"/>
                <w:highlight w:val="yellow"/>
              </w:rPr>
              <w:t>§16(b) is an exception to §16(a). Tag §16(b) where, in deciding whether the defendant’s conduct was negligent, the court considers whether adopting precautions extraneous to a statutory duty would in itself violate a statute.</w:t>
            </w:r>
          </w:p>
        </w:tc>
      </w:tr>
      <w:tr w:rsidR="00200BB6" w:rsidRPr="00AE5DCB" w14:paraId="1BEDDC31" w14:textId="59E8CEEF" w:rsidTr="00300F2E">
        <w:trPr>
          <w:jc w:val="center"/>
        </w:trPr>
        <w:tc>
          <w:tcPr>
            <w:tcW w:w="714" w:type="dxa"/>
          </w:tcPr>
          <w:p w14:paraId="09A83322" w14:textId="528AF48F"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54E2CB59" w14:textId="77777777" w:rsidR="00200BB6" w:rsidRPr="004B4DEC" w:rsidRDefault="00200BB6" w:rsidP="00E37746">
            <w:pPr>
              <w:jc w:val="center"/>
              <w:rPr>
                <w:rFonts w:ascii="Times New Roman" w:hAnsi="Times New Roman" w:cs="Times New Roman"/>
                <w:b/>
                <w:sz w:val="24"/>
                <w:szCs w:val="24"/>
                <w:highlight w:val="cyan"/>
              </w:rPr>
            </w:pPr>
            <w:r w:rsidRPr="004B4DEC">
              <w:rPr>
                <w:rFonts w:ascii="Times New Roman" w:hAnsi="Times New Roman" w:cs="Times New Roman"/>
                <w:b/>
                <w:sz w:val="24"/>
                <w:szCs w:val="24"/>
                <w:highlight w:val="cyan"/>
              </w:rPr>
              <w:t xml:space="preserve">§ 17 Res </w:t>
            </w:r>
            <w:proofErr w:type="spellStart"/>
            <w:r w:rsidRPr="004B4DEC">
              <w:rPr>
                <w:rFonts w:ascii="Times New Roman" w:hAnsi="Times New Roman" w:cs="Times New Roman"/>
                <w:b/>
                <w:sz w:val="24"/>
                <w:szCs w:val="24"/>
                <w:highlight w:val="cyan"/>
              </w:rPr>
              <w:t>Ipsa</w:t>
            </w:r>
            <w:proofErr w:type="spellEnd"/>
            <w:r w:rsidRPr="004B4DEC">
              <w:rPr>
                <w:rFonts w:ascii="Times New Roman" w:hAnsi="Times New Roman" w:cs="Times New Roman"/>
                <w:b/>
                <w:sz w:val="24"/>
                <w:szCs w:val="24"/>
                <w:highlight w:val="cyan"/>
              </w:rPr>
              <w:t xml:space="preserve"> Loquitur</w:t>
            </w:r>
            <w:hyperlink w:anchor="co_anchor_commentI155ded3084cf11e28ec5cd" w:history="1"/>
            <w:hyperlink w:anchor="co_anchor_repnotesI155ded3084cf11e28ec5c" w:history="1"/>
            <w:hyperlink w:anchor="co_anchor_casenoteI155ded3084cf11e28ec5c" w:history="1"/>
          </w:p>
          <w:p w14:paraId="1B9FF026" w14:textId="77777777" w:rsidR="00200BB6" w:rsidRPr="00AE5DCB" w:rsidRDefault="00200BB6" w:rsidP="00E37746">
            <w:pPr>
              <w:widowControl w:val="0"/>
              <w:numPr>
                <w:ilvl w:val="0"/>
                <w:numId w:val="32"/>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sz w:val="24"/>
                <w:szCs w:val="24"/>
              </w:rPr>
            </w:pPr>
            <w:r w:rsidRPr="00AE5DCB">
              <w:rPr>
                <w:rFonts w:ascii="Times New Roman" w:hAnsi="Times New Roman" w:cs="Times New Roman"/>
                <w:bCs/>
                <w:sz w:val="24"/>
                <w:szCs w:val="24"/>
              </w:rPr>
              <w:t>The factfinder may infer that the defendant has been negligent when the accident causing the plaintiff’s harm is a type of accident that ordinarily happens as a result of the negligence of a class of actors of which the defendant is the relevant member.</w:t>
            </w:r>
          </w:p>
          <w:p w14:paraId="61CC9AF9" w14:textId="77777777" w:rsidR="00200BB6" w:rsidRDefault="00200BB6" w:rsidP="00E37746">
            <w:pPr>
              <w:widowControl w:val="0"/>
              <w:autoSpaceDE w:val="0"/>
              <w:autoSpaceDN w:val="0"/>
              <w:adjustRightInd w:val="0"/>
              <w:jc w:val="both"/>
              <w:rPr>
                <w:rFonts w:ascii="Times New Roman" w:hAnsi="Times New Roman" w:cs="Times New Roman"/>
                <w:sz w:val="24"/>
                <w:szCs w:val="24"/>
              </w:rPr>
            </w:pPr>
            <w:r w:rsidRPr="00AE5DCB">
              <w:rPr>
                <w:rFonts w:ascii="Times New Roman" w:hAnsi="Times New Roman" w:cs="Times New Roman"/>
                <w:sz w:val="24"/>
                <w:szCs w:val="24"/>
              </w:rPr>
              <w:t> </w:t>
            </w:r>
          </w:p>
          <w:p w14:paraId="3A4D86D1" w14:textId="77777777" w:rsidR="00200BB6" w:rsidRDefault="00200BB6" w:rsidP="00E37746">
            <w:pPr>
              <w:widowControl w:val="0"/>
              <w:autoSpaceDE w:val="0"/>
              <w:autoSpaceDN w:val="0"/>
              <w:adjustRightInd w:val="0"/>
              <w:jc w:val="both"/>
              <w:rPr>
                <w:rFonts w:ascii="Times New Roman" w:hAnsi="Times New Roman" w:cs="Times New Roman"/>
                <w:b/>
                <w:sz w:val="24"/>
                <w:szCs w:val="24"/>
              </w:rPr>
            </w:pPr>
            <w:r>
              <w:rPr>
                <w:rFonts w:ascii="Times New Roman" w:hAnsi="Times New Roman" w:cs="Times New Roman"/>
                <w:b/>
                <w:sz w:val="24"/>
                <w:szCs w:val="24"/>
              </w:rPr>
              <w:t>English law:</w:t>
            </w:r>
          </w:p>
          <w:p w14:paraId="02D4A35E" w14:textId="77777777" w:rsidR="00200BB6" w:rsidRDefault="00200BB6" w:rsidP="00E37746">
            <w:pPr>
              <w:widowControl w:val="0"/>
              <w:autoSpaceDE w:val="0"/>
              <w:autoSpaceDN w:val="0"/>
              <w:adjustRightInd w:val="0"/>
              <w:jc w:val="both"/>
              <w:rPr>
                <w:rFonts w:ascii="Times New Roman" w:hAnsi="Times New Roman" w:cs="Times New Roman"/>
                <w:b/>
                <w:sz w:val="24"/>
                <w:szCs w:val="24"/>
              </w:rPr>
            </w:pPr>
          </w:p>
          <w:p w14:paraId="4B39C8AE" w14:textId="063D2EA8" w:rsidR="00200BB6" w:rsidRPr="00AE5DCB" w:rsidRDefault="00200BB6" w:rsidP="00E37746">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It is also open for a claimant to rely on the doctrine of res </w:t>
            </w:r>
            <w:proofErr w:type="spellStart"/>
            <w:r>
              <w:rPr>
                <w:rFonts w:ascii="Times New Roman" w:hAnsi="Times New Roman" w:cs="Times New Roman"/>
                <w:sz w:val="24"/>
                <w:szCs w:val="24"/>
              </w:rPr>
              <w:t>ipsa</w:t>
            </w:r>
            <w:proofErr w:type="spellEnd"/>
            <w:r>
              <w:rPr>
                <w:rFonts w:ascii="Times New Roman" w:hAnsi="Times New Roman" w:cs="Times New Roman"/>
                <w:sz w:val="24"/>
                <w:szCs w:val="24"/>
              </w:rPr>
              <w:t xml:space="preserve"> loquitur to show negligence.</w:t>
            </w:r>
          </w:p>
          <w:p w14:paraId="512632DE" w14:textId="77777777" w:rsidR="00200BB6" w:rsidRPr="00AE5DCB" w:rsidRDefault="00200BB6" w:rsidP="000C08D8">
            <w:pPr>
              <w:jc w:val="both"/>
              <w:rPr>
                <w:rFonts w:ascii="Times New Roman" w:eastAsia="Times New Roman" w:hAnsi="Times New Roman" w:cs="Times New Roman"/>
                <w:b/>
                <w:bCs/>
                <w:sz w:val="24"/>
                <w:szCs w:val="24"/>
                <w:lang w:eastAsia="en-GB"/>
              </w:rPr>
            </w:pPr>
          </w:p>
        </w:tc>
        <w:tc>
          <w:tcPr>
            <w:tcW w:w="2978" w:type="dxa"/>
          </w:tcPr>
          <w:p w14:paraId="53579B0A" w14:textId="42EADAE6" w:rsidR="00200BB6" w:rsidRPr="00AE5DCB" w:rsidRDefault="00200BB6" w:rsidP="00F84F94">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§17 if, in considering whether the defendant’s conduct was negligent, the court considers the doctrine of res </w:t>
            </w:r>
            <w:proofErr w:type="spellStart"/>
            <w:r w:rsidRPr="00AE5DCB">
              <w:rPr>
                <w:rFonts w:ascii="Times New Roman" w:hAnsi="Times New Roman" w:cs="Times New Roman"/>
                <w:b/>
                <w:sz w:val="24"/>
                <w:szCs w:val="24"/>
              </w:rPr>
              <w:t>ipsa</w:t>
            </w:r>
            <w:proofErr w:type="spellEnd"/>
            <w:r w:rsidRPr="00AE5DCB">
              <w:rPr>
                <w:rFonts w:ascii="Times New Roman" w:hAnsi="Times New Roman" w:cs="Times New Roman"/>
                <w:b/>
                <w:sz w:val="24"/>
                <w:szCs w:val="24"/>
              </w:rPr>
              <w:t xml:space="preserve"> loquitur. </w:t>
            </w:r>
          </w:p>
        </w:tc>
      </w:tr>
      <w:tr w:rsidR="00200BB6" w:rsidRPr="00AE5DCB" w14:paraId="0169D963" w14:textId="62E39DE8" w:rsidTr="00300F2E">
        <w:trPr>
          <w:jc w:val="center"/>
        </w:trPr>
        <w:tc>
          <w:tcPr>
            <w:tcW w:w="714" w:type="dxa"/>
          </w:tcPr>
          <w:p w14:paraId="0F24F6D5" w14:textId="328BECB2"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25810886" w14:textId="77777777" w:rsidR="00200BB6" w:rsidRPr="004B4DEC" w:rsidRDefault="00200BB6" w:rsidP="00E37746">
            <w:pPr>
              <w:jc w:val="center"/>
              <w:rPr>
                <w:rFonts w:ascii="Times New Roman" w:hAnsi="Times New Roman" w:cs="Times New Roman"/>
                <w:b/>
                <w:color w:val="000000"/>
                <w:sz w:val="24"/>
                <w:szCs w:val="24"/>
                <w:highlight w:val="cyan"/>
              </w:rPr>
            </w:pPr>
            <w:r w:rsidRPr="004B4DEC">
              <w:rPr>
                <w:rFonts w:ascii="Times New Roman" w:hAnsi="Times New Roman" w:cs="Times New Roman"/>
                <w:b/>
                <w:sz w:val="24"/>
                <w:szCs w:val="24"/>
                <w:highlight w:val="cyan"/>
              </w:rPr>
              <w:t>§ 18 Negligent Failure to Warn</w:t>
            </w:r>
            <w:hyperlink w:anchor="co_anchor_commentI1583ebc084cf11e28ec5cd" w:history="1"/>
            <w:hyperlink w:anchor="co_anchor_repnotesI1583ebc084cf11e28ec5c" w:history="1"/>
            <w:hyperlink w:anchor="co_anchor_casenoteI1583ebc084cf11e28ec5c" w:history="1"/>
          </w:p>
          <w:p w14:paraId="6230CB81" w14:textId="77777777" w:rsidR="00200BB6" w:rsidRPr="00AE5DCB" w:rsidRDefault="00200BB6" w:rsidP="00E37746">
            <w:pPr>
              <w:widowControl w:val="0"/>
              <w:numPr>
                <w:ilvl w:val="0"/>
                <w:numId w:val="5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 xml:space="preserve">(a) A defendant whose conduct creates a risk of </w:t>
            </w:r>
            <w:r w:rsidRPr="00AE5DCB">
              <w:rPr>
                <w:rFonts w:ascii="Times New Roman" w:hAnsi="Times New Roman" w:cs="Times New Roman"/>
                <w:bCs/>
                <w:color w:val="000000"/>
                <w:sz w:val="24"/>
                <w:szCs w:val="24"/>
              </w:rPr>
              <w:lastRenderedPageBreak/>
              <w:t>physical or emotional harm can fail to exercise reasonable care by failing to warn of the danger if:</w:t>
            </w:r>
          </w:p>
          <w:p w14:paraId="04FBF101" w14:textId="77777777" w:rsidR="00200BB6" w:rsidRPr="00AE5DCB" w:rsidRDefault="00200BB6" w:rsidP="00E37746">
            <w:pPr>
              <w:widowControl w:val="0"/>
              <w:numPr>
                <w:ilvl w:val="0"/>
                <w:numId w:val="5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579" w:right="320" w:hanging="142"/>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(1) the defendant knows or has reason to know: (a) of that risk; and (b) that those encountering the risk will be unaware of it; and</w:t>
            </w:r>
          </w:p>
          <w:p w14:paraId="50595E5F" w14:textId="77777777" w:rsidR="00200BB6" w:rsidRPr="00AE5DCB" w:rsidRDefault="00200BB6" w:rsidP="00E37746">
            <w:pPr>
              <w:widowControl w:val="0"/>
              <w:numPr>
                <w:ilvl w:val="0"/>
                <w:numId w:val="5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579" w:right="320" w:hanging="142"/>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(2) a warning might be effective in reducing the risk of harm.</w:t>
            </w:r>
          </w:p>
          <w:p w14:paraId="0F864665" w14:textId="77777777" w:rsidR="00200BB6" w:rsidRPr="00AE5DCB" w:rsidRDefault="00200BB6" w:rsidP="00E37746">
            <w:pPr>
              <w:widowControl w:val="0"/>
              <w:numPr>
                <w:ilvl w:val="0"/>
                <w:numId w:val="54"/>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 xml:space="preserve"> (b) Even if the defendant adequately warns of the risk that the defendant’s conduct creates, the defendant can fail to exercise reasonable care by failing to adopt further precautions to protect against the risk if it is foreseeable that despite the warning some risk of harm remains.</w:t>
            </w:r>
          </w:p>
          <w:p w14:paraId="2D47490A" w14:textId="77777777" w:rsidR="00200BB6" w:rsidRPr="00AE5DCB" w:rsidRDefault="00200BB6" w:rsidP="00E37746">
            <w:pPr>
              <w:widowControl w:val="0"/>
              <w:autoSpaceDE w:val="0"/>
              <w:autoSpaceDN w:val="0"/>
              <w:adjustRightInd w:val="0"/>
              <w:jc w:val="both"/>
              <w:rPr>
                <w:rFonts w:ascii="Times New Roman" w:hAnsi="Times New Roman" w:cs="Times New Roman"/>
                <w:color w:val="000000"/>
                <w:sz w:val="24"/>
                <w:szCs w:val="24"/>
              </w:rPr>
            </w:pPr>
            <w:r w:rsidRPr="00AE5DCB">
              <w:rPr>
                <w:rFonts w:ascii="Times New Roman" w:hAnsi="Times New Roman" w:cs="Times New Roman"/>
                <w:color w:val="000000"/>
                <w:sz w:val="24"/>
                <w:szCs w:val="24"/>
              </w:rPr>
              <w:t> </w:t>
            </w:r>
            <w:bookmarkStart w:id="7" w:name="co_anchor_commentI1583ebc084cf11e28ec5cd"/>
            <w:bookmarkStart w:id="8" w:name="co_document_32"/>
            <w:bookmarkStart w:id="9" w:name="I82c70b25dc1611e2ac56d4437d510c12_I82c70"/>
            <w:bookmarkEnd w:id="7"/>
            <w:bookmarkEnd w:id="8"/>
            <w:bookmarkEnd w:id="9"/>
          </w:p>
          <w:p w14:paraId="3A395733" w14:textId="77777777" w:rsidR="00200BB6" w:rsidRDefault="00200BB6" w:rsidP="00AB3263">
            <w:pPr>
              <w:jc w:val="both"/>
              <w:rPr>
                <w:rFonts w:ascii="Times New Roman" w:eastAsia="Times New Roman" w:hAnsi="Times New Roman" w:cs="Times New Roman"/>
                <w:b/>
                <w:bCs/>
                <w:sz w:val="24"/>
                <w:szCs w:val="24"/>
                <w:highlight w:val="yellow"/>
                <w:lang w:eastAsia="en-GB"/>
              </w:rPr>
            </w:pPr>
            <w:r>
              <w:rPr>
                <w:rFonts w:ascii="Times New Roman" w:eastAsia="Times New Roman" w:hAnsi="Times New Roman" w:cs="Times New Roman"/>
                <w:b/>
                <w:bCs/>
                <w:sz w:val="24"/>
                <w:szCs w:val="24"/>
                <w:highlight w:val="yellow"/>
                <w:lang w:eastAsia="en-GB"/>
              </w:rPr>
              <w:t>English law:</w:t>
            </w:r>
          </w:p>
          <w:p w14:paraId="44D31F96" w14:textId="77777777" w:rsidR="00200BB6" w:rsidRDefault="00200BB6" w:rsidP="00AB3263">
            <w:pPr>
              <w:jc w:val="both"/>
              <w:rPr>
                <w:rFonts w:ascii="Times New Roman" w:eastAsia="Times New Roman" w:hAnsi="Times New Roman" w:cs="Times New Roman"/>
                <w:b/>
                <w:bCs/>
                <w:sz w:val="24"/>
                <w:szCs w:val="24"/>
                <w:highlight w:val="yellow"/>
                <w:lang w:eastAsia="en-GB"/>
              </w:rPr>
            </w:pPr>
          </w:p>
          <w:p w14:paraId="3D44329B" w14:textId="13B72885" w:rsidR="00200BB6" w:rsidRPr="00B2757C" w:rsidRDefault="00200BB6" w:rsidP="00AB3263">
            <w:pPr>
              <w:jc w:val="both"/>
              <w:rPr>
                <w:rFonts w:ascii="Times New Roman" w:eastAsia="Times New Roman" w:hAnsi="Times New Roman" w:cs="Times New Roman"/>
                <w:b/>
                <w:bCs/>
                <w:sz w:val="24"/>
                <w:szCs w:val="24"/>
                <w:highlight w:val="yellow"/>
                <w:lang w:eastAsia="en-GB"/>
              </w:rPr>
            </w:pPr>
            <w:r w:rsidRPr="00AE5DCB">
              <w:rPr>
                <w:rFonts w:ascii="Times New Roman" w:eastAsia="Times New Roman" w:hAnsi="Times New Roman" w:cs="Times New Roman"/>
                <w:bCs/>
                <w:sz w:val="24"/>
                <w:szCs w:val="24"/>
                <w:lang w:eastAsia="en-GB"/>
              </w:rPr>
              <w:t>Based on the English common law principle</w:t>
            </w:r>
            <w:r>
              <w:rPr>
                <w:rFonts w:ascii="Times New Roman" w:eastAsia="Times New Roman" w:hAnsi="Times New Roman" w:cs="Times New Roman"/>
                <w:bCs/>
                <w:sz w:val="24"/>
                <w:szCs w:val="24"/>
                <w:lang w:eastAsia="en-GB"/>
              </w:rPr>
              <w:t>s</w:t>
            </w:r>
            <w:r w:rsidRPr="00AE5DCB">
              <w:rPr>
                <w:rFonts w:ascii="Times New Roman" w:eastAsia="Times New Roman" w:hAnsi="Times New Roman" w:cs="Times New Roman"/>
                <w:bCs/>
                <w:sz w:val="24"/>
                <w:szCs w:val="24"/>
                <w:lang w:eastAsia="en-GB"/>
              </w:rPr>
              <w:t>, it appears that the English law would follow §18 of the US Restatement.</w:t>
            </w:r>
          </w:p>
          <w:p w14:paraId="181DF13E" w14:textId="5A12FD01" w:rsidR="00200BB6" w:rsidRPr="00AE5DCB" w:rsidRDefault="00200BB6" w:rsidP="00AB3263">
            <w:pPr>
              <w:jc w:val="both"/>
              <w:rPr>
                <w:rFonts w:ascii="Times New Roman" w:eastAsia="Times New Roman" w:hAnsi="Times New Roman" w:cs="Times New Roman"/>
                <w:bCs/>
                <w:sz w:val="24"/>
                <w:szCs w:val="24"/>
                <w:highlight w:val="yellow"/>
                <w:lang w:eastAsia="en-GB"/>
              </w:rPr>
            </w:pPr>
          </w:p>
        </w:tc>
        <w:tc>
          <w:tcPr>
            <w:tcW w:w="2978" w:type="dxa"/>
          </w:tcPr>
          <w:p w14:paraId="6C2028E2" w14:textId="17166F6F" w:rsidR="00200BB6" w:rsidRPr="00AE5DCB" w:rsidRDefault="00200BB6" w:rsidP="0062105A">
            <w:pPr>
              <w:jc w:val="center"/>
              <w:rPr>
                <w:rFonts w:ascii="Times New Roman" w:hAnsi="Times New Roman" w:cs="Times New Roman"/>
                <w:b/>
                <w:sz w:val="24"/>
                <w:szCs w:val="24"/>
              </w:rPr>
            </w:pPr>
            <w:r w:rsidRPr="00AE5DCB">
              <w:rPr>
                <w:rFonts w:ascii="Times New Roman" w:hAnsi="Times New Roman" w:cs="Times New Roman"/>
                <w:b/>
                <w:sz w:val="24"/>
                <w:szCs w:val="24"/>
              </w:rPr>
              <w:lastRenderedPageBreak/>
              <w:t xml:space="preserve">Tag §18(a) if the court discusses whether the </w:t>
            </w:r>
            <w:r w:rsidRPr="00AE5DCB">
              <w:rPr>
                <w:rFonts w:ascii="Times New Roman" w:hAnsi="Times New Roman" w:cs="Times New Roman"/>
                <w:b/>
                <w:sz w:val="24"/>
                <w:szCs w:val="24"/>
              </w:rPr>
              <w:lastRenderedPageBreak/>
              <w:t xml:space="preserve">defendant’s </w:t>
            </w:r>
            <w:r w:rsidRPr="00AE5DCB">
              <w:rPr>
                <w:rFonts w:ascii="Times New Roman" w:hAnsi="Times New Roman" w:cs="Times New Roman"/>
                <w:b/>
                <w:sz w:val="24"/>
                <w:szCs w:val="24"/>
                <w:u w:val="single"/>
              </w:rPr>
              <w:t>failure to warn</w:t>
            </w:r>
            <w:r w:rsidRPr="00AE5DCB">
              <w:rPr>
                <w:rFonts w:ascii="Times New Roman" w:hAnsi="Times New Roman" w:cs="Times New Roman"/>
                <w:b/>
                <w:sz w:val="24"/>
                <w:szCs w:val="24"/>
              </w:rPr>
              <w:t xml:space="preserve"> was a breach of duty to exercise reasonable care. </w:t>
            </w:r>
          </w:p>
          <w:p w14:paraId="28CD6256" w14:textId="77777777" w:rsidR="00200BB6" w:rsidRPr="00AE5DCB" w:rsidRDefault="00200BB6" w:rsidP="0062105A">
            <w:pPr>
              <w:jc w:val="center"/>
              <w:rPr>
                <w:rFonts w:ascii="Times New Roman" w:hAnsi="Times New Roman" w:cs="Times New Roman"/>
                <w:b/>
                <w:sz w:val="24"/>
                <w:szCs w:val="24"/>
              </w:rPr>
            </w:pPr>
          </w:p>
          <w:p w14:paraId="512DADDD" w14:textId="2BA60DBD" w:rsidR="00200BB6" w:rsidRPr="00AE5DCB" w:rsidRDefault="00200BB6" w:rsidP="0062105A">
            <w:pPr>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18(b) where, though the defendant has adequately warned of the relevant risks, the court considers whether the defendant should have </w:t>
            </w:r>
            <w:r w:rsidRPr="00AE5DCB">
              <w:rPr>
                <w:rFonts w:ascii="Times New Roman" w:hAnsi="Times New Roman" w:cs="Times New Roman"/>
                <w:b/>
                <w:sz w:val="24"/>
                <w:szCs w:val="24"/>
                <w:u w:val="single"/>
              </w:rPr>
              <w:t>adopted further precautions</w:t>
            </w:r>
            <w:r w:rsidRPr="00AE5DCB">
              <w:rPr>
                <w:rFonts w:ascii="Times New Roman" w:hAnsi="Times New Roman" w:cs="Times New Roman"/>
                <w:b/>
                <w:sz w:val="24"/>
                <w:szCs w:val="24"/>
              </w:rPr>
              <w:t xml:space="preserve"> to protect against those risks.  </w:t>
            </w:r>
          </w:p>
        </w:tc>
      </w:tr>
      <w:tr w:rsidR="00200BB6" w:rsidRPr="00AE5DCB" w14:paraId="61384B5F" w14:textId="6073D64B" w:rsidTr="00300F2E">
        <w:trPr>
          <w:jc w:val="center"/>
        </w:trPr>
        <w:tc>
          <w:tcPr>
            <w:tcW w:w="714" w:type="dxa"/>
          </w:tcPr>
          <w:p w14:paraId="54C5561F" w14:textId="726F9215" w:rsidR="00200BB6" w:rsidRPr="00AE5DCB" w:rsidRDefault="00200BB6" w:rsidP="00217BFB">
            <w:pPr>
              <w:pStyle w:val="ListParagraph"/>
              <w:numPr>
                <w:ilvl w:val="0"/>
                <w:numId w:val="47"/>
              </w:numPr>
              <w:jc w:val="both"/>
              <w:rPr>
                <w:rFonts w:ascii="Times New Roman" w:eastAsia="Times New Roman" w:hAnsi="Times New Roman" w:cs="Times New Roman"/>
                <w:bCs/>
                <w:sz w:val="24"/>
                <w:szCs w:val="24"/>
                <w:lang w:eastAsia="en-GB"/>
              </w:rPr>
            </w:pPr>
          </w:p>
        </w:tc>
        <w:tc>
          <w:tcPr>
            <w:tcW w:w="6588" w:type="dxa"/>
          </w:tcPr>
          <w:p w14:paraId="0BEEDD2E" w14:textId="77777777" w:rsidR="00200BB6" w:rsidRPr="004B4DEC" w:rsidRDefault="00200BB6" w:rsidP="00E37746">
            <w:pPr>
              <w:widowControl w:val="0"/>
              <w:autoSpaceDE w:val="0"/>
              <w:autoSpaceDN w:val="0"/>
              <w:adjustRightInd w:val="0"/>
              <w:jc w:val="center"/>
              <w:rPr>
                <w:rFonts w:ascii="Times New Roman" w:hAnsi="Times New Roman" w:cs="Times New Roman"/>
                <w:b/>
                <w:color w:val="000000"/>
                <w:sz w:val="24"/>
                <w:szCs w:val="24"/>
                <w:highlight w:val="cyan"/>
              </w:rPr>
            </w:pPr>
            <w:r w:rsidRPr="004B4DEC">
              <w:rPr>
                <w:rFonts w:ascii="Times New Roman" w:hAnsi="Times New Roman" w:cs="Times New Roman"/>
                <w:b/>
                <w:sz w:val="24"/>
                <w:szCs w:val="24"/>
                <w:highlight w:val="cyan"/>
              </w:rPr>
              <w:t>§ 19 Conduct That Is Negligent Because of the Prospect of Improper Conduct by the Plaintiff or</w:t>
            </w:r>
            <w:r w:rsidRPr="004B4DEC">
              <w:rPr>
                <w:rFonts w:ascii="Times New Roman" w:hAnsi="Times New Roman" w:cs="Times New Roman"/>
                <w:b/>
                <w:color w:val="252525"/>
                <w:sz w:val="24"/>
                <w:szCs w:val="24"/>
                <w:highlight w:val="cyan"/>
              </w:rPr>
              <w:t xml:space="preserve"> a Third</w:t>
            </w:r>
            <w:r w:rsidRPr="004B4DEC">
              <w:rPr>
                <w:rFonts w:ascii="Times New Roman" w:hAnsi="Times New Roman" w:cs="Times New Roman"/>
                <w:color w:val="252525"/>
                <w:sz w:val="24"/>
                <w:szCs w:val="24"/>
                <w:highlight w:val="cyan"/>
              </w:rPr>
              <w:t xml:space="preserve"> </w:t>
            </w:r>
            <w:r w:rsidRPr="004B4DEC">
              <w:rPr>
                <w:rFonts w:ascii="Times New Roman" w:hAnsi="Times New Roman" w:cs="Times New Roman"/>
                <w:b/>
                <w:color w:val="252525"/>
                <w:sz w:val="24"/>
                <w:szCs w:val="24"/>
                <w:highlight w:val="cyan"/>
              </w:rPr>
              <w:t>Party</w:t>
            </w:r>
            <w:hyperlink w:anchor="co_anchor_commentI159af63084cf11e28ec5cd" w:history="1"/>
            <w:hyperlink w:anchor="co_anchor_repnotesI159af63084cf11e28ec5c" w:history="1"/>
          </w:p>
          <w:p w14:paraId="75769499" w14:textId="77777777" w:rsidR="00200BB6" w:rsidRPr="00AE5DCB" w:rsidRDefault="00200BB6" w:rsidP="00E37746">
            <w:pPr>
              <w:widowControl w:val="0"/>
              <w:numPr>
                <w:ilvl w:val="0"/>
                <w:numId w:val="56"/>
              </w:numPr>
              <w:pBdr>
                <w:top w:val="single" w:sz="8" w:space="0" w:color="000000"/>
                <w:left w:val="single" w:sz="8" w:space="0" w:color="000000"/>
                <w:bottom w:val="single" w:sz="8" w:space="0" w:color="000000"/>
                <w:right w:val="single" w:sz="8" w:space="0" w:color="000000"/>
              </w:pBdr>
              <w:shd w:val="solid" w:color="F9F9F9" w:fill="auto"/>
              <w:autoSpaceDE w:val="0"/>
              <w:autoSpaceDN w:val="0"/>
              <w:adjustRightInd w:val="0"/>
              <w:ind w:left="720" w:right="320" w:hanging="360"/>
              <w:jc w:val="both"/>
              <w:rPr>
                <w:rFonts w:ascii="Times New Roman" w:hAnsi="Times New Roman" w:cs="Times New Roman"/>
                <w:bCs/>
                <w:color w:val="000000"/>
                <w:sz w:val="24"/>
                <w:szCs w:val="24"/>
              </w:rPr>
            </w:pPr>
            <w:r w:rsidRPr="00AE5DCB">
              <w:rPr>
                <w:rFonts w:ascii="Times New Roman" w:hAnsi="Times New Roman" w:cs="Times New Roman"/>
                <w:bCs/>
                <w:color w:val="000000"/>
                <w:sz w:val="24"/>
                <w:szCs w:val="24"/>
              </w:rPr>
              <w:t>The conduct of a defendant can lack reasonable care insofar as it foreseeably combines with or permits the improper conduct of the plaintiff or a third party.</w:t>
            </w:r>
          </w:p>
          <w:p w14:paraId="612F9BD4" w14:textId="77777777" w:rsidR="00200BB6" w:rsidRPr="00AE5DCB" w:rsidRDefault="00200BB6" w:rsidP="00E37746">
            <w:pPr>
              <w:widowControl w:val="0"/>
              <w:autoSpaceDE w:val="0"/>
              <w:autoSpaceDN w:val="0"/>
              <w:adjustRightInd w:val="0"/>
              <w:jc w:val="both"/>
              <w:rPr>
                <w:rFonts w:ascii="Times New Roman" w:hAnsi="Times New Roman" w:cs="Times New Roman"/>
                <w:color w:val="000000"/>
                <w:sz w:val="24"/>
                <w:szCs w:val="24"/>
              </w:rPr>
            </w:pPr>
            <w:bookmarkStart w:id="10" w:name="co_anchor_commentI159af63084cf11e28ec5cd"/>
            <w:bookmarkEnd w:id="10"/>
          </w:p>
          <w:p w14:paraId="7A7A03BB" w14:textId="77777777" w:rsidR="00200BB6" w:rsidRPr="00AE5DCB" w:rsidRDefault="00200BB6" w:rsidP="00E37746">
            <w:pPr>
              <w:widowControl w:val="0"/>
              <w:autoSpaceDE w:val="0"/>
              <w:autoSpaceDN w:val="0"/>
              <w:adjustRightInd w:val="0"/>
              <w:jc w:val="both"/>
              <w:rPr>
                <w:rFonts w:ascii="Times New Roman" w:hAnsi="Times New Roman" w:cs="Times New Roman"/>
                <w:b/>
                <w:color w:val="000000"/>
                <w:sz w:val="24"/>
                <w:szCs w:val="24"/>
              </w:rPr>
            </w:pPr>
            <w:r w:rsidRPr="00AE5DCB">
              <w:rPr>
                <w:rFonts w:ascii="Times New Roman" w:hAnsi="Times New Roman" w:cs="Times New Roman"/>
                <w:b/>
                <w:color w:val="000000"/>
                <w:sz w:val="24"/>
                <w:szCs w:val="24"/>
              </w:rPr>
              <w:t>Comment:</w:t>
            </w:r>
          </w:p>
          <w:p w14:paraId="008F4DCB" w14:textId="77777777" w:rsidR="00200BB6" w:rsidRDefault="00200BB6" w:rsidP="00E37746">
            <w:pPr>
              <w:widowControl w:val="0"/>
              <w:autoSpaceDE w:val="0"/>
              <w:autoSpaceDN w:val="0"/>
              <w:adjustRightInd w:val="0"/>
              <w:jc w:val="both"/>
              <w:rPr>
                <w:rFonts w:ascii="Times New Roman" w:hAnsi="Times New Roman" w:cs="Times New Roman"/>
                <w:b/>
                <w:color w:val="000000"/>
                <w:sz w:val="24"/>
                <w:szCs w:val="24"/>
              </w:rPr>
            </w:pPr>
          </w:p>
          <w:p w14:paraId="42DE0F7A" w14:textId="77777777" w:rsidR="00A86C90" w:rsidRDefault="00A86C90" w:rsidP="00A86C90">
            <w:pPr>
              <w:widowControl w:val="0"/>
              <w:autoSpaceDE w:val="0"/>
              <w:autoSpaceDN w:val="0"/>
              <w:adjustRightInd w:val="0"/>
              <w:jc w:val="both"/>
              <w:rPr>
                <w:rFonts w:ascii="Times New Roman" w:hAnsi="Times New Roman" w:cs="Times New Roman"/>
                <w:sz w:val="24"/>
                <w:szCs w:val="24"/>
              </w:rPr>
            </w:pPr>
            <w:r w:rsidRPr="00A86C90">
              <w:rPr>
                <w:rFonts w:ascii="Times New Roman" w:hAnsi="Times New Roman" w:cs="Times New Roman"/>
                <w:sz w:val="24"/>
                <w:szCs w:val="24"/>
              </w:rPr>
              <w:t xml:space="preserve">§19 differs from §41, because §41 concerns cases where the defendant’s </w:t>
            </w:r>
            <w:r w:rsidRPr="00A86C90">
              <w:rPr>
                <w:rFonts w:ascii="Times New Roman" w:hAnsi="Times New Roman" w:cs="Times New Roman"/>
                <w:sz w:val="24"/>
                <w:szCs w:val="24"/>
                <w:u w:val="single"/>
              </w:rPr>
              <w:t>omission</w:t>
            </w:r>
            <w:r w:rsidRPr="00A86C90">
              <w:rPr>
                <w:rFonts w:ascii="Times New Roman" w:hAnsi="Times New Roman" w:cs="Times New Roman"/>
                <w:i/>
                <w:sz w:val="24"/>
                <w:szCs w:val="24"/>
              </w:rPr>
              <w:t xml:space="preserve"> </w:t>
            </w:r>
            <w:r w:rsidRPr="00A86C90">
              <w:rPr>
                <w:rFonts w:ascii="Times New Roman" w:hAnsi="Times New Roman" w:cs="Times New Roman"/>
                <w:sz w:val="24"/>
                <w:szCs w:val="24"/>
              </w:rPr>
              <w:t xml:space="preserve">was instrumental in a third party causing some harm, whereas §19 concerns cases where the defendant’s </w:t>
            </w:r>
            <w:r w:rsidRPr="00A86C90">
              <w:rPr>
                <w:rFonts w:ascii="Times New Roman" w:hAnsi="Times New Roman" w:cs="Times New Roman"/>
                <w:sz w:val="24"/>
                <w:szCs w:val="24"/>
                <w:u w:val="single"/>
              </w:rPr>
              <w:t>act</w:t>
            </w:r>
            <w:r w:rsidRPr="00A86C90">
              <w:rPr>
                <w:rFonts w:ascii="Times New Roman" w:hAnsi="Times New Roman" w:cs="Times New Roman"/>
                <w:sz w:val="24"/>
                <w:szCs w:val="24"/>
              </w:rPr>
              <w:t xml:space="preserve"> was instrumental in a third party causing some harm. </w:t>
            </w:r>
          </w:p>
          <w:p w14:paraId="2C00EDD7" w14:textId="77777777" w:rsidR="00200BB6" w:rsidRPr="00AE5DCB" w:rsidRDefault="00200BB6" w:rsidP="00E37746">
            <w:pPr>
              <w:widowControl w:val="0"/>
              <w:autoSpaceDE w:val="0"/>
              <w:autoSpaceDN w:val="0"/>
              <w:adjustRightInd w:val="0"/>
              <w:jc w:val="both"/>
              <w:rPr>
                <w:rFonts w:ascii="Times New Roman" w:hAnsi="Times New Roman" w:cs="Times New Roman"/>
                <w:color w:val="000000"/>
                <w:sz w:val="24"/>
                <w:szCs w:val="24"/>
              </w:rPr>
            </w:pPr>
          </w:p>
          <w:p w14:paraId="774571D7" w14:textId="77777777" w:rsidR="00200BB6" w:rsidRDefault="00200BB6" w:rsidP="00E37746">
            <w:pPr>
              <w:widowControl w:val="0"/>
              <w:autoSpaceDE w:val="0"/>
              <w:autoSpaceDN w:val="0"/>
              <w:adjustRightInd w:val="0"/>
              <w:jc w:val="both"/>
              <w:rPr>
                <w:rFonts w:ascii="Times New Roman" w:hAnsi="Times New Roman" w:cs="Times New Roman"/>
                <w:b/>
                <w:color w:val="000000"/>
                <w:sz w:val="24"/>
                <w:szCs w:val="24"/>
              </w:rPr>
            </w:pPr>
            <w:r>
              <w:rPr>
                <w:rFonts w:ascii="Times New Roman" w:hAnsi="Times New Roman" w:cs="Times New Roman"/>
                <w:b/>
                <w:color w:val="000000"/>
                <w:sz w:val="24"/>
                <w:szCs w:val="24"/>
              </w:rPr>
              <w:t>Illustration</w:t>
            </w:r>
            <w:r w:rsidRPr="00B2757C">
              <w:rPr>
                <w:rFonts w:ascii="Times New Roman" w:hAnsi="Times New Roman" w:cs="Times New Roman"/>
                <w:b/>
                <w:color w:val="000000"/>
                <w:sz w:val="24"/>
                <w:szCs w:val="24"/>
              </w:rPr>
              <w:t>:</w:t>
            </w:r>
          </w:p>
          <w:p w14:paraId="3AB10E79" w14:textId="3E2D2DC8" w:rsidR="00200BB6" w:rsidRPr="00B2757C" w:rsidRDefault="00200BB6" w:rsidP="00E37746">
            <w:pPr>
              <w:widowControl w:val="0"/>
              <w:autoSpaceDE w:val="0"/>
              <w:autoSpaceDN w:val="0"/>
              <w:adjustRightInd w:val="0"/>
              <w:jc w:val="both"/>
              <w:rPr>
                <w:rFonts w:ascii="Times New Roman" w:hAnsi="Times New Roman" w:cs="Times New Roman"/>
                <w:b/>
                <w:color w:val="000000"/>
                <w:sz w:val="24"/>
                <w:szCs w:val="24"/>
              </w:rPr>
            </w:pPr>
            <w:r w:rsidRPr="00B2757C">
              <w:rPr>
                <w:rFonts w:ascii="Times New Roman" w:hAnsi="Times New Roman" w:cs="Times New Roman"/>
                <w:b/>
                <w:color w:val="000000"/>
                <w:sz w:val="24"/>
                <w:szCs w:val="24"/>
              </w:rPr>
              <w:t xml:space="preserve"> </w:t>
            </w:r>
          </w:p>
          <w:p w14:paraId="358508BB" w14:textId="6642220D" w:rsidR="00200BB6" w:rsidRPr="00AE5DCB" w:rsidRDefault="00200BB6" w:rsidP="00E37746">
            <w:pPr>
              <w:pStyle w:val="ListParagraph"/>
              <w:widowControl w:val="0"/>
              <w:numPr>
                <w:ilvl w:val="0"/>
                <w:numId w:val="72"/>
              </w:numPr>
              <w:autoSpaceDE w:val="0"/>
              <w:autoSpaceDN w:val="0"/>
              <w:adjustRightInd w:val="0"/>
              <w:jc w:val="both"/>
              <w:rPr>
                <w:rFonts w:ascii="Times New Roman" w:hAnsi="Times New Roman" w:cs="Times New Roman"/>
                <w:color w:val="000000"/>
                <w:sz w:val="24"/>
                <w:szCs w:val="24"/>
              </w:rPr>
            </w:pPr>
            <w:r w:rsidRPr="00AE5DCB">
              <w:rPr>
                <w:rFonts w:ascii="Times New Roman" w:hAnsi="Times New Roman" w:cs="Times New Roman"/>
                <w:color w:val="000000"/>
                <w:sz w:val="24"/>
                <w:szCs w:val="24"/>
              </w:rPr>
              <w:t>Judy loans her car for the evening to her friend, Grant, who needs the car for social purposes. Judy knows that Grant’s driver’s license was suspended a month previously on account of repeated instances of reckless driving. In the course of the evening, Grant drives the car negligently, and injures Eugene, a pedestrian. A jury can find that Judy was negligent in loaning or entrusting her car to Grant.</w:t>
            </w:r>
          </w:p>
          <w:p w14:paraId="14A81574" w14:textId="77777777" w:rsidR="00200BB6" w:rsidRDefault="00200BB6" w:rsidP="00EB459E">
            <w:pPr>
              <w:jc w:val="both"/>
              <w:rPr>
                <w:rFonts w:ascii="Times New Roman" w:eastAsia="Times New Roman" w:hAnsi="Times New Roman" w:cs="Times New Roman"/>
                <w:bCs/>
                <w:sz w:val="24"/>
                <w:szCs w:val="24"/>
                <w:lang w:eastAsia="en-GB"/>
              </w:rPr>
            </w:pPr>
          </w:p>
          <w:p w14:paraId="2C1D482F" w14:textId="77777777" w:rsidR="00200BB6" w:rsidRPr="00B2757C" w:rsidRDefault="00200BB6" w:rsidP="00EB459E">
            <w:pPr>
              <w:jc w:val="both"/>
              <w:rPr>
                <w:rFonts w:ascii="Times New Roman" w:eastAsia="Times New Roman" w:hAnsi="Times New Roman" w:cs="Times New Roman"/>
                <w:b/>
                <w:bCs/>
                <w:sz w:val="24"/>
                <w:szCs w:val="24"/>
                <w:lang w:eastAsia="en-GB"/>
              </w:rPr>
            </w:pPr>
            <w:r w:rsidRPr="00B2757C">
              <w:rPr>
                <w:rFonts w:ascii="Times New Roman" w:eastAsia="Times New Roman" w:hAnsi="Times New Roman" w:cs="Times New Roman"/>
                <w:b/>
                <w:bCs/>
                <w:sz w:val="24"/>
                <w:szCs w:val="24"/>
                <w:lang w:eastAsia="en-GB"/>
              </w:rPr>
              <w:t>English law:</w:t>
            </w:r>
          </w:p>
          <w:p w14:paraId="7A67092A" w14:textId="77777777" w:rsidR="00200BB6" w:rsidRDefault="00200BB6" w:rsidP="00EB459E">
            <w:pPr>
              <w:jc w:val="both"/>
              <w:rPr>
                <w:rFonts w:ascii="Times New Roman" w:eastAsia="Times New Roman" w:hAnsi="Times New Roman" w:cs="Times New Roman"/>
                <w:bCs/>
                <w:sz w:val="24"/>
                <w:szCs w:val="24"/>
                <w:lang w:eastAsia="en-GB"/>
              </w:rPr>
            </w:pPr>
          </w:p>
          <w:p w14:paraId="7E91A9E4" w14:textId="77777777" w:rsidR="00200BB6" w:rsidRDefault="00200BB6" w:rsidP="00B2757C">
            <w:pPr>
              <w:jc w:val="both"/>
              <w:rPr>
                <w:rFonts w:ascii="Times New Roman" w:eastAsia="Times New Roman" w:hAnsi="Times New Roman" w:cs="Times New Roman"/>
                <w:bCs/>
                <w:sz w:val="24"/>
                <w:szCs w:val="24"/>
                <w:lang w:eastAsia="en-GB"/>
              </w:rPr>
            </w:pPr>
            <w:r>
              <w:rPr>
                <w:rFonts w:ascii="Times New Roman" w:eastAsia="Times New Roman" w:hAnsi="Times New Roman" w:cs="Times New Roman"/>
                <w:bCs/>
                <w:sz w:val="24"/>
                <w:szCs w:val="24"/>
                <w:lang w:eastAsia="en-GB"/>
              </w:rPr>
              <w:t xml:space="preserve">English law can also find a defendant guilty of negligence in such cases. </w:t>
            </w:r>
          </w:p>
          <w:p w14:paraId="3185D515" w14:textId="794AC748" w:rsidR="004B4DEC" w:rsidRPr="00AE5DCB" w:rsidRDefault="004B4DEC" w:rsidP="00B2757C">
            <w:pPr>
              <w:jc w:val="both"/>
              <w:rPr>
                <w:rFonts w:ascii="Times New Roman" w:eastAsia="Times New Roman" w:hAnsi="Times New Roman" w:cs="Times New Roman"/>
                <w:bCs/>
                <w:sz w:val="24"/>
                <w:szCs w:val="24"/>
                <w:lang w:eastAsia="en-GB"/>
              </w:rPr>
            </w:pPr>
          </w:p>
        </w:tc>
        <w:tc>
          <w:tcPr>
            <w:tcW w:w="2978" w:type="dxa"/>
          </w:tcPr>
          <w:p w14:paraId="774640F1" w14:textId="4FC5605F"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r w:rsidRPr="00AE5DCB">
              <w:rPr>
                <w:rFonts w:ascii="Times New Roman" w:hAnsi="Times New Roman" w:cs="Times New Roman"/>
                <w:b/>
                <w:sz w:val="24"/>
                <w:szCs w:val="24"/>
              </w:rPr>
              <w:t xml:space="preserve">Tag §19 where, </w:t>
            </w:r>
          </w:p>
          <w:p w14:paraId="12323FDE" w14:textId="3A46B626"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r w:rsidRPr="00AE5DCB">
              <w:rPr>
                <w:rFonts w:ascii="Times New Roman" w:hAnsi="Times New Roman" w:cs="Times New Roman"/>
                <w:b/>
                <w:sz w:val="24"/>
                <w:szCs w:val="24"/>
              </w:rPr>
              <w:t xml:space="preserve">in deciding whether the defendant’s conduct was negligent, the court discusses whether the defendant’s act </w:t>
            </w:r>
            <w:r w:rsidRPr="00AE5DCB">
              <w:rPr>
                <w:rFonts w:ascii="Times New Roman" w:hAnsi="Times New Roman" w:cs="Times New Roman"/>
                <w:b/>
                <w:sz w:val="24"/>
                <w:szCs w:val="24"/>
                <w:u w:val="single"/>
              </w:rPr>
              <w:t>permitted the improper conduct of the claimant or a third party</w:t>
            </w:r>
            <w:r w:rsidRPr="00AE5DCB">
              <w:rPr>
                <w:rFonts w:ascii="Times New Roman" w:hAnsi="Times New Roman" w:cs="Times New Roman"/>
                <w:b/>
                <w:sz w:val="24"/>
                <w:szCs w:val="24"/>
              </w:rPr>
              <w:t xml:space="preserve">. </w:t>
            </w:r>
          </w:p>
          <w:p w14:paraId="2CC8E4DE" w14:textId="77777777"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p>
          <w:p w14:paraId="4C974386" w14:textId="1DF27D9D"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r w:rsidRPr="00AE5DCB">
              <w:rPr>
                <w:rFonts w:ascii="Times New Roman" w:hAnsi="Times New Roman" w:cs="Times New Roman"/>
                <w:b/>
                <w:sz w:val="24"/>
                <w:szCs w:val="24"/>
              </w:rPr>
              <w:t xml:space="preserve">Note that if the defendant’s conduct permits the improper conduct of a claimant, the claimant may nonetheless be guilty of contributory negligence. </w:t>
            </w:r>
          </w:p>
          <w:p w14:paraId="2754FD97" w14:textId="77777777"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p>
          <w:p w14:paraId="02915EE7" w14:textId="77777777" w:rsidR="00200BB6" w:rsidRPr="00AE5DCB" w:rsidRDefault="00200BB6" w:rsidP="006A4581">
            <w:pPr>
              <w:widowControl w:val="0"/>
              <w:autoSpaceDE w:val="0"/>
              <w:autoSpaceDN w:val="0"/>
              <w:adjustRightInd w:val="0"/>
              <w:jc w:val="center"/>
              <w:rPr>
                <w:rFonts w:ascii="Times New Roman" w:hAnsi="Times New Roman" w:cs="Times New Roman"/>
                <w:b/>
                <w:sz w:val="24"/>
                <w:szCs w:val="24"/>
              </w:rPr>
            </w:pPr>
            <w:r w:rsidRPr="00AE5DCB">
              <w:rPr>
                <w:rFonts w:ascii="Times New Roman" w:hAnsi="Times New Roman" w:cs="Times New Roman"/>
                <w:b/>
                <w:sz w:val="24"/>
                <w:szCs w:val="24"/>
              </w:rPr>
              <w:t xml:space="preserve">§19 differs from §41, because §41 concerns cases where the defendant’s </w:t>
            </w:r>
            <w:r w:rsidRPr="00AE5DCB">
              <w:rPr>
                <w:rFonts w:ascii="Times New Roman" w:hAnsi="Times New Roman" w:cs="Times New Roman"/>
                <w:b/>
                <w:sz w:val="24"/>
                <w:szCs w:val="24"/>
                <w:u w:val="single"/>
              </w:rPr>
              <w:t>omission</w:t>
            </w:r>
            <w:r w:rsidRPr="00AE5DCB">
              <w:rPr>
                <w:rFonts w:ascii="Times New Roman" w:hAnsi="Times New Roman" w:cs="Times New Roman"/>
                <w:b/>
                <w:i/>
                <w:sz w:val="24"/>
                <w:szCs w:val="24"/>
              </w:rPr>
              <w:t xml:space="preserve"> </w:t>
            </w:r>
            <w:r w:rsidRPr="00AE5DCB">
              <w:rPr>
                <w:rFonts w:ascii="Times New Roman" w:hAnsi="Times New Roman" w:cs="Times New Roman"/>
                <w:b/>
                <w:sz w:val="24"/>
                <w:szCs w:val="24"/>
              </w:rPr>
              <w:t xml:space="preserve">was instrumental in a third party causing some harm, whereas §19 concerns cases where the defendant’s </w:t>
            </w:r>
            <w:r w:rsidRPr="00AE5DCB">
              <w:rPr>
                <w:rFonts w:ascii="Times New Roman" w:hAnsi="Times New Roman" w:cs="Times New Roman"/>
                <w:b/>
                <w:sz w:val="24"/>
                <w:szCs w:val="24"/>
                <w:u w:val="single"/>
              </w:rPr>
              <w:t>act</w:t>
            </w:r>
            <w:r w:rsidRPr="00AE5DCB">
              <w:rPr>
                <w:rFonts w:ascii="Times New Roman" w:hAnsi="Times New Roman" w:cs="Times New Roman"/>
                <w:b/>
                <w:sz w:val="24"/>
                <w:szCs w:val="24"/>
              </w:rPr>
              <w:t xml:space="preserve"> was instrumental in a third party causing some harm. </w:t>
            </w:r>
          </w:p>
          <w:p w14:paraId="56F0E15F" w14:textId="2C5111AC" w:rsidR="00200BB6" w:rsidRPr="00AE5DCB" w:rsidRDefault="00200BB6" w:rsidP="00CC55D4">
            <w:pPr>
              <w:widowControl w:val="0"/>
              <w:autoSpaceDE w:val="0"/>
              <w:autoSpaceDN w:val="0"/>
              <w:adjustRightInd w:val="0"/>
              <w:jc w:val="center"/>
              <w:rPr>
                <w:rFonts w:ascii="Times New Roman" w:hAnsi="Times New Roman" w:cs="Times New Roman"/>
                <w:b/>
                <w:sz w:val="24"/>
                <w:szCs w:val="24"/>
              </w:rPr>
            </w:pPr>
          </w:p>
        </w:tc>
      </w:tr>
    </w:tbl>
    <w:p w14:paraId="29DF9558" w14:textId="54E08013" w:rsidR="006A0F44" w:rsidRPr="006F7C4E" w:rsidRDefault="006A0F44" w:rsidP="008A141B">
      <w:pPr>
        <w:spacing w:line="240" w:lineRule="auto"/>
        <w:rPr>
          <w:sz w:val="24"/>
          <w:szCs w:val="24"/>
        </w:rPr>
      </w:pPr>
    </w:p>
    <w:sectPr w:rsidR="006A0F44" w:rsidRPr="006F7C4E" w:rsidSect="00200BB6">
      <w:headerReference w:type="default" r:id="rId12"/>
      <w:footerReference w:type="default" r:id="rId13"/>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D5399" w14:textId="77777777" w:rsidR="00F47070" w:rsidRDefault="00F47070" w:rsidP="00D16A01">
      <w:pPr>
        <w:spacing w:after="0" w:line="240" w:lineRule="auto"/>
      </w:pPr>
      <w:r>
        <w:separator/>
      </w:r>
    </w:p>
  </w:endnote>
  <w:endnote w:type="continuationSeparator" w:id="0">
    <w:p w14:paraId="7AE6481F" w14:textId="77777777" w:rsidR="00F47070" w:rsidRDefault="00F47070" w:rsidP="00D1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9341423"/>
      <w:docPartObj>
        <w:docPartGallery w:val="Page Numbers (Bottom of Page)"/>
        <w:docPartUnique/>
      </w:docPartObj>
    </w:sdtPr>
    <w:sdtEndPr>
      <w:rPr>
        <w:noProof/>
      </w:rPr>
    </w:sdtEndPr>
    <w:sdtContent>
      <w:p w14:paraId="748D12B4" w14:textId="77777777" w:rsidR="00C627F8" w:rsidRPr="00385DCF" w:rsidRDefault="00C627F8">
        <w:pPr>
          <w:pStyle w:val="Footer"/>
          <w:jc w:val="center"/>
          <w:rPr>
            <w:rFonts w:ascii="Times New Roman" w:hAnsi="Times New Roman" w:cs="Times New Roman"/>
          </w:rPr>
        </w:pPr>
        <w:r w:rsidRPr="00385DCF">
          <w:rPr>
            <w:rFonts w:ascii="Times New Roman" w:hAnsi="Times New Roman" w:cs="Times New Roman"/>
          </w:rPr>
          <w:fldChar w:fldCharType="begin"/>
        </w:r>
        <w:r w:rsidRPr="00385DCF">
          <w:rPr>
            <w:rFonts w:ascii="Times New Roman" w:hAnsi="Times New Roman" w:cs="Times New Roman"/>
          </w:rPr>
          <w:instrText xml:space="preserve"> PAGE   \* MERGEFORMAT </w:instrText>
        </w:r>
        <w:r w:rsidRPr="00385DCF">
          <w:rPr>
            <w:rFonts w:ascii="Times New Roman" w:hAnsi="Times New Roman" w:cs="Times New Roman"/>
          </w:rPr>
          <w:fldChar w:fldCharType="separate"/>
        </w:r>
        <w:r w:rsidR="006B5935">
          <w:rPr>
            <w:rFonts w:ascii="Times New Roman" w:hAnsi="Times New Roman" w:cs="Times New Roman"/>
            <w:noProof/>
          </w:rPr>
          <w:t>10</w:t>
        </w:r>
        <w:r w:rsidRPr="00385DCF">
          <w:rPr>
            <w:rFonts w:ascii="Times New Roman" w:hAnsi="Times New Roman" w:cs="Times New Roman"/>
            <w:noProof/>
          </w:rPr>
          <w:fldChar w:fldCharType="end"/>
        </w:r>
      </w:p>
    </w:sdtContent>
  </w:sdt>
  <w:p w14:paraId="631372E2" w14:textId="77777777" w:rsidR="00C627F8" w:rsidRPr="00385DCF" w:rsidRDefault="00C627F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85746" w14:textId="77777777" w:rsidR="00F47070" w:rsidRDefault="00F47070" w:rsidP="00D16A01">
      <w:pPr>
        <w:spacing w:after="0" w:line="240" w:lineRule="auto"/>
      </w:pPr>
      <w:r>
        <w:separator/>
      </w:r>
    </w:p>
  </w:footnote>
  <w:footnote w:type="continuationSeparator" w:id="0">
    <w:p w14:paraId="427219FB" w14:textId="77777777" w:rsidR="00F47070" w:rsidRDefault="00F47070" w:rsidP="00D16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0A45" w14:textId="29921641" w:rsidR="00C627F8" w:rsidRPr="007D70D0" w:rsidRDefault="00300F2E" w:rsidP="007D70D0">
    <w:pPr>
      <w:pStyle w:val="Header"/>
      <w:jc w:val="right"/>
      <w:rPr>
        <w:rFonts w:ascii="Times New Roman" w:hAnsi="Times New Roman" w:cs="Times New Roman"/>
      </w:rPr>
    </w:pPr>
    <w:r>
      <w:rPr>
        <w:rFonts w:ascii="Times New Roman" w:hAnsi="Times New Roman" w:cs="Times New Roman"/>
      </w:rPr>
      <w:t>2</w:t>
    </w:r>
    <w:r w:rsidR="00C627F8">
      <w:rPr>
        <w:rFonts w:ascii="Times New Roman" w:hAnsi="Times New Roman" w:cs="Times New Roman"/>
      </w:rPr>
      <w:t xml:space="preserve"> March </w:t>
    </w:r>
    <w:r w:rsidR="00C627F8" w:rsidRPr="007D70D0">
      <w:rPr>
        <w:rFonts w:ascii="Times New Roman" w:hAnsi="Times New Roman" w:cs="Times New Roman"/>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1C3E17"/>
    <w:multiLevelType w:val="singleLevel"/>
    <w:tmpl w:val="CF142C3E"/>
    <w:lvl w:ilvl="0">
      <w:numFmt w:val="decimal"/>
      <w:lvlText w:val=" "/>
      <w:lvlJc w:val="left"/>
    </w:lvl>
  </w:abstractNum>
  <w:abstractNum w:abstractNumId="1" w15:restartNumberingAfterBreak="0">
    <w:nsid w:val="881A3F82"/>
    <w:multiLevelType w:val="singleLevel"/>
    <w:tmpl w:val="874356A7"/>
    <w:lvl w:ilvl="0">
      <w:numFmt w:val="decimal"/>
      <w:lvlText w:val=" "/>
      <w:lvlJc w:val="left"/>
    </w:lvl>
  </w:abstractNum>
  <w:abstractNum w:abstractNumId="2" w15:restartNumberingAfterBreak="0">
    <w:nsid w:val="92A957BD"/>
    <w:multiLevelType w:val="singleLevel"/>
    <w:tmpl w:val="0C8E98C6"/>
    <w:lvl w:ilvl="0">
      <w:numFmt w:val="decimal"/>
      <w:lvlText w:val=" "/>
      <w:lvlJc w:val="left"/>
    </w:lvl>
  </w:abstractNum>
  <w:abstractNum w:abstractNumId="3" w15:restartNumberingAfterBreak="0">
    <w:nsid w:val="94078868"/>
    <w:multiLevelType w:val="singleLevel"/>
    <w:tmpl w:val="7FCCE45B"/>
    <w:lvl w:ilvl="0">
      <w:numFmt w:val="decimal"/>
      <w:lvlText w:val=" "/>
      <w:lvlJc w:val="left"/>
    </w:lvl>
  </w:abstractNum>
  <w:abstractNum w:abstractNumId="4" w15:restartNumberingAfterBreak="0">
    <w:nsid w:val="94DED487"/>
    <w:multiLevelType w:val="singleLevel"/>
    <w:tmpl w:val="BA44878D"/>
    <w:lvl w:ilvl="0">
      <w:numFmt w:val="decimal"/>
      <w:lvlText w:val=" "/>
      <w:lvlJc w:val="left"/>
    </w:lvl>
  </w:abstractNum>
  <w:abstractNum w:abstractNumId="5" w15:restartNumberingAfterBreak="0">
    <w:nsid w:val="95D473BD"/>
    <w:multiLevelType w:val="singleLevel"/>
    <w:tmpl w:val="5CD51EC4"/>
    <w:lvl w:ilvl="0">
      <w:numFmt w:val="decimal"/>
      <w:lvlText w:val=" "/>
      <w:lvlJc w:val="left"/>
    </w:lvl>
  </w:abstractNum>
  <w:abstractNum w:abstractNumId="6" w15:restartNumberingAfterBreak="0">
    <w:nsid w:val="9B2D84C9"/>
    <w:multiLevelType w:val="singleLevel"/>
    <w:tmpl w:val="048F05B3"/>
    <w:lvl w:ilvl="0">
      <w:numFmt w:val="decimal"/>
      <w:lvlText w:val=" "/>
      <w:lvlJc w:val="left"/>
    </w:lvl>
  </w:abstractNum>
  <w:abstractNum w:abstractNumId="7" w15:restartNumberingAfterBreak="0">
    <w:nsid w:val="9C4C71C4"/>
    <w:multiLevelType w:val="singleLevel"/>
    <w:tmpl w:val="2CD4578F"/>
    <w:lvl w:ilvl="0">
      <w:numFmt w:val="decimal"/>
      <w:lvlText w:val=" "/>
      <w:lvlJc w:val="left"/>
    </w:lvl>
  </w:abstractNum>
  <w:abstractNum w:abstractNumId="8" w15:restartNumberingAfterBreak="0">
    <w:nsid w:val="9EAAC9B8"/>
    <w:multiLevelType w:val="singleLevel"/>
    <w:tmpl w:val="9E62792D"/>
    <w:lvl w:ilvl="0">
      <w:numFmt w:val="decimal"/>
      <w:lvlText w:val=" "/>
      <w:lvlJc w:val="left"/>
    </w:lvl>
  </w:abstractNum>
  <w:abstractNum w:abstractNumId="9" w15:restartNumberingAfterBreak="0">
    <w:nsid w:val="9EBC9D74"/>
    <w:multiLevelType w:val="singleLevel"/>
    <w:tmpl w:val="E8266F27"/>
    <w:lvl w:ilvl="0">
      <w:numFmt w:val="decimal"/>
      <w:lvlText w:val=" "/>
      <w:lvlJc w:val="left"/>
    </w:lvl>
  </w:abstractNum>
  <w:abstractNum w:abstractNumId="10" w15:restartNumberingAfterBreak="0">
    <w:nsid w:val="ABEA2B27"/>
    <w:multiLevelType w:val="singleLevel"/>
    <w:tmpl w:val="E0C3A012"/>
    <w:lvl w:ilvl="0">
      <w:numFmt w:val="decimal"/>
      <w:lvlText w:val=" "/>
      <w:lvlJc w:val="left"/>
    </w:lvl>
  </w:abstractNum>
  <w:abstractNum w:abstractNumId="11" w15:restartNumberingAfterBreak="0">
    <w:nsid w:val="B0AAE3F1"/>
    <w:multiLevelType w:val="singleLevel"/>
    <w:tmpl w:val="6254917C"/>
    <w:lvl w:ilvl="0">
      <w:numFmt w:val="decimal"/>
      <w:lvlText w:val=" "/>
      <w:lvlJc w:val="left"/>
    </w:lvl>
  </w:abstractNum>
  <w:abstractNum w:abstractNumId="12" w15:restartNumberingAfterBreak="0">
    <w:nsid w:val="B607B625"/>
    <w:multiLevelType w:val="singleLevel"/>
    <w:tmpl w:val="139A34A3"/>
    <w:lvl w:ilvl="0">
      <w:numFmt w:val="decimal"/>
      <w:lvlText w:val=" "/>
      <w:lvlJc w:val="left"/>
    </w:lvl>
  </w:abstractNum>
  <w:abstractNum w:abstractNumId="13" w15:restartNumberingAfterBreak="0">
    <w:nsid w:val="B6D1C687"/>
    <w:multiLevelType w:val="singleLevel"/>
    <w:tmpl w:val="FE56A1B8"/>
    <w:lvl w:ilvl="0">
      <w:numFmt w:val="decimal"/>
      <w:lvlText w:val=" "/>
      <w:lvlJc w:val="left"/>
    </w:lvl>
  </w:abstractNum>
  <w:abstractNum w:abstractNumId="14" w15:restartNumberingAfterBreak="0">
    <w:nsid w:val="BF5E0322"/>
    <w:multiLevelType w:val="singleLevel"/>
    <w:tmpl w:val="485A73E6"/>
    <w:lvl w:ilvl="0">
      <w:numFmt w:val="decimal"/>
      <w:lvlText w:val=" "/>
      <w:lvlJc w:val="left"/>
    </w:lvl>
  </w:abstractNum>
  <w:abstractNum w:abstractNumId="15" w15:restartNumberingAfterBreak="0">
    <w:nsid w:val="C9FEA42D"/>
    <w:multiLevelType w:val="singleLevel"/>
    <w:tmpl w:val="B34E9CF4"/>
    <w:lvl w:ilvl="0">
      <w:numFmt w:val="decimal"/>
      <w:lvlText w:val=" "/>
      <w:lvlJc w:val="left"/>
    </w:lvl>
  </w:abstractNum>
  <w:abstractNum w:abstractNumId="16" w15:restartNumberingAfterBreak="0">
    <w:nsid w:val="CCAB9FAE"/>
    <w:multiLevelType w:val="singleLevel"/>
    <w:tmpl w:val="BB4E9EEA"/>
    <w:lvl w:ilvl="0">
      <w:numFmt w:val="decimal"/>
      <w:lvlText w:val=" "/>
      <w:lvlJc w:val="left"/>
    </w:lvl>
  </w:abstractNum>
  <w:abstractNum w:abstractNumId="17" w15:restartNumberingAfterBreak="0">
    <w:nsid w:val="D9CE3E29"/>
    <w:multiLevelType w:val="singleLevel"/>
    <w:tmpl w:val="C385E527"/>
    <w:lvl w:ilvl="0">
      <w:numFmt w:val="decimal"/>
      <w:lvlText w:val=" "/>
      <w:lvlJc w:val="left"/>
    </w:lvl>
  </w:abstractNum>
  <w:abstractNum w:abstractNumId="18" w15:restartNumberingAfterBreak="0">
    <w:nsid w:val="DAAFCB08"/>
    <w:multiLevelType w:val="singleLevel"/>
    <w:tmpl w:val="3A5C1027"/>
    <w:lvl w:ilvl="0">
      <w:numFmt w:val="decimal"/>
      <w:lvlText w:val=" "/>
      <w:lvlJc w:val="left"/>
    </w:lvl>
  </w:abstractNum>
  <w:abstractNum w:abstractNumId="19" w15:restartNumberingAfterBreak="0">
    <w:nsid w:val="DAD43596"/>
    <w:multiLevelType w:val="singleLevel"/>
    <w:tmpl w:val="CF167C91"/>
    <w:lvl w:ilvl="0">
      <w:numFmt w:val="decimal"/>
      <w:lvlText w:val=" "/>
      <w:lvlJc w:val="left"/>
    </w:lvl>
  </w:abstractNum>
  <w:abstractNum w:abstractNumId="20" w15:restartNumberingAfterBreak="0">
    <w:nsid w:val="DD14005E"/>
    <w:multiLevelType w:val="singleLevel"/>
    <w:tmpl w:val="F32587D8"/>
    <w:lvl w:ilvl="0">
      <w:numFmt w:val="decimal"/>
      <w:lvlText w:val=" "/>
      <w:lvlJc w:val="left"/>
    </w:lvl>
  </w:abstractNum>
  <w:abstractNum w:abstractNumId="21" w15:restartNumberingAfterBreak="0">
    <w:nsid w:val="E5DCC1C2"/>
    <w:multiLevelType w:val="singleLevel"/>
    <w:tmpl w:val="04BF7B13"/>
    <w:lvl w:ilvl="0">
      <w:numFmt w:val="decimal"/>
      <w:lvlText w:val=" "/>
      <w:lvlJc w:val="left"/>
    </w:lvl>
  </w:abstractNum>
  <w:abstractNum w:abstractNumId="22" w15:restartNumberingAfterBreak="0">
    <w:nsid w:val="E9B8BA9A"/>
    <w:multiLevelType w:val="singleLevel"/>
    <w:tmpl w:val="CD8393D2"/>
    <w:lvl w:ilvl="0">
      <w:numFmt w:val="decimal"/>
      <w:lvlText w:val=" "/>
      <w:lvlJc w:val="left"/>
    </w:lvl>
  </w:abstractNum>
  <w:abstractNum w:abstractNumId="23" w15:restartNumberingAfterBreak="0">
    <w:nsid w:val="EC4183B6"/>
    <w:multiLevelType w:val="singleLevel"/>
    <w:tmpl w:val="90CDBEB7"/>
    <w:lvl w:ilvl="0">
      <w:numFmt w:val="decimal"/>
      <w:lvlText w:val=" "/>
      <w:lvlJc w:val="left"/>
    </w:lvl>
  </w:abstractNum>
  <w:abstractNum w:abstractNumId="24" w15:restartNumberingAfterBreak="0">
    <w:nsid w:val="FC1F9283"/>
    <w:multiLevelType w:val="singleLevel"/>
    <w:tmpl w:val="898E5F1D"/>
    <w:lvl w:ilvl="0">
      <w:numFmt w:val="decimal"/>
      <w:lvlText w:val=" "/>
      <w:lvlJc w:val="left"/>
    </w:lvl>
  </w:abstractNum>
  <w:abstractNum w:abstractNumId="25" w15:restartNumberingAfterBreak="0">
    <w:nsid w:val="00C734F7"/>
    <w:multiLevelType w:val="singleLevel"/>
    <w:tmpl w:val="5148300B"/>
    <w:lvl w:ilvl="0">
      <w:numFmt w:val="decimal"/>
      <w:lvlText w:val=" "/>
      <w:lvlJc w:val="left"/>
    </w:lvl>
  </w:abstractNum>
  <w:abstractNum w:abstractNumId="26" w15:restartNumberingAfterBreak="0">
    <w:nsid w:val="01AE2628"/>
    <w:multiLevelType w:val="hybridMultilevel"/>
    <w:tmpl w:val="12C22086"/>
    <w:lvl w:ilvl="0" w:tplc="1996ED7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03CC9D1C"/>
    <w:multiLevelType w:val="singleLevel"/>
    <w:tmpl w:val="D5144720"/>
    <w:lvl w:ilvl="0">
      <w:numFmt w:val="decimal"/>
      <w:lvlText w:val=" "/>
      <w:lvlJc w:val="left"/>
    </w:lvl>
  </w:abstractNum>
  <w:abstractNum w:abstractNumId="28" w15:restartNumberingAfterBreak="0">
    <w:nsid w:val="040B4796"/>
    <w:multiLevelType w:val="hybridMultilevel"/>
    <w:tmpl w:val="B36CEE1C"/>
    <w:lvl w:ilvl="0" w:tplc="BB089E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AC6E14F"/>
    <w:multiLevelType w:val="singleLevel"/>
    <w:tmpl w:val="BDFAD1C3"/>
    <w:lvl w:ilvl="0">
      <w:numFmt w:val="decimal"/>
      <w:lvlText w:val=" "/>
      <w:lvlJc w:val="left"/>
    </w:lvl>
  </w:abstractNum>
  <w:abstractNum w:abstractNumId="30" w15:restartNumberingAfterBreak="0">
    <w:nsid w:val="0D8F6814"/>
    <w:multiLevelType w:val="hybridMultilevel"/>
    <w:tmpl w:val="0C149B34"/>
    <w:lvl w:ilvl="0" w:tplc="A508D43C">
      <w:start w:val="1"/>
      <w:numFmt w:val="bullet"/>
      <w:lvlText w:val="-"/>
      <w:lvlJc w:val="left"/>
      <w:pPr>
        <w:ind w:left="785" w:hanging="360"/>
      </w:pPr>
      <w:rPr>
        <w:rFonts w:ascii="Calibri" w:eastAsiaTheme="minorHAnsi" w:hAnsi="Calibri" w:cs="Calibri" w:hint="default"/>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31" w15:restartNumberingAfterBreak="0">
    <w:nsid w:val="105F32E2"/>
    <w:multiLevelType w:val="hybridMultilevel"/>
    <w:tmpl w:val="64D00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0E54D4F"/>
    <w:multiLevelType w:val="multilevel"/>
    <w:tmpl w:val="50043DD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862"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141C68C"/>
    <w:multiLevelType w:val="singleLevel"/>
    <w:tmpl w:val="EFC60566"/>
    <w:lvl w:ilvl="0">
      <w:numFmt w:val="decimal"/>
      <w:lvlText w:val=" "/>
      <w:lvlJc w:val="left"/>
    </w:lvl>
  </w:abstractNum>
  <w:abstractNum w:abstractNumId="34" w15:restartNumberingAfterBreak="0">
    <w:nsid w:val="13472BF8"/>
    <w:multiLevelType w:val="singleLevel"/>
    <w:tmpl w:val="4A617DAD"/>
    <w:lvl w:ilvl="0">
      <w:numFmt w:val="decimal"/>
      <w:lvlText w:val=" "/>
      <w:lvlJc w:val="left"/>
    </w:lvl>
  </w:abstractNum>
  <w:abstractNum w:abstractNumId="35" w15:restartNumberingAfterBreak="0">
    <w:nsid w:val="139E6DE7"/>
    <w:multiLevelType w:val="singleLevel"/>
    <w:tmpl w:val="967D6536"/>
    <w:lvl w:ilvl="0">
      <w:numFmt w:val="decimal"/>
      <w:lvlText w:val=" "/>
      <w:lvlJc w:val="left"/>
    </w:lvl>
  </w:abstractNum>
  <w:abstractNum w:abstractNumId="36" w15:restartNumberingAfterBreak="0">
    <w:nsid w:val="1507583E"/>
    <w:multiLevelType w:val="hybridMultilevel"/>
    <w:tmpl w:val="B36CEE1C"/>
    <w:lvl w:ilvl="0" w:tplc="BB089E3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186D98EA"/>
    <w:multiLevelType w:val="singleLevel"/>
    <w:tmpl w:val="AB7F177F"/>
    <w:lvl w:ilvl="0">
      <w:numFmt w:val="decimal"/>
      <w:lvlText w:val=" "/>
      <w:lvlJc w:val="left"/>
    </w:lvl>
  </w:abstractNum>
  <w:abstractNum w:abstractNumId="38" w15:restartNumberingAfterBreak="0">
    <w:nsid w:val="1D6C04FA"/>
    <w:multiLevelType w:val="singleLevel"/>
    <w:tmpl w:val="BC5E8BFE"/>
    <w:lvl w:ilvl="0">
      <w:numFmt w:val="decimal"/>
      <w:lvlText w:val=" "/>
      <w:lvlJc w:val="left"/>
    </w:lvl>
  </w:abstractNum>
  <w:abstractNum w:abstractNumId="39" w15:restartNumberingAfterBreak="0">
    <w:nsid w:val="20E23018"/>
    <w:multiLevelType w:val="singleLevel"/>
    <w:tmpl w:val="0A0628CD"/>
    <w:lvl w:ilvl="0">
      <w:numFmt w:val="decimal"/>
      <w:lvlText w:val=" "/>
      <w:lvlJc w:val="left"/>
    </w:lvl>
  </w:abstractNum>
  <w:abstractNum w:abstractNumId="40" w15:restartNumberingAfterBreak="0">
    <w:nsid w:val="25293CF1"/>
    <w:multiLevelType w:val="hybridMultilevel"/>
    <w:tmpl w:val="5308F570"/>
    <w:lvl w:ilvl="0" w:tplc="AD30B7C4">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678C941"/>
    <w:multiLevelType w:val="singleLevel"/>
    <w:tmpl w:val="54C5C1A6"/>
    <w:lvl w:ilvl="0">
      <w:numFmt w:val="decimal"/>
      <w:lvlText w:val=" "/>
      <w:lvlJc w:val="left"/>
    </w:lvl>
  </w:abstractNum>
  <w:abstractNum w:abstractNumId="42" w15:restartNumberingAfterBreak="0">
    <w:nsid w:val="271FD8B3"/>
    <w:multiLevelType w:val="singleLevel"/>
    <w:tmpl w:val="B9CBB6FB"/>
    <w:lvl w:ilvl="0">
      <w:numFmt w:val="decimal"/>
      <w:lvlText w:val=" "/>
      <w:lvlJc w:val="left"/>
    </w:lvl>
  </w:abstractNum>
  <w:abstractNum w:abstractNumId="43" w15:restartNumberingAfterBreak="0">
    <w:nsid w:val="2BF13078"/>
    <w:multiLevelType w:val="singleLevel"/>
    <w:tmpl w:val="B65CAC67"/>
    <w:lvl w:ilvl="0">
      <w:numFmt w:val="decimal"/>
      <w:lvlText w:val=" "/>
      <w:lvlJc w:val="left"/>
    </w:lvl>
  </w:abstractNum>
  <w:abstractNum w:abstractNumId="44" w15:restartNumberingAfterBreak="0">
    <w:nsid w:val="2F9C4165"/>
    <w:multiLevelType w:val="hybridMultilevel"/>
    <w:tmpl w:val="7F2E961C"/>
    <w:lvl w:ilvl="0" w:tplc="BB089E3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21E68AF"/>
    <w:multiLevelType w:val="hybridMultilevel"/>
    <w:tmpl w:val="67F6E83E"/>
    <w:lvl w:ilvl="0" w:tplc="52E460E6">
      <w:start w:val="1"/>
      <w:numFmt w:val="decimal"/>
      <w:lvlText w:val="%1."/>
      <w:lvlJc w:val="left"/>
      <w:pPr>
        <w:ind w:left="720" w:hanging="360"/>
      </w:pPr>
      <w:rPr>
        <w:rFonts w:ascii="Arial" w:eastAsiaTheme="minorHAnsi" w:hAnsi="Arial" w:cs="Arial"/>
      </w:rPr>
    </w:lvl>
    <w:lvl w:ilvl="1" w:tplc="08090001">
      <w:start w:val="1"/>
      <w:numFmt w:val="bullet"/>
      <w:lvlText w:val=""/>
      <w:lvlJc w:val="left"/>
      <w:pPr>
        <w:ind w:left="786" w:hanging="360"/>
      </w:pPr>
      <w:rPr>
        <w:rFonts w:ascii="Symbol" w:hAnsi="Symbol" w:hint="default"/>
      </w:rPr>
    </w:lvl>
    <w:lvl w:ilvl="2" w:tplc="F0DA8F12">
      <w:start w:val="14"/>
      <w:numFmt w:val="bullet"/>
      <w:lvlText w:val=""/>
      <w:lvlJc w:val="left"/>
      <w:pPr>
        <w:ind w:left="644" w:hanging="360"/>
      </w:pPr>
      <w:rPr>
        <w:rFonts w:ascii="Symbol" w:eastAsiaTheme="minorHAnsi" w:hAnsi="Symbol" w:cstheme="minorBidi" w:hint="default"/>
      </w:rPr>
    </w:lvl>
    <w:lvl w:ilvl="3" w:tplc="08090001">
      <w:start w:val="1"/>
      <w:numFmt w:val="bullet"/>
      <w:lvlText w:val=""/>
      <w:lvlJc w:val="left"/>
      <w:pPr>
        <w:ind w:left="1353" w:hanging="360"/>
      </w:pPr>
      <w:rPr>
        <w:rFonts w:ascii="Symbol" w:hAnsi="Symbol" w:hint="default"/>
      </w:rPr>
    </w:lvl>
    <w:lvl w:ilvl="4" w:tplc="041CE984">
      <w:start w:val="1"/>
      <w:numFmt w:val="decimal"/>
      <w:lvlText w:val="(%5)"/>
      <w:lvlJc w:val="left"/>
      <w:pPr>
        <w:ind w:left="786" w:hanging="360"/>
      </w:pPr>
      <w:rPr>
        <w:rFont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7D06DF9"/>
    <w:multiLevelType w:val="singleLevel"/>
    <w:tmpl w:val="6540E6D7"/>
    <w:lvl w:ilvl="0">
      <w:numFmt w:val="decimal"/>
      <w:lvlText w:val=" "/>
      <w:lvlJc w:val="left"/>
    </w:lvl>
  </w:abstractNum>
  <w:abstractNum w:abstractNumId="47" w15:restartNumberingAfterBreak="0">
    <w:nsid w:val="40F86A12"/>
    <w:multiLevelType w:val="singleLevel"/>
    <w:tmpl w:val="0629867F"/>
    <w:lvl w:ilvl="0">
      <w:numFmt w:val="decimal"/>
      <w:lvlText w:val=" "/>
      <w:lvlJc w:val="left"/>
    </w:lvl>
  </w:abstractNum>
  <w:abstractNum w:abstractNumId="48" w15:restartNumberingAfterBreak="0">
    <w:nsid w:val="4604591D"/>
    <w:multiLevelType w:val="hybridMultilevel"/>
    <w:tmpl w:val="EA9ABCEA"/>
    <w:lvl w:ilvl="0" w:tplc="445CCA4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822EFF1"/>
    <w:multiLevelType w:val="singleLevel"/>
    <w:tmpl w:val="5E5C4713"/>
    <w:lvl w:ilvl="0">
      <w:numFmt w:val="decimal"/>
      <w:lvlText w:val=" "/>
      <w:lvlJc w:val="left"/>
    </w:lvl>
  </w:abstractNum>
  <w:abstractNum w:abstractNumId="50" w15:restartNumberingAfterBreak="0">
    <w:nsid w:val="4A51507F"/>
    <w:multiLevelType w:val="hybridMultilevel"/>
    <w:tmpl w:val="FCEC7298"/>
    <w:lvl w:ilvl="0" w:tplc="85E060B2">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B8F02B7"/>
    <w:multiLevelType w:val="hybridMultilevel"/>
    <w:tmpl w:val="E8CEE43A"/>
    <w:lvl w:ilvl="0" w:tplc="686ED57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4C83ADC9"/>
    <w:multiLevelType w:val="singleLevel"/>
    <w:tmpl w:val="B9EF6826"/>
    <w:lvl w:ilvl="0">
      <w:numFmt w:val="decimal"/>
      <w:lvlText w:val=" "/>
      <w:lvlJc w:val="left"/>
    </w:lvl>
  </w:abstractNum>
  <w:abstractNum w:abstractNumId="53" w15:restartNumberingAfterBreak="0">
    <w:nsid w:val="4F845213"/>
    <w:multiLevelType w:val="hybridMultilevel"/>
    <w:tmpl w:val="E4A06620"/>
    <w:lvl w:ilvl="0" w:tplc="A508D43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528B6185"/>
    <w:multiLevelType w:val="hybridMultilevel"/>
    <w:tmpl w:val="D0303DE4"/>
    <w:lvl w:ilvl="0" w:tplc="044C51EA">
      <w:start w:val="2"/>
      <w:numFmt w:val="bullet"/>
      <w:lvlText w:val="-"/>
      <w:lvlJc w:val="left"/>
      <w:pPr>
        <w:ind w:left="1069" w:hanging="360"/>
      </w:pPr>
      <w:rPr>
        <w:rFonts w:ascii="Times New Roman" w:eastAsia="Times New Roman"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55" w15:restartNumberingAfterBreak="0">
    <w:nsid w:val="5A6CF205"/>
    <w:multiLevelType w:val="singleLevel"/>
    <w:tmpl w:val="AD5AC1D2"/>
    <w:lvl w:ilvl="0">
      <w:numFmt w:val="decimal"/>
      <w:lvlText w:val=" "/>
      <w:lvlJc w:val="left"/>
    </w:lvl>
  </w:abstractNum>
  <w:abstractNum w:abstractNumId="56" w15:restartNumberingAfterBreak="0">
    <w:nsid w:val="5C4635B0"/>
    <w:multiLevelType w:val="singleLevel"/>
    <w:tmpl w:val="68B88993"/>
    <w:lvl w:ilvl="0">
      <w:numFmt w:val="decimal"/>
      <w:lvlText w:val=" "/>
      <w:lvlJc w:val="left"/>
    </w:lvl>
  </w:abstractNum>
  <w:abstractNum w:abstractNumId="57" w15:restartNumberingAfterBreak="0">
    <w:nsid w:val="5CC66682"/>
    <w:multiLevelType w:val="hybridMultilevel"/>
    <w:tmpl w:val="715A2792"/>
    <w:lvl w:ilvl="0" w:tplc="C58E53F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2220A4C"/>
    <w:multiLevelType w:val="singleLevel"/>
    <w:tmpl w:val="33CF323F"/>
    <w:lvl w:ilvl="0">
      <w:numFmt w:val="decimal"/>
      <w:lvlText w:val=" "/>
      <w:lvlJc w:val="left"/>
    </w:lvl>
  </w:abstractNum>
  <w:abstractNum w:abstractNumId="59" w15:restartNumberingAfterBreak="0">
    <w:nsid w:val="63C0C1B6"/>
    <w:multiLevelType w:val="singleLevel"/>
    <w:tmpl w:val="573791BC"/>
    <w:lvl w:ilvl="0">
      <w:numFmt w:val="decimal"/>
      <w:lvlText w:val=" "/>
      <w:lvlJc w:val="left"/>
    </w:lvl>
  </w:abstractNum>
  <w:abstractNum w:abstractNumId="60" w15:restartNumberingAfterBreak="0">
    <w:nsid w:val="67082223"/>
    <w:multiLevelType w:val="singleLevel"/>
    <w:tmpl w:val="44606B09"/>
    <w:lvl w:ilvl="0">
      <w:numFmt w:val="decimal"/>
      <w:lvlText w:val=" "/>
      <w:lvlJc w:val="left"/>
    </w:lvl>
  </w:abstractNum>
  <w:abstractNum w:abstractNumId="61" w15:restartNumberingAfterBreak="0">
    <w:nsid w:val="687349C7"/>
    <w:multiLevelType w:val="hybridMultilevel"/>
    <w:tmpl w:val="A4828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9356B8D"/>
    <w:multiLevelType w:val="hybridMultilevel"/>
    <w:tmpl w:val="5332F5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6A27F375"/>
    <w:multiLevelType w:val="singleLevel"/>
    <w:tmpl w:val="BB81A81E"/>
    <w:lvl w:ilvl="0">
      <w:numFmt w:val="decimal"/>
      <w:lvlText w:val=" "/>
      <w:lvlJc w:val="left"/>
    </w:lvl>
  </w:abstractNum>
  <w:abstractNum w:abstractNumId="64" w15:restartNumberingAfterBreak="0">
    <w:nsid w:val="6A2D4C0A"/>
    <w:multiLevelType w:val="singleLevel"/>
    <w:tmpl w:val="C42AD64E"/>
    <w:lvl w:ilvl="0">
      <w:numFmt w:val="decimal"/>
      <w:lvlText w:val=" "/>
      <w:lvlJc w:val="left"/>
    </w:lvl>
  </w:abstractNum>
  <w:abstractNum w:abstractNumId="65" w15:restartNumberingAfterBreak="0">
    <w:nsid w:val="6CBB7E51"/>
    <w:multiLevelType w:val="hybridMultilevel"/>
    <w:tmpl w:val="6C2EAA4A"/>
    <w:lvl w:ilvl="0" w:tplc="1996ED74">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66" w15:restartNumberingAfterBreak="0">
    <w:nsid w:val="6DA1044E"/>
    <w:multiLevelType w:val="hybridMultilevel"/>
    <w:tmpl w:val="12C22086"/>
    <w:lvl w:ilvl="0" w:tplc="1996ED7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6E0092C2"/>
    <w:multiLevelType w:val="singleLevel"/>
    <w:tmpl w:val="FBB3C6AC"/>
    <w:lvl w:ilvl="0">
      <w:numFmt w:val="decimal"/>
      <w:lvlText w:val=" "/>
      <w:lvlJc w:val="left"/>
    </w:lvl>
  </w:abstractNum>
  <w:abstractNum w:abstractNumId="68" w15:restartNumberingAfterBreak="0">
    <w:nsid w:val="6E725AA2"/>
    <w:multiLevelType w:val="hybridMultilevel"/>
    <w:tmpl w:val="A560E992"/>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055485D"/>
    <w:multiLevelType w:val="hybridMultilevel"/>
    <w:tmpl w:val="2E78FD7E"/>
    <w:lvl w:ilvl="0" w:tplc="57D62FEA">
      <w:start w:val="1"/>
      <w:numFmt w:val="decimal"/>
      <w:lvlText w:val="%1."/>
      <w:lvlJc w:val="left"/>
      <w:pPr>
        <w:ind w:left="720" w:hanging="360"/>
      </w:pPr>
      <w:rPr>
        <w:rFonts w:ascii="Times New Roman" w:hAnsi="Times New Roman" w:cs="Times New Roman" w:hint="default"/>
        <w:color w:val="3D3D3D"/>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1461876"/>
    <w:multiLevelType w:val="singleLevel"/>
    <w:tmpl w:val="671FF6B4"/>
    <w:lvl w:ilvl="0">
      <w:numFmt w:val="decimal"/>
      <w:lvlText w:val=" "/>
      <w:lvlJc w:val="left"/>
    </w:lvl>
  </w:abstractNum>
  <w:abstractNum w:abstractNumId="71" w15:restartNumberingAfterBreak="0">
    <w:nsid w:val="725C93C8"/>
    <w:multiLevelType w:val="singleLevel"/>
    <w:tmpl w:val="24892D3B"/>
    <w:lvl w:ilvl="0">
      <w:numFmt w:val="decimal"/>
      <w:lvlText w:val=" "/>
      <w:lvlJc w:val="left"/>
    </w:lvl>
  </w:abstractNum>
  <w:abstractNum w:abstractNumId="72" w15:restartNumberingAfterBreak="0">
    <w:nsid w:val="727C5DF1"/>
    <w:multiLevelType w:val="hybridMultilevel"/>
    <w:tmpl w:val="C6D8CB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2CD6D0B"/>
    <w:multiLevelType w:val="hybridMultilevel"/>
    <w:tmpl w:val="39341234"/>
    <w:lvl w:ilvl="0" w:tplc="FF446D3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A1A1065"/>
    <w:multiLevelType w:val="hybridMultilevel"/>
    <w:tmpl w:val="B1BE6A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C3B2C19"/>
    <w:multiLevelType w:val="hybridMultilevel"/>
    <w:tmpl w:val="BCC699CC"/>
    <w:lvl w:ilvl="0" w:tplc="FAD448D0">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DB304B0"/>
    <w:multiLevelType w:val="hybridMultilevel"/>
    <w:tmpl w:val="12C22086"/>
    <w:lvl w:ilvl="0" w:tplc="1996ED7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2"/>
  </w:num>
  <w:num w:numId="2">
    <w:abstractNumId w:val="18"/>
  </w:num>
  <w:num w:numId="3">
    <w:abstractNumId w:val="71"/>
  </w:num>
  <w:num w:numId="4">
    <w:abstractNumId w:val="27"/>
  </w:num>
  <w:num w:numId="5">
    <w:abstractNumId w:val="43"/>
  </w:num>
  <w:num w:numId="6">
    <w:abstractNumId w:val="19"/>
  </w:num>
  <w:num w:numId="7">
    <w:abstractNumId w:val="14"/>
  </w:num>
  <w:num w:numId="8">
    <w:abstractNumId w:val="15"/>
  </w:num>
  <w:num w:numId="9">
    <w:abstractNumId w:val="70"/>
  </w:num>
  <w:num w:numId="10">
    <w:abstractNumId w:val="21"/>
  </w:num>
  <w:num w:numId="11">
    <w:abstractNumId w:val="29"/>
  </w:num>
  <w:num w:numId="12">
    <w:abstractNumId w:val="64"/>
  </w:num>
  <w:num w:numId="13">
    <w:abstractNumId w:val="8"/>
  </w:num>
  <w:num w:numId="14">
    <w:abstractNumId w:val="17"/>
  </w:num>
  <w:num w:numId="15">
    <w:abstractNumId w:val="49"/>
  </w:num>
  <w:num w:numId="16">
    <w:abstractNumId w:val="13"/>
  </w:num>
  <w:num w:numId="17">
    <w:abstractNumId w:val="67"/>
  </w:num>
  <w:num w:numId="18">
    <w:abstractNumId w:val="63"/>
  </w:num>
  <w:num w:numId="19">
    <w:abstractNumId w:val="39"/>
  </w:num>
  <w:num w:numId="20">
    <w:abstractNumId w:val="52"/>
  </w:num>
  <w:num w:numId="21">
    <w:abstractNumId w:val="16"/>
  </w:num>
  <w:num w:numId="22">
    <w:abstractNumId w:val="3"/>
  </w:num>
  <w:num w:numId="23">
    <w:abstractNumId w:val="2"/>
  </w:num>
  <w:num w:numId="24">
    <w:abstractNumId w:val="10"/>
  </w:num>
  <w:num w:numId="25">
    <w:abstractNumId w:val="46"/>
  </w:num>
  <w:num w:numId="26">
    <w:abstractNumId w:val="58"/>
  </w:num>
  <w:num w:numId="27">
    <w:abstractNumId w:val="7"/>
  </w:num>
  <w:num w:numId="28">
    <w:abstractNumId w:val="0"/>
  </w:num>
  <w:num w:numId="29">
    <w:abstractNumId w:val="37"/>
  </w:num>
  <w:num w:numId="30">
    <w:abstractNumId w:val="59"/>
  </w:num>
  <w:num w:numId="31">
    <w:abstractNumId w:val="1"/>
  </w:num>
  <w:num w:numId="32">
    <w:abstractNumId w:val="35"/>
  </w:num>
  <w:num w:numId="33">
    <w:abstractNumId w:val="45"/>
  </w:num>
  <w:num w:numId="34">
    <w:abstractNumId w:val="61"/>
  </w:num>
  <w:num w:numId="35">
    <w:abstractNumId w:val="62"/>
  </w:num>
  <w:num w:numId="36">
    <w:abstractNumId w:val="69"/>
  </w:num>
  <w:num w:numId="37">
    <w:abstractNumId w:val="36"/>
  </w:num>
  <w:num w:numId="38">
    <w:abstractNumId w:val="44"/>
  </w:num>
  <w:num w:numId="39">
    <w:abstractNumId w:val="28"/>
  </w:num>
  <w:num w:numId="40">
    <w:abstractNumId w:val="38"/>
  </w:num>
  <w:num w:numId="41">
    <w:abstractNumId w:val="20"/>
  </w:num>
  <w:num w:numId="42">
    <w:abstractNumId w:val="56"/>
  </w:num>
  <w:num w:numId="43">
    <w:abstractNumId w:val="47"/>
  </w:num>
  <w:num w:numId="44">
    <w:abstractNumId w:val="68"/>
  </w:num>
  <w:num w:numId="45">
    <w:abstractNumId w:val="76"/>
  </w:num>
  <w:num w:numId="46">
    <w:abstractNumId w:val="26"/>
  </w:num>
  <w:num w:numId="47">
    <w:abstractNumId w:val="65"/>
  </w:num>
  <w:num w:numId="48">
    <w:abstractNumId w:val="31"/>
  </w:num>
  <w:num w:numId="49">
    <w:abstractNumId w:val="41"/>
  </w:num>
  <w:num w:numId="50">
    <w:abstractNumId w:val="66"/>
  </w:num>
  <w:num w:numId="51">
    <w:abstractNumId w:val="11"/>
  </w:num>
  <w:num w:numId="52">
    <w:abstractNumId w:val="23"/>
  </w:num>
  <w:num w:numId="53">
    <w:abstractNumId w:val="25"/>
  </w:num>
  <w:num w:numId="54">
    <w:abstractNumId w:val="5"/>
  </w:num>
  <w:num w:numId="55">
    <w:abstractNumId w:val="12"/>
  </w:num>
  <w:num w:numId="56">
    <w:abstractNumId w:val="34"/>
  </w:num>
  <w:num w:numId="57">
    <w:abstractNumId w:val="4"/>
  </w:num>
  <w:num w:numId="58">
    <w:abstractNumId w:val="42"/>
  </w:num>
  <w:num w:numId="59">
    <w:abstractNumId w:val="24"/>
  </w:num>
  <w:num w:numId="60">
    <w:abstractNumId w:val="55"/>
  </w:num>
  <w:num w:numId="61">
    <w:abstractNumId w:val="33"/>
  </w:num>
  <w:num w:numId="62">
    <w:abstractNumId w:val="9"/>
  </w:num>
  <w:num w:numId="63">
    <w:abstractNumId w:val="74"/>
  </w:num>
  <w:num w:numId="64">
    <w:abstractNumId w:val="51"/>
  </w:num>
  <w:num w:numId="65">
    <w:abstractNumId w:val="32"/>
  </w:num>
  <w:num w:numId="66">
    <w:abstractNumId w:val="73"/>
  </w:num>
  <w:num w:numId="67">
    <w:abstractNumId w:val="72"/>
  </w:num>
  <w:num w:numId="68">
    <w:abstractNumId w:val="75"/>
  </w:num>
  <w:num w:numId="69">
    <w:abstractNumId w:val="54"/>
  </w:num>
  <w:num w:numId="70">
    <w:abstractNumId w:val="57"/>
  </w:num>
  <w:num w:numId="71">
    <w:abstractNumId w:val="53"/>
  </w:num>
  <w:num w:numId="72">
    <w:abstractNumId w:val="30"/>
  </w:num>
  <w:num w:numId="73">
    <w:abstractNumId w:val="6"/>
  </w:num>
  <w:num w:numId="74">
    <w:abstractNumId w:val="48"/>
  </w:num>
  <w:num w:numId="75">
    <w:abstractNumId w:val="40"/>
  </w:num>
  <w:num w:numId="76">
    <w:abstractNumId w:val="50"/>
  </w:num>
  <w:num w:numId="77">
    <w:abstractNumId w:val="60"/>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A01"/>
    <w:rsid w:val="00002D91"/>
    <w:rsid w:val="0001125F"/>
    <w:rsid w:val="00020B61"/>
    <w:rsid w:val="00023FF1"/>
    <w:rsid w:val="00042B00"/>
    <w:rsid w:val="00044BD6"/>
    <w:rsid w:val="00050518"/>
    <w:rsid w:val="0006117F"/>
    <w:rsid w:val="00064841"/>
    <w:rsid w:val="00084996"/>
    <w:rsid w:val="00092276"/>
    <w:rsid w:val="00095B8D"/>
    <w:rsid w:val="000A1D5A"/>
    <w:rsid w:val="000B7B92"/>
    <w:rsid w:val="000C08D8"/>
    <w:rsid w:val="000C2EBA"/>
    <w:rsid w:val="000C4484"/>
    <w:rsid w:val="000D35AD"/>
    <w:rsid w:val="000D3C29"/>
    <w:rsid w:val="000F23FF"/>
    <w:rsid w:val="000F410B"/>
    <w:rsid w:val="001024AC"/>
    <w:rsid w:val="001038C1"/>
    <w:rsid w:val="00112B2A"/>
    <w:rsid w:val="00116F57"/>
    <w:rsid w:val="00123295"/>
    <w:rsid w:val="001361CB"/>
    <w:rsid w:val="00136478"/>
    <w:rsid w:val="0014600B"/>
    <w:rsid w:val="001555C6"/>
    <w:rsid w:val="0016256D"/>
    <w:rsid w:val="00174165"/>
    <w:rsid w:val="001770C6"/>
    <w:rsid w:val="001A175C"/>
    <w:rsid w:val="001A2BDF"/>
    <w:rsid w:val="001B57CA"/>
    <w:rsid w:val="001C176B"/>
    <w:rsid w:val="001D1E37"/>
    <w:rsid w:val="001E6354"/>
    <w:rsid w:val="001F54B9"/>
    <w:rsid w:val="001F6D76"/>
    <w:rsid w:val="00200BB6"/>
    <w:rsid w:val="0020538F"/>
    <w:rsid w:val="00206A2B"/>
    <w:rsid w:val="002103F7"/>
    <w:rsid w:val="00215467"/>
    <w:rsid w:val="00216910"/>
    <w:rsid w:val="00217BFB"/>
    <w:rsid w:val="00222ECD"/>
    <w:rsid w:val="00225F68"/>
    <w:rsid w:val="0023305F"/>
    <w:rsid w:val="002923C0"/>
    <w:rsid w:val="002A17BA"/>
    <w:rsid w:val="002A279A"/>
    <w:rsid w:val="002C318E"/>
    <w:rsid w:val="002D2EAF"/>
    <w:rsid w:val="002D55C2"/>
    <w:rsid w:val="002E5997"/>
    <w:rsid w:val="002F3327"/>
    <w:rsid w:val="00300F2E"/>
    <w:rsid w:val="003051CD"/>
    <w:rsid w:val="00306262"/>
    <w:rsid w:val="00310DD2"/>
    <w:rsid w:val="003235DA"/>
    <w:rsid w:val="00333D39"/>
    <w:rsid w:val="003358BF"/>
    <w:rsid w:val="0034323D"/>
    <w:rsid w:val="003548DC"/>
    <w:rsid w:val="00357221"/>
    <w:rsid w:val="003621F8"/>
    <w:rsid w:val="003637F1"/>
    <w:rsid w:val="0036748D"/>
    <w:rsid w:val="00377738"/>
    <w:rsid w:val="00385DCF"/>
    <w:rsid w:val="003A18EC"/>
    <w:rsid w:val="003B35B8"/>
    <w:rsid w:val="003B650F"/>
    <w:rsid w:val="003C41F9"/>
    <w:rsid w:val="003C532E"/>
    <w:rsid w:val="003C658B"/>
    <w:rsid w:val="003C75E3"/>
    <w:rsid w:val="003C7770"/>
    <w:rsid w:val="003E63FE"/>
    <w:rsid w:val="00403C29"/>
    <w:rsid w:val="00407EA1"/>
    <w:rsid w:val="004201BD"/>
    <w:rsid w:val="004277C5"/>
    <w:rsid w:val="00435BA0"/>
    <w:rsid w:val="00443FE7"/>
    <w:rsid w:val="00446538"/>
    <w:rsid w:val="00447257"/>
    <w:rsid w:val="00456D62"/>
    <w:rsid w:val="00492DF2"/>
    <w:rsid w:val="00495CF5"/>
    <w:rsid w:val="004A0AA8"/>
    <w:rsid w:val="004B4DEC"/>
    <w:rsid w:val="004C0F9C"/>
    <w:rsid w:val="004D6596"/>
    <w:rsid w:val="004E4BBF"/>
    <w:rsid w:val="004F08A3"/>
    <w:rsid w:val="004F1A14"/>
    <w:rsid w:val="004F1E5B"/>
    <w:rsid w:val="005139BB"/>
    <w:rsid w:val="00517878"/>
    <w:rsid w:val="00527C1E"/>
    <w:rsid w:val="00532429"/>
    <w:rsid w:val="005417D3"/>
    <w:rsid w:val="00550532"/>
    <w:rsid w:val="00552FC7"/>
    <w:rsid w:val="0056035C"/>
    <w:rsid w:val="00570D3B"/>
    <w:rsid w:val="005806BA"/>
    <w:rsid w:val="00580802"/>
    <w:rsid w:val="005941B1"/>
    <w:rsid w:val="0059453F"/>
    <w:rsid w:val="005B7673"/>
    <w:rsid w:val="005D4511"/>
    <w:rsid w:val="005E200A"/>
    <w:rsid w:val="005F7119"/>
    <w:rsid w:val="00612180"/>
    <w:rsid w:val="00612986"/>
    <w:rsid w:val="006170EE"/>
    <w:rsid w:val="00620B19"/>
    <w:rsid w:val="0062105A"/>
    <w:rsid w:val="0062234D"/>
    <w:rsid w:val="006322C9"/>
    <w:rsid w:val="006478A5"/>
    <w:rsid w:val="0065009A"/>
    <w:rsid w:val="00662567"/>
    <w:rsid w:val="00673718"/>
    <w:rsid w:val="006805BE"/>
    <w:rsid w:val="006A0F44"/>
    <w:rsid w:val="006A11D9"/>
    <w:rsid w:val="006A4581"/>
    <w:rsid w:val="006B43E4"/>
    <w:rsid w:val="006B5935"/>
    <w:rsid w:val="006C4E18"/>
    <w:rsid w:val="006D6F0F"/>
    <w:rsid w:val="006F09FB"/>
    <w:rsid w:val="006F7C4E"/>
    <w:rsid w:val="00720C34"/>
    <w:rsid w:val="00744467"/>
    <w:rsid w:val="007524D7"/>
    <w:rsid w:val="007567A4"/>
    <w:rsid w:val="00763358"/>
    <w:rsid w:val="00764D69"/>
    <w:rsid w:val="007C7EE8"/>
    <w:rsid w:val="007D514F"/>
    <w:rsid w:val="007D70D0"/>
    <w:rsid w:val="007E01F0"/>
    <w:rsid w:val="007E0DCD"/>
    <w:rsid w:val="007E4F33"/>
    <w:rsid w:val="007E6BAC"/>
    <w:rsid w:val="007E77AF"/>
    <w:rsid w:val="007F10CA"/>
    <w:rsid w:val="007F2D22"/>
    <w:rsid w:val="007F4CB5"/>
    <w:rsid w:val="007F6B2E"/>
    <w:rsid w:val="00803B6B"/>
    <w:rsid w:val="00807925"/>
    <w:rsid w:val="00814C0C"/>
    <w:rsid w:val="008366C1"/>
    <w:rsid w:val="00837252"/>
    <w:rsid w:val="00841A24"/>
    <w:rsid w:val="00844819"/>
    <w:rsid w:val="008870AC"/>
    <w:rsid w:val="00897674"/>
    <w:rsid w:val="008A141B"/>
    <w:rsid w:val="008B32EE"/>
    <w:rsid w:val="008C4D72"/>
    <w:rsid w:val="008E4233"/>
    <w:rsid w:val="008E493C"/>
    <w:rsid w:val="008E6A4D"/>
    <w:rsid w:val="008F0ADE"/>
    <w:rsid w:val="008F2F12"/>
    <w:rsid w:val="0090750C"/>
    <w:rsid w:val="00913535"/>
    <w:rsid w:val="0093041A"/>
    <w:rsid w:val="00934CBD"/>
    <w:rsid w:val="009513A1"/>
    <w:rsid w:val="009559B3"/>
    <w:rsid w:val="009650DC"/>
    <w:rsid w:val="00972293"/>
    <w:rsid w:val="009832AE"/>
    <w:rsid w:val="009839AE"/>
    <w:rsid w:val="009907B5"/>
    <w:rsid w:val="00994A49"/>
    <w:rsid w:val="00996A8F"/>
    <w:rsid w:val="009C15C2"/>
    <w:rsid w:val="009C6B36"/>
    <w:rsid w:val="009D1492"/>
    <w:rsid w:val="009D72CD"/>
    <w:rsid w:val="00A10D41"/>
    <w:rsid w:val="00A12EE7"/>
    <w:rsid w:val="00A14007"/>
    <w:rsid w:val="00A36C03"/>
    <w:rsid w:val="00A452AA"/>
    <w:rsid w:val="00A86C90"/>
    <w:rsid w:val="00AA44D3"/>
    <w:rsid w:val="00AA4773"/>
    <w:rsid w:val="00AB3263"/>
    <w:rsid w:val="00AB3763"/>
    <w:rsid w:val="00AC39D6"/>
    <w:rsid w:val="00AC533F"/>
    <w:rsid w:val="00AE5DCB"/>
    <w:rsid w:val="00AE6251"/>
    <w:rsid w:val="00AF735A"/>
    <w:rsid w:val="00B21E7A"/>
    <w:rsid w:val="00B25D85"/>
    <w:rsid w:val="00B2757C"/>
    <w:rsid w:val="00B33CD0"/>
    <w:rsid w:val="00B420BD"/>
    <w:rsid w:val="00B62503"/>
    <w:rsid w:val="00B67219"/>
    <w:rsid w:val="00B7365D"/>
    <w:rsid w:val="00B806EC"/>
    <w:rsid w:val="00B80FA8"/>
    <w:rsid w:val="00BA1143"/>
    <w:rsid w:val="00BA11F5"/>
    <w:rsid w:val="00BB5ECC"/>
    <w:rsid w:val="00BB65C3"/>
    <w:rsid w:val="00BC55C6"/>
    <w:rsid w:val="00C17FAE"/>
    <w:rsid w:val="00C25E28"/>
    <w:rsid w:val="00C3783B"/>
    <w:rsid w:val="00C419F0"/>
    <w:rsid w:val="00C6149D"/>
    <w:rsid w:val="00C627F8"/>
    <w:rsid w:val="00C73A7C"/>
    <w:rsid w:val="00C8080E"/>
    <w:rsid w:val="00C8634C"/>
    <w:rsid w:val="00C925B0"/>
    <w:rsid w:val="00C9297C"/>
    <w:rsid w:val="00CA66DA"/>
    <w:rsid w:val="00CC3E80"/>
    <w:rsid w:val="00CC3EF6"/>
    <w:rsid w:val="00CC55D4"/>
    <w:rsid w:val="00CC79B0"/>
    <w:rsid w:val="00CD1CA6"/>
    <w:rsid w:val="00CF73B5"/>
    <w:rsid w:val="00D04217"/>
    <w:rsid w:val="00D16A01"/>
    <w:rsid w:val="00D17C3B"/>
    <w:rsid w:val="00D254EC"/>
    <w:rsid w:val="00D47BED"/>
    <w:rsid w:val="00D55805"/>
    <w:rsid w:val="00D610F0"/>
    <w:rsid w:val="00D62FA3"/>
    <w:rsid w:val="00D65CC4"/>
    <w:rsid w:val="00D66E04"/>
    <w:rsid w:val="00D7574F"/>
    <w:rsid w:val="00D77C49"/>
    <w:rsid w:val="00D8059E"/>
    <w:rsid w:val="00D84749"/>
    <w:rsid w:val="00D927C2"/>
    <w:rsid w:val="00D93286"/>
    <w:rsid w:val="00D96EE6"/>
    <w:rsid w:val="00DB242A"/>
    <w:rsid w:val="00DC3098"/>
    <w:rsid w:val="00DC700A"/>
    <w:rsid w:val="00DD1BB1"/>
    <w:rsid w:val="00DD49D7"/>
    <w:rsid w:val="00DD4FB4"/>
    <w:rsid w:val="00DE0DEF"/>
    <w:rsid w:val="00DE3214"/>
    <w:rsid w:val="00E01BDF"/>
    <w:rsid w:val="00E06022"/>
    <w:rsid w:val="00E27F96"/>
    <w:rsid w:val="00E3029D"/>
    <w:rsid w:val="00E37746"/>
    <w:rsid w:val="00E37974"/>
    <w:rsid w:val="00E37DAE"/>
    <w:rsid w:val="00E43B66"/>
    <w:rsid w:val="00E476E6"/>
    <w:rsid w:val="00E7587A"/>
    <w:rsid w:val="00E91763"/>
    <w:rsid w:val="00EA0A23"/>
    <w:rsid w:val="00EA6BF4"/>
    <w:rsid w:val="00EB459E"/>
    <w:rsid w:val="00EB4732"/>
    <w:rsid w:val="00ED27A0"/>
    <w:rsid w:val="00ED51E9"/>
    <w:rsid w:val="00EF0A0D"/>
    <w:rsid w:val="00F02A6F"/>
    <w:rsid w:val="00F05844"/>
    <w:rsid w:val="00F14CA9"/>
    <w:rsid w:val="00F1653F"/>
    <w:rsid w:val="00F34350"/>
    <w:rsid w:val="00F376EB"/>
    <w:rsid w:val="00F47070"/>
    <w:rsid w:val="00F5243F"/>
    <w:rsid w:val="00F7560A"/>
    <w:rsid w:val="00F771B2"/>
    <w:rsid w:val="00F84F94"/>
    <w:rsid w:val="00FA138A"/>
    <w:rsid w:val="00FA1426"/>
    <w:rsid w:val="00FB2757"/>
    <w:rsid w:val="00FB2C4D"/>
    <w:rsid w:val="00FB4A75"/>
    <w:rsid w:val="00FF31CB"/>
    <w:rsid w:val="00FF65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7D0AC"/>
  <w15:docId w15:val="{05844B48-7E63-41B6-9FA7-61188D4F6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5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6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A01"/>
    <w:rPr>
      <w:color w:val="0000FF"/>
      <w:u w:val="single"/>
    </w:rPr>
  </w:style>
  <w:style w:type="paragraph" w:styleId="FootnoteText">
    <w:name w:val="footnote text"/>
    <w:basedOn w:val="Normal"/>
    <w:link w:val="FootnoteTextChar"/>
    <w:uiPriority w:val="99"/>
    <w:semiHidden/>
    <w:unhideWhenUsed/>
    <w:rsid w:val="00D16A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6A01"/>
    <w:rPr>
      <w:sz w:val="20"/>
      <w:szCs w:val="20"/>
    </w:rPr>
  </w:style>
  <w:style w:type="character" w:styleId="FootnoteReference">
    <w:name w:val="footnote reference"/>
    <w:basedOn w:val="DefaultParagraphFont"/>
    <w:uiPriority w:val="99"/>
    <w:semiHidden/>
    <w:unhideWhenUsed/>
    <w:rsid w:val="00D16A01"/>
    <w:rPr>
      <w:vertAlign w:val="superscript"/>
    </w:rPr>
  </w:style>
  <w:style w:type="paragraph" w:customStyle="1" w:styleId="Default">
    <w:name w:val="Default"/>
    <w:rsid w:val="00023FF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13535"/>
    <w:pPr>
      <w:ind w:left="720"/>
      <w:contextualSpacing/>
    </w:pPr>
  </w:style>
  <w:style w:type="character" w:styleId="Emphasis">
    <w:name w:val="Emphasis"/>
    <w:basedOn w:val="DefaultParagraphFont"/>
    <w:uiPriority w:val="20"/>
    <w:qFormat/>
    <w:rsid w:val="00913535"/>
    <w:rPr>
      <w:i/>
      <w:iCs/>
    </w:rPr>
  </w:style>
  <w:style w:type="character" w:styleId="CommentReference">
    <w:name w:val="annotation reference"/>
    <w:basedOn w:val="DefaultParagraphFont"/>
    <w:uiPriority w:val="99"/>
    <w:semiHidden/>
    <w:unhideWhenUsed/>
    <w:rsid w:val="0059453F"/>
    <w:rPr>
      <w:sz w:val="16"/>
      <w:szCs w:val="16"/>
    </w:rPr>
  </w:style>
  <w:style w:type="paragraph" w:styleId="CommentText">
    <w:name w:val="annotation text"/>
    <w:basedOn w:val="Normal"/>
    <w:link w:val="CommentTextChar"/>
    <w:uiPriority w:val="99"/>
    <w:semiHidden/>
    <w:unhideWhenUsed/>
    <w:rsid w:val="0059453F"/>
    <w:pPr>
      <w:spacing w:line="240" w:lineRule="auto"/>
    </w:pPr>
    <w:rPr>
      <w:sz w:val="20"/>
      <w:szCs w:val="20"/>
    </w:rPr>
  </w:style>
  <w:style w:type="character" w:customStyle="1" w:styleId="CommentTextChar">
    <w:name w:val="Comment Text Char"/>
    <w:basedOn w:val="DefaultParagraphFont"/>
    <w:link w:val="CommentText"/>
    <w:uiPriority w:val="99"/>
    <w:semiHidden/>
    <w:rsid w:val="0059453F"/>
    <w:rPr>
      <w:sz w:val="20"/>
      <w:szCs w:val="20"/>
    </w:rPr>
  </w:style>
  <w:style w:type="paragraph" w:styleId="CommentSubject">
    <w:name w:val="annotation subject"/>
    <w:basedOn w:val="CommentText"/>
    <w:next w:val="CommentText"/>
    <w:link w:val="CommentSubjectChar"/>
    <w:uiPriority w:val="99"/>
    <w:semiHidden/>
    <w:unhideWhenUsed/>
    <w:rsid w:val="0059453F"/>
    <w:rPr>
      <w:b/>
      <w:bCs/>
    </w:rPr>
  </w:style>
  <w:style w:type="character" w:customStyle="1" w:styleId="CommentSubjectChar">
    <w:name w:val="Comment Subject Char"/>
    <w:basedOn w:val="CommentTextChar"/>
    <w:link w:val="CommentSubject"/>
    <w:uiPriority w:val="99"/>
    <w:semiHidden/>
    <w:rsid w:val="0059453F"/>
    <w:rPr>
      <w:b/>
      <w:bCs/>
      <w:sz w:val="20"/>
      <w:szCs w:val="20"/>
    </w:rPr>
  </w:style>
  <w:style w:type="paragraph" w:styleId="BalloonText">
    <w:name w:val="Balloon Text"/>
    <w:basedOn w:val="Normal"/>
    <w:link w:val="BalloonTextChar"/>
    <w:uiPriority w:val="99"/>
    <w:semiHidden/>
    <w:unhideWhenUsed/>
    <w:rsid w:val="00594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453F"/>
    <w:rPr>
      <w:rFonts w:ascii="Tahoma" w:hAnsi="Tahoma" w:cs="Tahoma"/>
      <w:sz w:val="16"/>
      <w:szCs w:val="16"/>
    </w:rPr>
  </w:style>
  <w:style w:type="character" w:customStyle="1" w:styleId="Heading1Char">
    <w:name w:val="Heading 1 Char"/>
    <w:basedOn w:val="DefaultParagraphFont"/>
    <w:link w:val="Heading1"/>
    <w:uiPriority w:val="9"/>
    <w:rsid w:val="0059453F"/>
    <w:rPr>
      <w:rFonts w:ascii="Times New Roman" w:eastAsia="Times New Roman" w:hAnsi="Times New Roman" w:cs="Times New Roman"/>
      <w:b/>
      <w:bCs/>
      <w:kern w:val="36"/>
      <w:sz w:val="48"/>
      <w:szCs w:val="48"/>
      <w:lang w:eastAsia="en-GB"/>
    </w:rPr>
  </w:style>
  <w:style w:type="paragraph" w:styleId="Header">
    <w:name w:val="header"/>
    <w:basedOn w:val="Normal"/>
    <w:link w:val="HeaderChar"/>
    <w:uiPriority w:val="99"/>
    <w:unhideWhenUsed/>
    <w:rsid w:val="007D70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0D0"/>
  </w:style>
  <w:style w:type="paragraph" w:styleId="Footer">
    <w:name w:val="footer"/>
    <w:basedOn w:val="Normal"/>
    <w:link w:val="FooterChar"/>
    <w:uiPriority w:val="99"/>
    <w:unhideWhenUsed/>
    <w:rsid w:val="007D70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0D0"/>
  </w:style>
  <w:style w:type="paragraph" w:styleId="Revision">
    <w:name w:val="Revision"/>
    <w:hidden/>
    <w:uiPriority w:val="99"/>
    <w:semiHidden/>
    <w:rsid w:val="00362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17664">
      <w:bodyDiv w:val="1"/>
      <w:marLeft w:val="0"/>
      <w:marRight w:val="0"/>
      <w:marTop w:val="0"/>
      <w:marBottom w:val="0"/>
      <w:divBdr>
        <w:top w:val="none" w:sz="0" w:space="0" w:color="auto"/>
        <w:left w:val="none" w:sz="0" w:space="0" w:color="auto"/>
        <w:bottom w:val="none" w:sz="0" w:space="0" w:color="auto"/>
        <w:right w:val="none" w:sz="0" w:space="0" w:color="auto"/>
      </w:divBdr>
      <w:divsChild>
        <w:div w:id="843320639">
          <w:marLeft w:val="0"/>
          <w:marRight w:val="0"/>
          <w:marTop w:val="0"/>
          <w:marBottom w:val="0"/>
          <w:divBdr>
            <w:top w:val="none" w:sz="0" w:space="0" w:color="auto"/>
            <w:left w:val="none" w:sz="0" w:space="0" w:color="auto"/>
            <w:bottom w:val="none" w:sz="0" w:space="0" w:color="auto"/>
            <w:right w:val="none" w:sz="0" w:space="0" w:color="auto"/>
          </w:divBdr>
        </w:div>
        <w:div w:id="1076896305">
          <w:marLeft w:val="0"/>
          <w:marRight w:val="0"/>
          <w:marTop w:val="0"/>
          <w:marBottom w:val="0"/>
          <w:divBdr>
            <w:top w:val="none" w:sz="0" w:space="0" w:color="auto"/>
            <w:left w:val="none" w:sz="0" w:space="0" w:color="auto"/>
            <w:bottom w:val="none" w:sz="0" w:space="0" w:color="auto"/>
            <w:right w:val="none" w:sz="0" w:space="0" w:color="auto"/>
          </w:divBdr>
        </w:div>
      </w:divsChild>
    </w:div>
    <w:div w:id="1210460637">
      <w:bodyDiv w:val="1"/>
      <w:marLeft w:val="0"/>
      <w:marRight w:val="0"/>
      <w:marTop w:val="0"/>
      <w:marBottom w:val="0"/>
      <w:divBdr>
        <w:top w:val="none" w:sz="0" w:space="0" w:color="auto"/>
        <w:left w:val="none" w:sz="0" w:space="0" w:color="auto"/>
        <w:bottom w:val="none" w:sz="0" w:space="0" w:color="auto"/>
        <w:right w:val="none" w:sz="0" w:space="0" w:color="auto"/>
      </w:divBdr>
    </w:div>
    <w:div w:id="1502042312">
      <w:bodyDiv w:val="1"/>
      <w:marLeft w:val="0"/>
      <w:marRight w:val="0"/>
      <w:marTop w:val="0"/>
      <w:marBottom w:val="0"/>
      <w:divBdr>
        <w:top w:val="none" w:sz="0" w:space="0" w:color="auto"/>
        <w:left w:val="none" w:sz="0" w:space="0" w:color="auto"/>
        <w:bottom w:val="none" w:sz="0" w:space="0" w:color="auto"/>
        <w:right w:val="none" w:sz="0" w:space="0" w:color="auto"/>
      </w:divBdr>
    </w:div>
    <w:div w:id="2018264483">
      <w:bodyDiv w:val="1"/>
      <w:marLeft w:val="0"/>
      <w:marRight w:val="0"/>
      <w:marTop w:val="0"/>
      <w:marBottom w:val="0"/>
      <w:divBdr>
        <w:top w:val="none" w:sz="0" w:space="0" w:color="auto"/>
        <w:left w:val="none" w:sz="0" w:space="0" w:color="auto"/>
        <w:bottom w:val="none" w:sz="0" w:space="0" w:color="auto"/>
        <w:right w:val="none" w:sz="0" w:space="0" w:color="auto"/>
      </w:divBdr>
    </w:div>
    <w:div w:id="20629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stlaw.com/Link/Document/FullText?findType=Y&amp;pubNum=211209&amp;cite=REST3DTORTSPEHS38&amp;originatingDoc=I82c70b5bdc1611e2ac56d4437d510c12&amp;refType=DA&amp;originationContext=document&amp;vr=3.0&amp;rs=cblt1.0&amp;transitionType=DocumentItem&amp;contextData=(sc.DocLin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stlaw.com/Link/Document/FullText?findType=Y&amp;pubNum=211209&amp;cite=REST3DTORTSPEHS3&amp;originatingDoc=I82c70b1cdc1611e2ac56d4437d510c12&amp;refType=DA&amp;originationContext=document&amp;vr=3.0&amp;rs=cblt1.0&amp;transitionType=DocumentItem&amp;contextData=(sc.DocLin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estlaw.com/Document/I5AB4D7B0E12911E8A18DFF454D9A5D6A/View/FullText.html?originationContext=documenttoc&amp;transitionType=CategoryPageItem&amp;contextData=(sc.Category)&amp;nortId=I72BFC7C0E12911E8B6C8E434C06F04AF&amp;comp=books&amp;navId=74CED0EF73B782B2AFD2954D861AE49C" TargetMode="External"/><Relationship Id="rId4" Type="http://schemas.openxmlformats.org/officeDocument/2006/relationships/settings" Target="settings.xml"/><Relationship Id="rId9" Type="http://schemas.openxmlformats.org/officeDocument/2006/relationships/hyperlink" Target="http://www.westlaw.com/Link/Document/FullText?findType=Y&amp;pubNum=211209&amp;cite=REST3DTORTSPEHS44&amp;originatingDoc=I82c70b5bdc1611e2ac56d4437d510c12&amp;refType=DA&amp;originationContext=document&amp;vr=3.0&amp;rs=cblt1.0&amp;transitionType=DocumentItem&amp;contextData=(sc.DocLin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15362-F334-4D98-B691-DD4DCBFE9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13</Pages>
  <Words>5514</Words>
  <Characters>31430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Ayban Elliott-Renhard</cp:lastModifiedBy>
  <cp:revision>8</cp:revision>
  <dcterms:created xsi:type="dcterms:W3CDTF">2021-03-01T15:38:00Z</dcterms:created>
  <dcterms:modified xsi:type="dcterms:W3CDTF">2021-05-27T17:43:00Z</dcterms:modified>
</cp:coreProperties>
</file>