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5FBC85" w14:textId="49E41FAE" w:rsidR="00BA7A8B" w:rsidRPr="004A4F00" w:rsidRDefault="5CDA9FFA" w:rsidP="00E800BD">
      <w:pPr>
        <w:pStyle w:val="Heading1"/>
        <w:spacing w:line="480" w:lineRule="auto"/>
        <w:rPr>
          <w:rFonts w:ascii="Arial" w:hAnsi="Arial" w:cs="Arial"/>
          <w:lang w:val="en-GB"/>
        </w:rPr>
      </w:pPr>
      <w:r w:rsidRPr="004A4F00">
        <w:rPr>
          <w:rFonts w:ascii="Arial" w:hAnsi="Arial" w:cs="Arial"/>
          <w:lang w:val="en-GB"/>
        </w:rPr>
        <w:t xml:space="preserve">Executive Summary: Digitalisation, </w:t>
      </w:r>
      <w:r w:rsidR="71DD44BA" w:rsidRPr="004A4F00">
        <w:rPr>
          <w:rFonts w:ascii="Arial" w:hAnsi="Arial" w:cs="Arial"/>
          <w:lang w:val="en-GB"/>
        </w:rPr>
        <w:t>Supply Chain</w:t>
      </w:r>
      <w:r w:rsidRPr="004A4F00">
        <w:rPr>
          <w:rFonts w:ascii="Arial" w:hAnsi="Arial" w:cs="Arial"/>
          <w:lang w:val="en-GB"/>
        </w:rPr>
        <w:t xml:space="preserve"> Risk, and Disaster Recovery </w:t>
      </w:r>
      <w:r w:rsidR="00EA707C" w:rsidRPr="004A4F00">
        <w:rPr>
          <w:rFonts w:ascii="Arial" w:hAnsi="Arial" w:cs="Arial"/>
          <w:lang w:val="en-GB"/>
        </w:rPr>
        <w:t>Strategy</w:t>
      </w:r>
    </w:p>
    <w:p w14:paraId="5D0813FE" w14:textId="7228234E" w:rsidR="00BA7A8B" w:rsidRPr="004A4F00" w:rsidRDefault="0026289E" w:rsidP="00E800BD">
      <w:pPr>
        <w:pStyle w:val="Heading2"/>
        <w:numPr>
          <w:ilvl w:val="0"/>
          <w:numId w:val="5"/>
        </w:numPr>
        <w:spacing w:line="480" w:lineRule="auto"/>
        <w:rPr>
          <w:rFonts w:ascii="Arial" w:hAnsi="Arial" w:cs="Arial"/>
          <w:lang w:val="en-GB"/>
        </w:rPr>
      </w:pPr>
      <w:r w:rsidRPr="004A4F00">
        <w:rPr>
          <w:rFonts w:ascii="Arial" w:hAnsi="Arial" w:cs="Arial"/>
          <w:lang w:val="en-GB"/>
        </w:rPr>
        <w:t>Strategic</w:t>
      </w:r>
      <w:r w:rsidR="00BA7A8B" w:rsidRPr="004A4F00">
        <w:rPr>
          <w:rFonts w:ascii="Arial" w:hAnsi="Arial" w:cs="Arial"/>
          <w:lang w:val="en-GB"/>
        </w:rPr>
        <w:t xml:space="preserve"> context and Business Requirements </w:t>
      </w:r>
    </w:p>
    <w:p w14:paraId="510A7EF9" w14:textId="1164E7BB" w:rsidR="00BA7A8B" w:rsidRPr="004A4F00" w:rsidRDefault="5CDA9FFA" w:rsidP="00C5300E">
      <w:pPr>
        <w:pStyle w:val="ListParagraph"/>
        <w:spacing w:line="480" w:lineRule="auto"/>
        <w:rPr>
          <w:rFonts w:ascii="Arial" w:hAnsi="Arial" w:cs="Arial"/>
          <w:lang w:val="en-GB"/>
        </w:rPr>
      </w:pPr>
      <w:r w:rsidRPr="004A4F00">
        <w:rPr>
          <w:rFonts w:ascii="Arial" w:hAnsi="Arial" w:cs="Arial"/>
          <w:lang w:val="en-GB"/>
        </w:rPr>
        <w:t xml:space="preserve">Cathy’s decision to transition the business from a highly </w:t>
      </w:r>
      <w:r w:rsidR="00EA707C" w:rsidRPr="004A4F00">
        <w:rPr>
          <w:rFonts w:ascii="Arial" w:hAnsi="Arial" w:cs="Arial"/>
          <w:lang w:val="en-GB"/>
        </w:rPr>
        <w:t>localized</w:t>
      </w:r>
      <w:r w:rsidRPr="004A4F00">
        <w:rPr>
          <w:rFonts w:ascii="Arial" w:hAnsi="Arial" w:cs="Arial"/>
          <w:lang w:val="en-GB"/>
        </w:rPr>
        <w:t xml:space="preserve">, brick-and-mortar operation to a fully </w:t>
      </w:r>
      <w:r w:rsidR="00EA707C" w:rsidRPr="004A4F00">
        <w:rPr>
          <w:rFonts w:ascii="Arial" w:hAnsi="Arial" w:cs="Arial"/>
          <w:lang w:val="en-GB"/>
        </w:rPr>
        <w:t>digitalized</w:t>
      </w:r>
      <w:r w:rsidRPr="004A4F00">
        <w:rPr>
          <w:rFonts w:ascii="Arial" w:hAnsi="Arial" w:cs="Arial"/>
          <w:lang w:val="en-GB"/>
        </w:rPr>
        <w:t xml:space="preserve">, international enterprise represents a pivotal paradigm shift. The introduction of an international supply chain, coupled with the deployment of automated warehouses worldwide, scales the operational capability of the business </w:t>
      </w:r>
      <w:r w:rsidR="00EA707C" w:rsidRPr="004A4F00">
        <w:rPr>
          <w:rFonts w:ascii="Arial" w:hAnsi="Arial" w:cs="Arial"/>
          <w:lang w:val="en-GB"/>
        </w:rPr>
        <w:t>exponentially</w:t>
      </w:r>
      <w:r w:rsidRPr="004A4F00">
        <w:rPr>
          <w:rFonts w:ascii="Arial" w:hAnsi="Arial" w:cs="Arial"/>
          <w:lang w:val="en-GB"/>
        </w:rPr>
        <w:t xml:space="preserve">. However, this </w:t>
      </w:r>
      <w:r w:rsidR="00EA707C" w:rsidRPr="004A4F00">
        <w:rPr>
          <w:rFonts w:ascii="Arial" w:hAnsi="Arial" w:cs="Arial"/>
          <w:lang w:val="en-GB"/>
        </w:rPr>
        <w:t>digitalization</w:t>
      </w:r>
      <w:r w:rsidRPr="004A4F00">
        <w:rPr>
          <w:rFonts w:ascii="Arial" w:hAnsi="Arial" w:cs="Arial"/>
          <w:lang w:val="en-GB"/>
        </w:rPr>
        <w:t xml:space="preserve"> has immediately attracted the scrutiny of </w:t>
      </w:r>
      <w:r w:rsidR="00EA707C" w:rsidRPr="004A4F00">
        <w:rPr>
          <w:rFonts w:ascii="Arial" w:hAnsi="Arial" w:cs="Arial"/>
          <w:lang w:val="en-GB"/>
        </w:rPr>
        <w:t>high-profile</w:t>
      </w:r>
      <w:r w:rsidRPr="004A4F00">
        <w:rPr>
          <w:rFonts w:ascii="Arial" w:hAnsi="Arial" w:cs="Arial"/>
          <w:lang w:val="en-GB"/>
        </w:rPr>
        <w:t xml:space="preserve"> new clientele, specifically HRH the King and Prince Albert II of Monaco. These stakeholders have expressed legitimate concern regarding how </w:t>
      </w:r>
      <w:r w:rsidR="33674B22" w:rsidRPr="004A4F00">
        <w:rPr>
          <w:rFonts w:ascii="Arial" w:hAnsi="Arial" w:cs="Arial"/>
          <w:lang w:val="en-GB"/>
        </w:rPr>
        <w:t>this expanded</w:t>
      </w:r>
      <w:r w:rsidR="2F4ED58A" w:rsidRPr="004A4F00">
        <w:rPr>
          <w:rFonts w:ascii="Arial" w:hAnsi="Arial" w:cs="Arial"/>
          <w:lang w:val="en-GB"/>
        </w:rPr>
        <w:t xml:space="preserve">, highly complex digital supply chain might compromise the world-famous quality of the products and the overall security of availability. </w:t>
      </w:r>
    </w:p>
    <w:p w14:paraId="2D9C406A" w14:textId="77777777" w:rsidR="00C72688" w:rsidRPr="004A4F00" w:rsidRDefault="00C72688" w:rsidP="00E800BD">
      <w:pPr>
        <w:pStyle w:val="ListParagraph"/>
        <w:spacing w:line="480" w:lineRule="auto"/>
        <w:rPr>
          <w:rFonts w:ascii="Arial" w:hAnsi="Arial" w:cs="Arial"/>
          <w:lang w:val="en-GB"/>
        </w:rPr>
      </w:pPr>
    </w:p>
    <w:p w14:paraId="23D96E93" w14:textId="338C5B1D" w:rsidR="00C72688" w:rsidRPr="004A4F00" w:rsidRDefault="2F4ED58A" w:rsidP="00E800BD">
      <w:pPr>
        <w:pStyle w:val="ListParagraph"/>
        <w:spacing w:line="480" w:lineRule="auto"/>
        <w:rPr>
          <w:rFonts w:ascii="Arial" w:hAnsi="Arial" w:cs="Arial"/>
          <w:lang w:val="en-GB"/>
        </w:rPr>
      </w:pPr>
      <w:r w:rsidRPr="004A4F00">
        <w:rPr>
          <w:rFonts w:ascii="Arial" w:hAnsi="Arial" w:cs="Arial"/>
          <w:lang w:val="en-GB"/>
        </w:rPr>
        <w:t xml:space="preserve">Furthermore, </w:t>
      </w:r>
      <w:r w:rsidR="00EA707C" w:rsidRPr="004A4F00">
        <w:rPr>
          <w:rFonts w:ascii="Arial" w:hAnsi="Arial" w:cs="Arial"/>
          <w:lang w:val="en-GB"/>
        </w:rPr>
        <w:t>Ms.</w:t>
      </w:r>
      <w:r w:rsidRPr="004A4F00">
        <w:rPr>
          <w:rFonts w:ascii="Arial" w:hAnsi="Arial" w:cs="Arial"/>
          <w:lang w:val="en-GB"/>
        </w:rPr>
        <w:t xml:space="preserve"> </w:t>
      </w:r>
      <w:proofErr w:type="spellStart"/>
      <w:r w:rsidRPr="004A4F00">
        <w:rPr>
          <w:rFonts w:ascii="Arial" w:hAnsi="Arial" w:cs="Arial"/>
          <w:lang w:val="en-GB"/>
        </w:rPr>
        <w:t>O’dour</w:t>
      </w:r>
      <w:proofErr w:type="spellEnd"/>
      <w:r w:rsidRPr="004A4F00">
        <w:rPr>
          <w:rFonts w:ascii="Arial" w:hAnsi="Arial" w:cs="Arial"/>
          <w:lang w:val="en-GB"/>
        </w:rPr>
        <w:t xml:space="preserve"> has stipulated </w:t>
      </w:r>
      <w:r w:rsidR="35357448" w:rsidRPr="004A4F00">
        <w:rPr>
          <w:rFonts w:ascii="Arial" w:hAnsi="Arial" w:cs="Arial"/>
          <w:lang w:val="en-GB"/>
        </w:rPr>
        <w:t>strict operational man</w:t>
      </w:r>
      <w:r w:rsidR="55DF3CF2" w:rsidRPr="004A4F00">
        <w:rPr>
          <w:rFonts w:ascii="Arial" w:hAnsi="Arial" w:cs="Arial"/>
          <w:lang w:val="en-GB"/>
        </w:rPr>
        <w:t xml:space="preserve">dates </w:t>
      </w:r>
      <w:r w:rsidR="4DBBE6D8" w:rsidRPr="004A4F00">
        <w:rPr>
          <w:rFonts w:ascii="Arial" w:hAnsi="Arial" w:cs="Arial"/>
          <w:lang w:val="en-GB"/>
        </w:rPr>
        <w:t>for this digital transition: the new online</w:t>
      </w:r>
      <w:r w:rsidR="6E008044" w:rsidRPr="004A4F00">
        <w:rPr>
          <w:rFonts w:ascii="Arial" w:hAnsi="Arial" w:cs="Arial"/>
          <w:lang w:val="en-GB"/>
        </w:rPr>
        <w:t xml:space="preserve"> storefront must remain available 24/7/365, governed by a </w:t>
      </w:r>
      <w:r w:rsidR="1D816A35" w:rsidRPr="004A4F00">
        <w:rPr>
          <w:rFonts w:ascii="Arial" w:hAnsi="Arial" w:cs="Arial"/>
          <w:lang w:val="en-GB"/>
        </w:rPr>
        <w:t>R</w:t>
      </w:r>
      <w:r w:rsidR="6E008044" w:rsidRPr="004A4F00">
        <w:rPr>
          <w:rFonts w:ascii="Arial" w:hAnsi="Arial" w:cs="Arial"/>
          <w:lang w:val="en-GB"/>
        </w:rPr>
        <w:t xml:space="preserve">ecovery Time </w:t>
      </w:r>
      <w:r w:rsidR="7C688931" w:rsidRPr="004A4F00">
        <w:rPr>
          <w:rFonts w:ascii="Arial" w:hAnsi="Arial" w:cs="Arial"/>
          <w:lang w:val="en-GB"/>
        </w:rPr>
        <w:t>Objective (</w:t>
      </w:r>
      <w:r w:rsidR="6E008044" w:rsidRPr="004A4F00">
        <w:rPr>
          <w:rFonts w:ascii="Arial" w:hAnsi="Arial" w:cs="Arial"/>
          <w:lang w:val="en-GB"/>
        </w:rPr>
        <w:t>RTO) of less than one minute</w:t>
      </w:r>
      <w:r w:rsidR="1D816A35" w:rsidRPr="004A4F00">
        <w:rPr>
          <w:rFonts w:ascii="Arial" w:hAnsi="Arial" w:cs="Arial"/>
          <w:lang w:val="en-GB"/>
        </w:rPr>
        <w:t>, and a Recovery point Objective</w:t>
      </w:r>
      <w:r w:rsidR="7C688931" w:rsidRPr="004A4F00">
        <w:rPr>
          <w:rFonts w:ascii="Arial" w:hAnsi="Arial" w:cs="Arial"/>
          <w:lang w:val="en-GB"/>
        </w:rPr>
        <w:t xml:space="preserve"> </w:t>
      </w:r>
      <w:r w:rsidR="1D816A35" w:rsidRPr="004A4F00">
        <w:rPr>
          <w:rFonts w:ascii="Arial" w:hAnsi="Arial" w:cs="Arial"/>
          <w:lang w:val="en-GB"/>
        </w:rPr>
        <w:t xml:space="preserve">(RPO) of less than one minute. This executive summary </w:t>
      </w:r>
      <w:r w:rsidR="7C688931" w:rsidRPr="004A4F00">
        <w:rPr>
          <w:rFonts w:ascii="Arial" w:hAnsi="Arial" w:cs="Arial"/>
          <w:lang w:val="en-GB"/>
        </w:rPr>
        <w:t xml:space="preserve">evaluates the systemic risks introduced by this </w:t>
      </w:r>
      <w:r w:rsidR="00EA707C" w:rsidRPr="004A4F00">
        <w:rPr>
          <w:rFonts w:ascii="Arial" w:hAnsi="Arial" w:cs="Arial"/>
          <w:lang w:val="en-GB"/>
        </w:rPr>
        <w:t>digitalization</w:t>
      </w:r>
      <w:r w:rsidR="7C688931" w:rsidRPr="004A4F00">
        <w:rPr>
          <w:rFonts w:ascii="Arial" w:hAnsi="Arial" w:cs="Arial"/>
          <w:lang w:val="en-GB"/>
        </w:rPr>
        <w:t xml:space="preserve">, details the quantitative modelling used to assess these risks, outline the requisite Business Continuity and Disaster Recovery (BC/DR) architecture and </w:t>
      </w:r>
      <w:r w:rsidR="00EA707C" w:rsidRPr="004A4F00">
        <w:rPr>
          <w:rFonts w:ascii="Arial" w:hAnsi="Arial" w:cs="Arial"/>
          <w:lang w:val="en-GB"/>
        </w:rPr>
        <w:t>prioritize</w:t>
      </w:r>
      <w:r w:rsidR="7C688931" w:rsidRPr="004A4F00">
        <w:rPr>
          <w:rFonts w:ascii="Arial" w:hAnsi="Arial" w:cs="Arial"/>
          <w:lang w:val="en-GB"/>
        </w:rPr>
        <w:t xml:space="preserve"> recommendations</w:t>
      </w:r>
      <w:r w:rsidR="1D38C844" w:rsidRPr="004A4F00">
        <w:rPr>
          <w:rFonts w:ascii="Arial" w:hAnsi="Arial" w:cs="Arial"/>
          <w:lang w:val="en-GB"/>
        </w:rPr>
        <w:t xml:space="preserve"> </w:t>
      </w:r>
      <w:r w:rsidR="7C688931" w:rsidRPr="004A4F00">
        <w:rPr>
          <w:rFonts w:ascii="Arial" w:hAnsi="Arial" w:cs="Arial"/>
          <w:lang w:val="en-GB"/>
        </w:rPr>
        <w:t>to ensure the business me</w:t>
      </w:r>
      <w:r w:rsidR="1D38C844" w:rsidRPr="004A4F00">
        <w:rPr>
          <w:rFonts w:ascii="Arial" w:hAnsi="Arial" w:cs="Arial"/>
          <w:lang w:val="en-GB"/>
        </w:rPr>
        <w:t>e</w:t>
      </w:r>
      <w:r w:rsidR="7C688931" w:rsidRPr="004A4F00">
        <w:rPr>
          <w:rFonts w:ascii="Arial" w:hAnsi="Arial" w:cs="Arial"/>
          <w:lang w:val="en-GB"/>
        </w:rPr>
        <w:t xml:space="preserve">ts stringent commercial and regulatory standards. </w:t>
      </w:r>
    </w:p>
    <w:p w14:paraId="7A1DE734" w14:textId="77777777" w:rsidR="00A64368" w:rsidRPr="004A4F00" w:rsidRDefault="00A64368" w:rsidP="00E800BD">
      <w:pPr>
        <w:spacing w:line="480" w:lineRule="auto"/>
        <w:rPr>
          <w:rFonts w:ascii="Arial" w:hAnsi="Arial" w:cs="Arial"/>
          <w:lang w:val="en-GB"/>
        </w:rPr>
      </w:pPr>
    </w:p>
    <w:p w14:paraId="0E6DFC2A" w14:textId="68D48724" w:rsidR="00A64368" w:rsidRPr="004A4F00" w:rsidRDefault="1EB78037" w:rsidP="00E800BD">
      <w:pPr>
        <w:spacing w:line="480" w:lineRule="auto"/>
        <w:ind w:left="360"/>
        <w:rPr>
          <w:rFonts w:ascii="Arial" w:hAnsi="Arial" w:cs="Arial"/>
          <w:lang w:val="en-GB"/>
        </w:rPr>
      </w:pPr>
      <w:r w:rsidRPr="004A4F00">
        <w:rPr>
          <w:rStyle w:val="Heading2Char"/>
          <w:rFonts w:ascii="Arial" w:hAnsi="Arial" w:cs="Arial"/>
          <w:lang w:val="en-GB"/>
        </w:rPr>
        <w:t xml:space="preserve">2. </w:t>
      </w:r>
      <w:r w:rsidR="1D38C844" w:rsidRPr="004A4F00">
        <w:rPr>
          <w:rStyle w:val="Heading2Char"/>
          <w:rFonts w:ascii="Arial" w:hAnsi="Arial" w:cs="Arial"/>
          <w:lang w:val="en-GB"/>
        </w:rPr>
        <w:t>Enumeration of Potential Risks to Quality and Supply Chain</w:t>
      </w:r>
      <w:r w:rsidR="00AA45D4" w:rsidRPr="004A4F00">
        <w:rPr>
          <w:rFonts w:ascii="Arial" w:hAnsi="Arial" w:cs="Arial"/>
          <w:lang w:val="en-GB"/>
        </w:rPr>
        <w:br/>
      </w:r>
      <w:r w:rsidR="1D38C844" w:rsidRPr="004A4F00">
        <w:rPr>
          <w:rFonts w:ascii="Arial" w:hAnsi="Arial" w:cs="Arial"/>
          <w:lang w:val="en-GB"/>
        </w:rPr>
        <w:t xml:space="preserve">Transitioning to a global digital model replaces </w:t>
      </w:r>
      <w:r w:rsidR="6F747B91" w:rsidRPr="004A4F00">
        <w:rPr>
          <w:rFonts w:ascii="Arial" w:hAnsi="Arial" w:cs="Arial"/>
          <w:lang w:val="en-GB"/>
        </w:rPr>
        <w:t xml:space="preserve">local </w:t>
      </w:r>
      <w:r w:rsidR="2AD52E0A" w:rsidRPr="004A4F00">
        <w:rPr>
          <w:rFonts w:ascii="Arial" w:hAnsi="Arial" w:cs="Arial"/>
          <w:lang w:val="en-GB"/>
        </w:rPr>
        <w:t>operational</w:t>
      </w:r>
      <w:r w:rsidR="6F747B91" w:rsidRPr="004A4F00">
        <w:rPr>
          <w:rFonts w:ascii="Arial" w:hAnsi="Arial" w:cs="Arial"/>
          <w:lang w:val="en-GB"/>
        </w:rPr>
        <w:t xml:space="preserve"> risk with complex, interconnected cyber-physical threats. </w:t>
      </w:r>
      <w:r w:rsidR="00EA707C" w:rsidRPr="004A4F00">
        <w:rPr>
          <w:rFonts w:ascii="Arial" w:hAnsi="Arial" w:cs="Arial"/>
          <w:lang w:val="en-GB"/>
        </w:rPr>
        <w:t>Utilizing</w:t>
      </w:r>
      <w:r w:rsidR="6F747B91" w:rsidRPr="004A4F00">
        <w:rPr>
          <w:rFonts w:ascii="Arial" w:hAnsi="Arial" w:cs="Arial"/>
          <w:lang w:val="en-GB"/>
        </w:rPr>
        <w:t xml:space="preserve"> the </w:t>
      </w:r>
      <w:r w:rsidR="2AD52E0A" w:rsidRPr="004A4F00">
        <w:rPr>
          <w:rFonts w:ascii="Arial" w:hAnsi="Arial" w:cs="Arial"/>
          <w:lang w:val="en-GB"/>
        </w:rPr>
        <w:t>principles</w:t>
      </w:r>
      <w:r w:rsidR="6F747B91" w:rsidRPr="004A4F00">
        <w:rPr>
          <w:rFonts w:ascii="Arial" w:hAnsi="Arial" w:cs="Arial"/>
          <w:lang w:val="en-GB"/>
        </w:rPr>
        <w:t xml:space="preserve"> </w:t>
      </w:r>
      <w:r w:rsidR="2AD52E0A" w:rsidRPr="004A4F00">
        <w:rPr>
          <w:rFonts w:ascii="Arial" w:hAnsi="Arial" w:cs="Arial"/>
          <w:lang w:val="en-GB"/>
        </w:rPr>
        <w:t xml:space="preserve">of systems security engineering and threat </w:t>
      </w:r>
      <w:r w:rsidR="00FB53DB" w:rsidRPr="004A4F00">
        <w:rPr>
          <w:rFonts w:ascii="Arial" w:hAnsi="Arial" w:cs="Arial"/>
          <w:lang w:val="en-GB"/>
        </w:rPr>
        <w:t xml:space="preserve">modelling </w:t>
      </w:r>
      <w:r w:rsidR="00653790" w:rsidRPr="004A4F00">
        <w:rPr>
          <w:rFonts w:ascii="Arial" w:hAnsi="Arial" w:cs="Arial"/>
          <w:lang w:val="en-GB"/>
        </w:rPr>
        <w:t xml:space="preserve">methodologies like </w:t>
      </w:r>
      <w:r w:rsidR="2AD52E0A" w:rsidRPr="004A4F00">
        <w:rPr>
          <w:rFonts w:ascii="Arial" w:hAnsi="Arial" w:cs="Arial"/>
          <w:lang w:val="en-GB"/>
        </w:rPr>
        <w:t>STRIDE (Spoofing, Tampering</w:t>
      </w:r>
      <w:r w:rsidR="490598CD" w:rsidRPr="004A4F00">
        <w:rPr>
          <w:rFonts w:ascii="Arial" w:hAnsi="Arial" w:cs="Arial"/>
          <w:lang w:val="en-GB"/>
        </w:rPr>
        <w:t xml:space="preserve">, Repudiation, Information Disclosure, Denial of Service, Elevation of Privilege), we can enumerate the primary risks to both product </w:t>
      </w:r>
      <w:r w:rsidR="495C965C" w:rsidRPr="004A4F00">
        <w:rPr>
          <w:rFonts w:ascii="Arial" w:hAnsi="Arial" w:cs="Arial"/>
          <w:lang w:val="en-GB"/>
        </w:rPr>
        <w:t>availability and quality (Shevchenko et al., 2018; Salter et al., 1998)</w:t>
      </w:r>
    </w:p>
    <w:p w14:paraId="032487F4" w14:textId="77777777" w:rsidR="008C5EE9" w:rsidRPr="004A4F00" w:rsidRDefault="008C5EE9" w:rsidP="00E800BD">
      <w:pPr>
        <w:pStyle w:val="ListParagraph"/>
        <w:spacing w:line="480" w:lineRule="auto"/>
        <w:rPr>
          <w:rFonts w:ascii="Arial" w:hAnsi="Arial" w:cs="Arial"/>
          <w:lang w:val="en-GB"/>
        </w:rPr>
      </w:pPr>
    </w:p>
    <w:p w14:paraId="728AD90A" w14:textId="26BA85AA" w:rsidR="008C5EE9" w:rsidRPr="004A4F00" w:rsidRDefault="0015470F" w:rsidP="00E800BD">
      <w:pPr>
        <w:pStyle w:val="Heading3"/>
        <w:spacing w:line="480" w:lineRule="auto"/>
        <w:rPr>
          <w:rFonts w:ascii="Arial" w:hAnsi="Arial" w:cs="Arial"/>
          <w:lang w:val="en-GB"/>
        </w:rPr>
      </w:pPr>
      <w:r w:rsidRPr="004A4F00">
        <w:rPr>
          <w:rFonts w:ascii="Arial" w:hAnsi="Arial" w:cs="Arial"/>
          <w:lang w:val="en-GB"/>
        </w:rPr>
        <w:t xml:space="preserve">     </w:t>
      </w:r>
      <w:r w:rsidR="004A4F00" w:rsidRPr="004A4F00">
        <w:rPr>
          <w:rFonts w:ascii="Arial" w:hAnsi="Arial" w:cs="Arial"/>
          <w:lang w:val="en-GB"/>
        </w:rPr>
        <w:tab/>
      </w:r>
      <w:r w:rsidRPr="004A4F00">
        <w:rPr>
          <w:rFonts w:ascii="Arial" w:hAnsi="Arial" w:cs="Arial"/>
          <w:lang w:val="en-GB"/>
        </w:rPr>
        <w:t xml:space="preserve"> </w:t>
      </w:r>
      <w:r w:rsidR="008C5EE9" w:rsidRPr="004A4F00">
        <w:rPr>
          <w:rFonts w:ascii="Arial" w:hAnsi="Arial" w:cs="Arial"/>
          <w:lang w:val="en-GB"/>
        </w:rPr>
        <w:t>Supply Chain Availability Risks:</w:t>
      </w:r>
    </w:p>
    <w:p w14:paraId="0093729E" w14:textId="530BAF98" w:rsidR="008C5EE9" w:rsidRPr="004A4F00" w:rsidRDefault="6B80F1E6" w:rsidP="00E800BD">
      <w:pPr>
        <w:spacing w:line="480" w:lineRule="auto"/>
        <w:ind w:left="720"/>
        <w:rPr>
          <w:rFonts w:ascii="Arial" w:hAnsi="Arial" w:cs="Arial"/>
          <w:lang w:val="en-GB"/>
        </w:rPr>
      </w:pPr>
      <w:r w:rsidRPr="004A4F00">
        <w:rPr>
          <w:rFonts w:ascii="Arial" w:hAnsi="Arial" w:cs="Arial"/>
          <w:b/>
          <w:bCs/>
          <w:lang w:val="en-GB"/>
        </w:rPr>
        <w:t xml:space="preserve">Automated </w:t>
      </w:r>
      <w:r w:rsidR="14D1B843" w:rsidRPr="004A4F00">
        <w:rPr>
          <w:rFonts w:ascii="Arial" w:hAnsi="Arial" w:cs="Arial"/>
          <w:b/>
          <w:bCs/>
          <w:lang w:val="en-GB"/>
        </w:rPr>
        <w:t>Warehouse</w:t>
      </w:r>
      <w:r w:rsidRPr="004A4F00">
        <w:rPr>
          <w:rFonts w:ascii="Arial" w:hAnsi="Arial" w:cs="Arial"/>
          <w:b/>
          <w:bCs/>
          <w:lang w:val="en-GB"/>
        </w:rPr>
        <w:t xml:space="preserve"> Cyber-Physical Disruption</w:t>
      </w:r>
      <w:r w:rsidR="336965FC" w:rsidRPr="004A4F00">
        <w:rPr>
          <w:rFonts w:ascii="Arial" w:hAnsi="Arial" w:cs="Arial"/>
          <w:b/>
          <w:bCs/>
          <w:lang w:val="en-GB"/>
        </w:rPr>
        <w:t>:</w:t>
      </w:r>
      <w:r w:rsidR="336965FC" w:rsidRPr="004A4F00">
        <w:rPr>
          <w:rFonts w:ascii="Arial" w:hAnsi="Arial" w:cs="Arial"/>
          <w:lang w:val="en-GB"/>
        </w:rPr>
        <w:t xml:space="preserve"> The global automated warehouses rely on Industrial Control Systems (ICS) and Internet of </w:t>
      </w:r>
      <w:r w:rsidR="14D1B843" w:rsidRPr="004A4F00">
        <w:rPr>
          <w:rFonts w:ascii="Arial" w:hAnsi="Arial" w:cs="Arial"/>
          <w:lang w:val="en-GB"/>
        </w:rPr>
        <w:t>Things (</w:t>
      </w:r>
      <w:r w:rsidR="336965FC" w:rsidRPr="004A4F00">
        <w:rPr>
          <w:rFonts w:ascii="Arial" w:hAnsi="Arial" w:cs="Arial"/>
          <w:lang w:val="en-GB"/>
        </w:rPr>
        <w:t>IoT)</w:t>
      </w:r>
      <w:r w:rsidR="4637CE88" w:rsidRPr="004A4F00">
        <w:rPr>
          <w:rFonts w:ascii="Arial" w:hAnsi="Arial" w:cs="Arial"/>
          <w:lang w:val="en-GB"/>
        </w:rPr>
        <w:t xml:space="preserve"> sensors. These environments are </w:t>
      </w:r>
      <w:r w:rsidR="14D1B843" w:rsidRPr="004A4F00">
        <w:rPr>
          <w:rFonts w:ascii="Arial" w:hAnsi="Arial" w:cs="Arial"/>
          <w:lang w:val="en-GB"/>
        </w:rPr>
        <w:t>highly</w:t>
      </w:r>
      <w:r w:rsidR="4637CE88" w:rsidRPr="004A4F00">
        <w:rPr>
          <w:rFonts w:ascii="Arial" w:hAnsi="Arial" w:cs="Arial"/>
          <w:lang w:val="en-GB"/>
        </w:rPr>
        <w:t xml:space="preserve"> susceptible to ransomware or Distributed Denial of </w:t>
      </w:r>
      <w:r w:rsidR="14D1B843" w:rsidRPr="004A4F00">
        <w:rPr>
          <w:rFonts w:ascii="Arial" w:hAnsi="Arial" w:cs="Arial"/>
          <w:lang w:val="en-GB"/>
        </w:rPr>
        <w:t>Services (</w:t>
      </w:r>
      <w:r w:rsidR="4637CE88" w:rsidRPr="004A4F00">
        <w:rPr>
          <w:rFonts w:ascii="Arial" w:hAnsi="Arial" w:cs="Arial"/>
          <w:lang w:val="en-GB"/>
        </w:rPr>
        <w:t>DDoS) attacks</w:t>
      </w:r>
      <w:r w:rsidR="6F2E4279" w:rsidRPr="004A4F00">
        <w:rPr>
          <w:rFonts w:ascii="Arial" w:hAnsi="Arial" w:cs="Arial"/>
          <w:lang w:val="en-GB"/>
        </w:rPr>
        <w:t>, which could halt robotic fulfilment and freeze global inventory (Meier et al., 2003)</w:t>
      </w:r>
      <w:r w:rsidR="25ABEF01" w:rsidRPr="004A4F00">
        <w:rPr>
          <w:rFonts w:ascii="Arial" w:hAnsi="Arial" w:cs="Arial"/>
          <w:lang w:val="en-GB"/>
        </w:rPr>
        <w:t>.</w:t>
      </w:r>
    </w:p>
    <w:p w14:paraId="6CB5A5F7" w14:textId="77777777" w:rsidR="00546D3B" w:rsidRPr="004A4F00" w:rsidRDefault="00546D3B" w:rsidP="00E800BD">
      <w:pPr>
        <w:pStyle w:val="ListParagraph"/>
        <w:spacing w:line="480" w:lineRule="auto"/>
        <w:ind w:left="1440"/>
        <w:rPr>
          <w:rFonts w:ascii="Arial" w:hAnsi="Arial" w:cs="Arial"/>
          <w:lang w:val="en-GB"/>
        </w:rPr>
      </w:pPr>
    </w:p>
    <w:p w14:paraId="781DD380" w14:textId="2C9692CE" w:rsidR="00546D3B" w:rsidRPr="004A4F00" w:rsidRDefault="25ABEF01" w:rsidP="00E800BD">
      <w:pPr>
        <w:spacing w:line="480" w:lineRule="auto"/>
        <w:ind w:left="720"/>
        <w:rPr>
          <w:rFonts w:ascii="Arial" w:hAnsi="Arial" w:cs="Arial"/>
          <w:lang w:val="en-GB"/>
        </w:rPr>
      </w:pPr>
      <w:r w:rsidRPr="004A4F00">
        <w:rPr>
          <w:rFonts w:ascii="Arial" w:hAnsi="Arial" w:cs="Arial"/>
          <w:b/>
          <w:bCs/>
          <w:lang w:val="en-GB"/>
        </w:rPr>
        <w:t>Logistic and Network Bottlenecks:</w:t>
      </w:r>
      <w:r w:rsidRPr="004A4F00">
        <w:rPr>
          <w:rFonts w:ascii="Arial" w:hAnsi="Arial" w:cs="Arial"/>
          <w:lang w:val="en-GB"/>
        </w:rPr>
        <w:t xml:space="preserve"> Third-party vendor failures, international </w:t>
      </w:r>
      <w:r w:rsidR="44824E68" w:rsidRPr="004A4F00">
        <w:rPr>
          <w:rFonts w:ascii="Arial" w:hAnsi="Arial" w:cs="Arial"/>
          <w:lang w:val="en-GB"/>
        </w:rPr>
        <w:t>customs delays or routing software outages can severely disrupt the continuous flow of goods, leading to stockouts and failing to meet the expectation of VIP cli</w:t>
      </w:r>
      <w:r w:rsidR="19E0C3D6" w:rsidRPr="004A4F00">
        <w:rPr>
          <w:rFonts w:ascii="Arial" w:hAnsi="Arial" w:cs="Arial"/>
          <w:lang w:val="en-GB"/>
        </w:rPr>
        <w:t>e</w:t>
      </w:r>
      <w:r w:rsidR="44824E68" w:rsidRPr="004A4F00">
        <w:rPr>
          <w:rFonts w:ascii="Arial" w:hAnsi="Arial" w:cs="Arial"/>
          <w:lang w:val="en-GB"/>
        </w:rPr>
        <w:t xml:space="preserve">nts </w:t>
      </w:r>
      <w:r w:rsidR="00546D3B" w:rsidRPr="004A4F00">
        <w:rPr>
          <w:rFonts w:ascii="Arial" w:hAnsi="Arial" w:cs="Arial"/>
          <w:lang w:val="en-GB"/>
        </w:rPr>
        <w:br/>
      </w:r>
    </w:p>
    <w:p w14:paraId="6EB15BA0" w14:textId="03DCFB46" w:rsidR="00CF1C6C" w:rsidRPr="004A4F00" w:rsidRDefault="00641021" w:rsidP="00E800BD">
      <w:pPr>
        <w:pStyle w:val="Heading3"/>
        <w:spacing w:line="480" w:lineRule="auto"/>
        <w:ind w:firstLine="720"/>
        <w:rPr>
          <w:rFonts w:ascii="Arial" w:hAnsi="Arial" w:cs="Arial"/>
          <w:lang w:val="en-GB"/>
        </w:rPr>
      </w:pPr>
      <w:r w:rsidRPr="004A4F00">
        <w:rPr>
          <w:rFonts w:ascii="Arial" w:hAnsi="Arial" w:cs="Arial"/>
          <w:lang w:val="en-GB"/>
        </w:rPr>
        <w:lastRenderedPageBreak/>
        <w:t xml:space="preserve">Product </w:t>
      </w:r>
      <w:r w:rsidR="00DF1ACF" w:rsidRPr="004A4F00">
        <w:rPr>
          <w:rFonts w:ascii="Arial" w:hAnsi="Arial" w:cs="Arial"/>
          <w:lang w:val="en-GB"/>
        </w:rPr>
        <w:t>Quality</w:t>
      </w:r>
      <w:r w:rsidRPr="004A4F00">
        <w:rPr>
          <w:rFonts w:ascii="Arial" w:hAnsi="Arial" w:cs="Arial"/>
          <w:lang w:val="en-GB"/>
        </w:rPr>
        <w:t xml:space="preserve"> Risks </w:t>
      </w:r>
    </w:p>
    <w:p w14:paraId="0FC02B04" w14:textId="5691D8B2" w:rsidR="00641021" w:rsidRPr="004A4F00" w:rsidRDefault="19E0C3D6" w:rsidP="00E800BD">
      <w:pPr>
        <w:spacing w:line="480" w:lineRule="auto"/>
        <w:ind w:left="720"/>
        <w:rPr>
          <w:rFonts w:ascii="Arial" w:hAnsi="Arial" w:cs="Arial"/>
          <w:lang w:val="en-GB"/>
        </w:rPr>
      </w:pPr>
      <w:r w:rsidRPr="004A4F00">
        <w:rPr>
          <w:rFonts w:ascii="Arial" w:hAnsi="Arial" w:cs="Arial"/>
          <w:b/>
          <w:bCs/>
          <w:lang w:val="en-GB"/>
        </w:rPr>
        <w:t>Transit-Induced Degradation:</w:t>
      </w:r>
      <w:r w:rsidR="341E7DC6" w:rsidRPr="004A4F00">
        <w:rPr>
          <w:rFonts w:ascii="Arial" w:hAnsi="Arial" w:cs="Arial"/>
          <w:b/>
          <w:bCs/>
          <w:lang w:val="en-GB"/>
        </w:rPr>
        <w:t xml:space="preserve"> </w:t>
      </w:r>
      <w:r w:rsidR="341E7DC6" w:rsidRPr="004A4F00">
        <w:rPr>
          <w:rFonts w:ascii="Arial" w:hAnsi="Arial" w:cs="Arial"/>
          <w:lang w:val="en-GB"/>
        </w:rPr>
        <w:t xml:space="preserve">The business’s products are </w:t>
      </w:r>
      <w:r w:rsidR="76CF5FA0" w:rsidRPr="004A4F00">
        <w:rPr>
          <w:rFonts w:ascii="Arial" w:hAnsi="Arial" w:cs="Arial"/>
          <w:lang w:val="en-GB"/>
        </w:rPr>
        <w:t>renowned</w:t>
      </w:r>
      <w:r w:rsidR="341E7DC6" w:rsidRPr="004A4F00">
        <w:rPr>
          <w:rFonts w:ascii="Arial" w:hAnsi="Arial" w:cs="Arial"/>
          <w:lang w:val="en-GB"/>
        </w:rPr>
        <w:t xml:space="preserve"> for their quality, which historically relied on a 10</w:t>
      </w:r>
      <w:r w:rsidR="7718AE56" w:rsidRPr="004A4F00">
        <w:rPr>
          <w:rFonts w:ascii="Arial" w:hAnsi="Arial" w:cs="Arial"/>
          <w:lang w:val="en-GB"/>
        </w:rPr>
        <w:t>-minute local farm backup. International transit introduces the risk of temperature excursions, environmental dam</w:t>
      </w:r>
      <w:r w:rsidR="76CF5FA0" w:rsidRPr="004A4F00">
        <w:rPr>
          <w:rFonts w:ascii="Arial" w:hAnsi="Arial" w:cs="Arial"/>
          <w:lang w:val="en-GB"/>
        </w:rPr>
        <w:t>a</w:t>
      </w:r>
      <w:r w:rsidR="7718AE56" w:rsidRPr="004A4F00">
        <w:rPr>
          <w:rFonts w:ascii="Arial" w:hAnsi="Arial" w:cs="Arial"/>
          <w:lang w:val="en-GB"/>
        </w:rPr>
        <w:t>ge</w:t>
      </w:r>
      <w:r w:rsidR="72E9E3C3" w:rsidRPr="004A4F00">
        <w:rPr>
          <w:rFonts w:ascii="Arial" w:hAnsi="Arial" w:cs="Arial"/>
          <w:lang w:val="en-GB"/>
        </w:rPr>
        <w:t xml:space="preserve">, or physical tampering during extended shipping windows. </w:t>
      </w:r>
    </w:p>
    <w:p w14:paraId="6C0BBF29" w14:textId="6A1A6635" w:rsidR="00A92C33" w:rsidRPr="004A4F00" w:rsidRDefault="00A92C33" w:rsidP="00E800BD">
      <w:pPr>
        <w:spacing w:line="480" w:lineRule="auto"/>
        <w:ind w:left="720"/>
        <w:rPr>
          <w:rFonts w:ascii="Arial" w:hAnsi="Arial" w:cs="Arial"/>
          <w:lang w:val="en-GB"/>
        </w:rPr>
      </w:pPr>
      <w:r w:rsidRPr="004A4F00">
        <w:rPr>
          <w:rFonts w:ascii="Arial" w:hAnsi="Arial" w:cs="Arial"/>
          <w:b/>
          <w:bCs/>
          <w:lang w:val="en-GB"/>
        </w:rPr>
        <w:t xml:space="preserve">Data Integrity and formulation Tampering: </w:t>
      </w:r>
      <w:r w:rsidRPr="004A4F00">
        <w:rPr>
          <w:rFonts w:ascii="Arial" w:hAnsi="Arial" w:cs="Arial"/>
          <w:lang w:val="en-GB"/>
        </w:rPr>
        <w:t>If malicious act</w:t>
      </w:r>
      <w:r w:rsidR="00DF1ACF" w:rsidRPr="004A4F00">
        <w:rPr>
          <w:rFonts w:ascii="Arial" w:hAnsi="Arial" w:cs="Arial"/>
          <w:lang w:val="en-GB"/>
        </w:rPr>
        <w:t>o</w:t>
      </w:r>
      <w:r w:rsidRPr="004A4F00">
        <w:rPr>
          <w:rFonts w:ascii="Arial" w:hAnsi="Arial" w:cs="Arial"/>
          <w:lang w:val="en-GB"/>
        </w:rPr>
        <w:t>rs breach the centralized dat</w:t>
      </w:r>
      <w:r w:rsidR="00EA25AF" w:rsidRPr="004A4F00">
        <w:rPr>
          <w:rFonts w:ascii="Arial" w:hAnsi="Arial" w:cs="Arial"/>
          <w:lang w:val="en-GB"/>
        </w:rPr>
        <w:t>abase, they could subtly alter product formulations, automated</w:t>
      </w:r>
      <w:r w:rsidR="003167A1" w:rsidRPr="004A4F00">
        <w:rPr>
          <w:rFonts w:ascii="Arial" w:hAnsi="Arial" w:cs="Arial"/>
          <w:lang w:val="en-GB"/>
        </w:rPr>
        <w:t xml:space="preserve"> mixing ratios, or temperature control telemetry in the warehouses, leading to mass production of substandard goods </w:t>
      </w:r>
      <w:r w:rsidR="00DF1ACF" w:rsidRPr="004A4F00">
        <w:rPr>
          <w:rFonts w:ascii="Arial" w:hAnsi="Arial" w:cs="Arial"/>
          <w:lang w:val="en-GB"/>
        </w:rPr>
        <w:t>without triggering immediate system alarms.</w:t>
      </w:r>
    </w:p>
    <w:p w14:paraId="7334A0EC" w14:textId="77777777" w:rsidR="00DF1ACF" w:rsidRPr="004A4F00" w:rsidRDefault="00DF1ACF" w:rsidP="00E800BD">
      <w:pPr>
        <w:spacing w:line="480" w:lineRule="auto"/>
        <w:rPr>
          <w:rFonts w:ascii="Arial" w:hAnsi="Arial" w:cs="Arial"/>
          <w:lang w:val="en-GB"/>
        </w:rPr>
      </w:pPr>
    </w:p>
    <w:p w14:paraId="11A57405" w14:textId="58141FFE" w:rsidR="00DF1ACF" w:rsidRPr="004A4F00" w:rsidRDefault="1EB78037" w:rsidP="00E800BD">
      <w:pPr>
        <w:spacing w:line="480" w:lineRule="auto"/>
        <w:ind w:left="360"/>
        <w:rPr>
          <w:rFonts w:ascii="Arial" w:hAnsi="Arial" w:cs="Arial"/>
          <w:lang w:val="en-GB"/>
        </w:rPr>
      </w:pPr>
      <w:r w:rsidRPr="004A4F00">
        <w:rPr>
          <w:rStyle w:val="Heading2Char"/>
          <w:rFonts w:ascii="Arial" w:hAnsi="Arial" w:cs="Arial"/>
          <w:lang w:val="en-GB"/>
        </w:rPr>
        <w:t xml:space="preserve">3. </w:t>
      </w:r>
      <w:r w:rsidR="2DB5DF0E" w:rsidRPr="004A4F00">
        <w:rPr>
          <w:rStyle w:val="Heading2Char"/>
          <w:rFonts w:ascii="Arial" w:hAnsi="Arial" w:cs="Arial"/>
          <w:lang w:val="en-GB"/>
        </w:rPr>
        <w:t>Quantitative Risk Modelling (QRM) Approach</w:t>
      </w:r>
      <w:r w:rsidR="3C9A44EF" w:rsidRPr="004A4F00">
        <w:rPr>
          <w:rStyle w:val="Heading2Char"/>
          <w:rFonts w:ascii="Arial" w:hAnsi="Arial" w:cs="Arial"/>
          <w:lang w:val="en-GB"/>
        </w:rPr>
        <w:t xml:space="preserve"> </w:t>
      </w:r>
      <w:r w:rsidR="00345FE4" w:rsidRPr="004A4F00">
        <w:rPr>
          <w:rStyle w:val="Heading2Char"/>
          <w:rFonts w:ascii="Arial" w:hAnsi="Arial" w:cs="Arial"/>
          <w:lang w:val="en-GB"/>
        </w:rPr>
        <w:t>&amp; Justification</w:t>
      </w:r>
      <w:r w:rsidR="00AA45D4" w:rsidRPr="004A4F00">
        <w:rPr>
          <w:rFonts w:ascii="Arial" w:hAnsi="Arial" w:cs="Arial"/>
          <w:lang w:val="en-GB"/>
        </w:rPr>
        <w:br/>
      </w:r>
      <w:r w:rsidR="3C9A44EF" w:rsidRPr="004A4F00">
        <w:rPr>
          <w:rFonts w:ascii="Arial" w:hAnsi="Arial" w:cs="Arial"/>
          <w:lang w:val="en-GB"/>
        </w:rPr>
        <w:t xml:space="preserve">To </w:t>
      </w:r>
      <w:r w:rsidR="00A967AC" w:rsidRPr="004A4F00">
        <w:rPr>
          <w:rFonts w:ascii="Arial" w:hAnsi="Arial" w:cs="Arial"/>
          <w:lang w:val="en-GB"/>
        </w:rPr>
        <w:t>accurately assess these threats and move beyond subjective qualitative ratings</w:t>
      </w:r>
      <w:r w:rsidR="002217D5" w:rsidRPr="004A4F00">
        <w:rPr>
          <w:rFonts w:ascii="Arial" w:hAnsi="Arial" w:cs="Arial"/>
          <w:lang w:val="en-GB"/>
        </w:rPr>
        <w:t xml:space="preserve"> </w:t>
      </w:r>
      <w:r w:rsidR="280F378B" w:rsidRPr="004A4F00">
        <w:rPr>
          <w:rFonts w:ascii="Arial" w:hAnsi="Arial" w:cs="Arial"/>
          <w:lang w:val="en-GB"/>
        </w:rPr>
        <w:t>(A</w:t>
      </w:r>
      <w:r w:rsidR="1F251ED2" w:rsidRPr="004A4F00">
        <w:rPr>
          <w:rFonts w:ascii="Arial" w:hAnsi="Arial" w:cs="Arial"/>
          <w:lang w:val="en-GB"/>
        </w:rPr>
        <w:t>sadabadi</w:t>
      </w:r>
      <w:r w:rsidR="168F3E3A" w:rsidRPr="004A4F00">
        <w:rPr>
          <w:rFonts w:ascii="Arial" w:hAnsi="Arial" w:cs="Arial"/>
          <w:lang w:val="en-GB"/>
        </w:rPr>
        <w:t xml:space="preserve"> and Saberi, 2019)</w:t>
      </w:r>
      <w:r w:rsidR="00A967AC" w:rsidRPr="004A4F00">
        <w:rPr>
          <w:rFonts w:ascii="Arial" w:hAnsi="Arial" w:cs="Arial"/>
          <w:lang w:val="en-GB"/>
        </w:rPr>
        <w:t xml:space="preserve"> a rigorous Quantitative Risk Modelling (QRM) approach utilizing the Factor Analysis of Information Risk (FAIR) framework and Monte Carlo Simulations were applied. </w:t>
      </w:r>
    </w:p>
    <w:p w14:paraId="5C56DE20" w14:textId="32A6379A" w:rsidR="00A967AC" w:rsidRPr="004A4F00" w:rsidRDefault="00A967AC" w:rsidP="00E800BD">
      <w:pPr>
        <w:spacing w:line="480" w:lineRule="auto"/>
        <w:ind w:left="340"/>
        <w:rPr>
          <w:rFonts w:ascii="Arial" w:hAnsi="Arial" w:cs="Arial"/>
          <w:lang w:val="en-GB"/>
        </w:rPr>
      </w:pPr>
      <w:r w:rsidRPr="004A4F00">
        <w:rPr>
          <w:rFonts w:ascii="Arial" w:hAnsi="Arial" w:cs="Arial"/>
          <w:lang w:val="en-GB"/>
        </w:rPr>
        <w:t>The FAIR framework was selected because it provides a structured, auditable taxonomy that decomposes risk into explicit constituent parts, converting</w:t>
      </w:r>
      <w:r w:rsidR="00653790" w:rsidRPr="004A4F00">
        <w:rPr>
          <w:rFonts w:ascii="Arial" w:hAnsi="Arial" w:cs="Arial"/>
          <w:lang w:val="en-GB"/>
        </w:rPr>
        <w:t xml:space="preserve"> ambiguous</w:t>
      </w:r>
      <w:r w:rsidRPr="004A4F00">
        <w:rPr>
          <w:rFonts w:ascii="Arial" w:hAnsi="Arial" w:cs="Arial"/>
          <w:lang w:val="en-GB"/>
        </w:rPr>
        <w:t xml:space="preserve"> threat probabilities into </w:t>
      </w:r>
      <w:r w:rsidR="00653790" w:rsidRPr="004A4F00">
        <w:rPr>
          <w:rFonts w:ascii="Arial" w:hAnsi="Arial" w:cs="Arial"/>
          <w:lang w:val="en-GB"/>
        </w:rPr>
        <w:t>tangible</w:t>
      </w:r>
      <w:r w:rsidRPr="004A4F00">
        <w:rPr>
          <w:rFonts w:ascii="Arial" w:hAnsi="Arial" w:cs="Arial"/>
          <w:lang w:val="en-GB"/>
        </w:rPr>
        <w:t xml:space="preserve"> financial exposures. </w:t>
      </w:r>
      <w:r w:rsidR="00653790" w:rsidRPr="004A4F00">
        <w:rPr>
          <w:rFonts w:ascii="Arial" w:hAnsi="Arial" w:cs="Arial"/>
          <w:lang w:val="en-GB"/>
        </w:rPr>
        <w:t>Furthermore,</w:t>
      </w:r>
      <w:r w:rsidRPr="004A4F00">
        <w:rPr>
          <w:rFonts w:ascii="Arial" w:hAnsi="Arial" w:cs="Arial"/>
          <w:lang w:val="en-GB"/>
        </w:rPr>
        <w:t xml:space="preserve"> Monte Carlo Simulation was chosen over simple deterministic formulas because it calculates </w:t>
      </w:r>
      <w:r w:rsidR="00653790" w:rsidRPr="004A4F00">
        <w:rPr>
          <w:rFonts w:ascii="Arial" w:hAnsi="Arial" w:cs="Arial"/>
          <w:lang w:val="en-GB"/>
        </w:rPr>
        <w:t>thousands</w:t>
      </w:r>
      <w:r w:rsidRPr="004A4F00">
        <w:rPr>
          <w:rFonts w:ascii="Arial" w:hAnsi="Arial" w:cs="Arial"/>
          <w:lang w:val="en-GB"/>
        </w:rPr>
        <w:t xml:space="preserve"> of scenario</w:t>
      </w:r>
      <w:r w:rsidR="002217D5" w:rsidRPr="004A4F00">
        <w:rPr>
          <w:rFonts w:ascii="Arial" w:hAnsi="Arial" w:cs="Arial"/>
          <w:lang w:val="en-GB"/>
        </w:rPr>
        <w:t xml:space="preserve"> iterations using random sampling across a range </w:t>
      </w:r>
      <w:r w:rsidR="002217D5" w:rsidRPr="004A4F00">
        <w:rPr>
          <w:rFonts w:ascii="Arial" w:hAnsi="Arial" w:cs="Arial"/>
          <w:lang w:val="en-GB"/>
        </w:rPr>
        <w:lastRenderedPageBreak/>
        <w:t xml:space="preserve">of variables, successfully accounting for the </w:t>
      </w:r>
      <w:r w:rsidR="00653790" w:rsidRPr="004A4F00">
        <w:rPr>
          <w:rFonts w:ascii="Arial" w:hAnsi="Arial" w:cs="Arial"/>
          <w:lang w:val="en-GB"/>
        </w:rPr>
        <w:t>uncertainty</w:t>
      </w:r>
      <w:r w:rsidR="002217D5" w:rsidRPr="004A4F00">
        <w:rPr>
          <w:rFonts w:ascii="Arial" w:hAnsi="Arial" w:cs="Arial"/>
          <w:lang w:val="en-GB"/>
        </w:rPr>
        <w:t xml:space="preserve"> inherent in complex supply </w:t>
      </w:r>
      <w:r w:rsidR="00653790" w:rsidRPr="004A4F00">
        <w:rPr>
          <w:rFonts w:ascii="Arial" w:hAnsi="Arial" w:cs="Arial"/>
          <w:lang w:val="en-GB"/>
        </w:rPr>
        <w:t>chain</w:t>
      </w:r>
      <w:r w:rsidR="002217D5" w:rsidRPr="004A4F00">
        <w:rPr>
          <w:rFonts w:ascii="Arial" w:hAnsi="Arial" w:cs="Arial"/>
          <w:lang w:val="en-GB"/>
        </w:rPr>
        <w:t xml:space="preserve"> environments (Metropolis, 1987; Eckstein and Riedmueller, 2022).</w:t>
      </w:r>
    </w:p>
    <w:p w14:paraId="55434BA4" w14:textId="77777777" w:rsidR="0012343B" w:rsidRPr="004A4F00" w:rsidRDefault="0012343B" w:rsidP="00E800BD">
      <w:pPr>
        <w:pStyle w:val="ListParagraph"/>
        <w:spacing w:line="480" w:lineRule="auto"/>
        <w:rPr>
          <w:rFonts w:ascii="Arial" w:hAnsi="Arial" w:cs="Arial"/>
          <w:lang w:val="en-GB"/>
        </w:rPr>
      </w:pPr>
    </w:p>
    <w:p w14:paraId="19B3E695" w14:textId="2E58A1AC" w:rsidR="0012343B" w:rsidRPr="004A4F00" w:rsidRDefault="00DF7366" w:rsidP="00E800BD">
      <w:pPr>
        <w:pStyle w:val="Heading2"/>
        <w:spacing w:line="480" w:lineRule="auto"/>
        <w:rPr>
          <w:rFonts w:ascii="Arial" w:hAnsi="Arial" w:cs="Arial"/>
          <w:lang w:val="en-GB"/>
        </w:rPr>
      </w:pPr>
      <w:r w:rsidRPr="004A4F00">
        <w:rPr>
          <w:rFonts w:ascii="Arial" w:hAnsi="Arial" w:cs="Arial"/>
          <w:lang w:val="en-GB"/>
        </w:rPr>
        <w:t xml:space="preserve">4. </w:t>
      </w:r>
      <w:r w:rsidR="0012343B" w:rsidRPr="004A4F00">
        <w:rPr>
          <w:rFonts w:ascii="Arial" w:hAnsi="Arial" w:cs="Arial"/>
          <w:lang w:val="en-GB"/>
        </w:rPr>
        <w:t>Explanation of Calculations, Assumptions and Data Sources</w:t>
      </w:r>
    </w:p>
    <w:p w14:paraId="672BAC54" w14:textId="31D46307" w:rsidR="0012343B" w:rsidRPr="004A4F00" w:rsidRDefault="002217D5" w:rsidP="00E800BD">
      <w:pPr>
        <w:pStyle w:val="ListParagraph"/>
        <w:spacing w:line="480" w:lineRule="auto"/>
        <w:rPr>
          <w:rFonts w:ascii="Arial" w:hAnsi="Arial" w:cs="Arial"/>
          <w:lang w:val="en-GB"/>
        </w:rPr>
      </w:pPr>
      <w:r w:rsidRPr="004A4F00">
        <w:rPr>
          <w:rFonts w:ascii="Arial" w:hAnsi="Arial" w:cs="Arial"/>
          <w:lang w:val="en-GB"/>
        </w:rPr>
        <w:t>Under the FAIR framework risk is modelled as the probable frequency and probable magnitude of future financial loss. The core calculations are defined as:</w:t>
      </w:r>
    </w:p>
    <w:p w14:paraId="48A09039" w14:textId="77777777" w:rsidR="002217D5" w:rsidRPr="004A4F00" w:rsidRDefault="002217D5" w:rsidP="00E800BD">
      <w:pPr>
        <w:pStyle w:val="ListParagraph"/>
        <w:spacing w:line="480" w:lineRule="auto"/>
        <w:rPr>
          <w:rFonts w:ascii="Arial" w:hAnsi="Arial" w:cs="Arial"/>
          <w:lang w:val="en-GB"/>
        </w:rPr>
      </w:pPr>
    </w:p>
    <w:p w14:paraId="1EB8B530" w14:textId="64E14859" w:rsidR="002217D5" w:rsidRPr="004A4F00" w:rsidRDefault="002217D5" w:rsidP="00E800BD">
      <w:pPr>
        <w:pStyle w:val="ListParagraph"/>
        <w:spacing w:line="480" w:lineRule="auto"/>
        <w:rPr>
          <w:rFonts w:ascii="Arial" w:hAnsi="Arial" w:cs="Arial"/>
          <w:lang w:val="en-GB"/>
        </w:rPr>
      </w:pPr>
      <w:r w:rsidRPr="004A4F00">
        <w:rPr>
          <w:rFonts w:ascii="Arial" w:hAnsi="Arial" w:cs="Arial"/>
          <w:lang w:val="en-GB"/>
        </w:rPr>
        <w:t xml:space="preserve">      Risk = Loss Event Frequency (LEF) x Loss Magnitude (LM)</w:t>
      </w:r>
    </w:p>
    <w:p w14:paraId="1AB408A0" w14:textId="5C62AC17" w:rsidR="002217D5" w:rsidRPr="004A4F00" w:rsidRDefault="002217D5" w:rsidP="00E800BD">
      <w:pPr>
        <w:pStyle w:val="ListParagraph"/>
        <w:spacing w:line="480" w:lineRule="auto"/>
        <w:rPr>
          <w:rFonts w:ascii="Arial" w:hAnsi="Arial" w:cs="Arial"/>
          <w:lang w:val="en-GB"/>
        </w:rPr>
      </w:pPr>
      <w:r w:rsidRPr="004A4F00">
        <w:rPr>
          <w:rFonts w:ascii="Arial" w:hAnsi="Arial" w:cs="Arial"/>
          <w:lang w:val="en-GB"/>
        </w:rPr>
        <w:t xml:space="preserve">          LEF = Threat Event Frequency (TEF) x Vulnerability</w:t>
      </w:r>
    </w:p>
    <w:p w14:paraId="136F0450" w14:textId="2FC8BB5A" w:rsidR="002217D5" w:rsidRPr="004A4F00" w:rsidRDefault="002217D5" w:rsidP="00E800BD">
      <w:pPr>
        <w:pStyle w:val="ListParagraph"/>
        <w:spacing w:line="480" w:lineRule="auto"/>
        <w:rPr>
          <w:rFonts w:ascii="Arial" w:hAnsi="Arial" w:cs="Arial"/>
          <w:lang w:val="en-GB"/>
        </w:rPr>
      </w:pPr>
      <w:r w:rsidRPr="004A4F00">
        <w:rPr>
          <w:rFonts w:ascii="Arial" w:hAnsi="Arial" w:cs="Arial"/>
          <w:lang w:val="en-GB"/>
        </w:rPr>
        <w:t xml:space="preserve">               LM = Primary Loss + Secondary Loss</w:t>
      </w:r>
    </w:p>
    <w:p w14:paraId="15D324F5" w14:textId="77777777" w:rsidR="002217D5" w:rsidRPr="004A4F00" w:rsidRDefault="002217D5" w:rsidP="00E800BD">
      <w:pPr>
        <w:pStyle w:val="ListParagraph"/>
        <w:spacing w:line="480" w:lineRule="auto"/>
        <w:rPr>
          <w:rFonts w:ascii="Arial" w:hAnsi="Arial" w:cs="Arial"/>
          <w:lang w:val="en-GB"/>
        </w:rPr>
      </w:pPr>
    </w:p>
    <w:p w14:paraId="323865B6" w14:textId="5B7E6A29" w:rsidR="002217D5" w:rsidRPr="004A4F00" w:rsidRDefault="002217D5" w:rsidP="00E800BD">
      <w:pPr>
        <w:pStyle w:val="ListParagraph"/>
        <w:spacing w:line="480" w:lineRule="auto"/>
        <w:rPr>
          <w:rFonts w:ascii="Arial" w:hAnsi="Arial" w:cs="Arial"/>
          <w:lang w:val="en-GB"/>
        </w:rPr>
      </w:pPr>
      <w:r w:rsidRPr="004A4F00">
        <w:rPr>
          <w:rFonts w:ascii="Arial" w:hAnsi="Arial" w:cs="Arial"/>
          <w:lang w:val="en-GB"/>
        </w:rPr>
        <w:t>Because operational cyber-physical risks are uncertain, input variables were populated using minimum, most likely and maximum ranges based on historical enterprise risk management data (Fraser, Quail and Simkins, 2021)</w:t>
      </w:r>
    </w:p>
    <w:p w14:paraId="5BD7D834" w14:textId="77777777" w:rsidR="00421412" w:rsidRPr="004A4F00" w:rsidRDefault="00421412" w:rsidP="00E800BD">
      <w:pPr>
        <w:pStyle w:val="ListParagraph"/>
        <w:spacing w:line="480" w:lineRule="auto"/>
        <w:rPr>
          <w:rFonts w:ascii="Arial" w:hAnsi="Arial" w:cs="Arial"/>
          <w:lang w:val="en-GB"/>
        </w:rPr>
      </w:pPr>
    </w:p>
    <w:p w14:paraId="045A718F" w14:textId="4E666F80" w:rsidR="002217D5" w:rsidRPr="004A4F00" w:rsidRDefault="002217D5" w:rsidP="00E800BD">
      <w:pPr>
        <w:pStyle w:val="ListParagraph"/>
        <w:spacing w:line="480" w:lineRule="auto"/>
        <w:rPr>
          <w:rFonts w:ascii="Arial" w:hAnsi="Arial" w:cs="Arial"/>
          <w:b/>
          <w:bCs/>
          <w:lang w:val="en-GB"/>
        </w:rPr>
      </w:pPr>
      <w:r w:rsidRPr="004A4F00">
        <w:rPr>
          <w:rFonts w:ascii="Arial" w:hAnsi="Arial" w:cs="Arial"/>
          <w:b/>
          <w:bCs/>
          <w:lang w:val="en-GB"/>
        </w:rPr>
        <w:t xml:space="preserve">Assumptions &amp; Variable Ranges (Annualised): </w:t>
      </w:r>
      <w:r w:rsidRPr="004A4F00">
        <w:rPr>
          <w:rFonts w:ascii="Arial" w:hAnsi="Arial" w:cs="Arial"/>
          <w:b/>
          <w:bCs/>
          <w:lang w:val="en-GB"/>
        </w:rPr>
        <w:br/>
      </w:r>
    </w:p>
    <w:p w14:paraId="4255EB17" w14:textId="506B39BA" w:rsidR="00EA3E28" w:rsidRPr="004A4F00" w:rsidRDefault="002217D5" w:rsidP="00E800BD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lang w:val="en-GB"/>
        </w:rPr>
      </w:pPr>
      <w:r w:rsidRPr="004A4F00">
        <w:rPr>
          <w:rStyle w:val="Heading3Char"/>
          <w:rFonts w:ascii="Arial" w:hAnsi="Arial" w:cs="Arial"/>
          <w:lang w:val="en-GB"/>
        </w:rPr>
        <w:t xml:space="preserve">Threat Event Frequency (TEF): </w:t>
      </w:r>
      <w:r w:rsidR="00421412" w:rsidRPr="004A4F00">
        <w:rPr>
          <w:rFonts w:ascii="Arial" w:hAnsi="Arial" w:cs="Arial"/>
          <w:lang w:val="en-GB"/>
        </w:rPr>
        <w:br/>
      </w:r>
      <w:r w:rsidR="00653790" w:rsidRPr="004A4F00">
        <w:rPr>
          <w:rFonts w:ascii="Arial" w:hAnsi="Arial" w:cs="Arial"/>
          <w:lang w:val="en-GB"/>
        </w:rPr>
        <w:t>Cyber-attacks</w:t>
      </w:r>
      <w:r w:rsidRPr="004A4F00">
        <w:rPr>
          <w:rFonts w:ascii="Arial" w:hAnsi="Arial" w:cs="Arial"/>
          <w:lang w:val="en-GB"/>
        </w:rPr>
        <w:t xml:space="preserve"> or critical IT logistics failures attempting to disrupt the supply chain.</w:t>
      </w:r>
    </w:p>
    <w:p w14:paraId="0ED91B46" w14:textId="24C0119A" w:rsidR="00EA3E28" w:rsidRPr="004A4F00" w:rsidRDefault="002217D5" w:rsidP="00E800BD">
      <w:pPr>
        <w:pStyle w:val="ListParagraph"/>
        <w:numPr>
          <w:ilvl w:val="2"/>
          <w:numId w:val="9"/>
        </w:numPr>
        <w:spacing w:line="480" w:lineRule="auto"/>
        <w:rPr>
          <w:rFonts w:ascii="Arial" w:hAnsi="Arial" w:cs="Arial"/>
          <w:lang w:val="en-GB"/>
        </w:rPr>
      </w:pPr>
      <w:r w:rsidRPr="004A4F00">
        <w:rPr>
          <w:rFonts w:ascii="Arial" w:hAnsi="Arial" w:cs="Arial"/>
          <w:lang w:val="en-GB"/>
        </w:rPr>
        <w:t>Minimum: 2 events/Year | Most likely: 6 events/Year</w:t>
      </w:r>
      <w:r w:rsidR="00EA3E28" w:rsidRPr="004A4F00">
        <w:rPr>
          <w:rFonts w:ascii="Arial" w:hAnsi="Arial" w:cs="Arial"/>
          <w:lang w:val="en-GB"/>
        </w:rPr>
        <w:t xml:space="preserve"> | Maximum: 12  events/Year</w:t>
      </w:r>
      <w:r w:rsidR="00EA3E28" w:rsidRPr="004A4F00">
        <w:rPr>
          <w:rFonts w:ascii="Arial" w:hAnsi="Arial" w:cs="Arial"/>
          <w:lang w:val="en-GB"/>
        </w:rPr>
        <w:br/>
      </w:r>
    </w:p>
    <w:p w14:paraId="6AC3C906" w14:textId="52EB12A3" w:rsidR="00EA3E28" w:rsidRPr="004A4F00" w:rsidRDefault="00EA3E28" w:rsidP="00E800BD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lang w:val="en-GB"/>
        </w:rPr>
      </w:pPr>
      <w:r w:rsidRPr="004A4F00">
        <w:rPr>
          <w:rFonts w:ascii="Arial" w:hAnsi="Arial" w:cs="Arial"/>
          <w:lang w:val="en-GB"/>
        </w:rPr>
        <w:lastRenderedPageBreak/>
        <w:t xml:space="preserve"> </w:t>
      </w:r>
      <w:r w:rsidRPr="004A4F00">
        <w:rPr>
          <w:rStyle w:val="Heading3Char"/>
          <w:rFonts w:ascii="Arial" w:hAnsi="Arial" w:cs="Arial"/>
          <w:lang w:val="en-GB"/>
        </w:rPr>
        <w:t xml:space="preserve">Vulnerability (Success Rate): </w:t>
      </w:r>
      <w:r w:rsidRPr="004A4F00">
        <w:rPr>
          <w:rFonts w:ascii="Arial" w:hAnsi="Arial" w:cs="Arial"/>
          <w:lang w:val="en-GB"/>
        </w:rPr>
        <w:br/>
        <w:t xml:space="preserve">The </w:t>
      </w:r>
      <w:r w:rsidR="00653790" w:rsidRPr="004A4F00">
        <w:rPr>
          <w:rFonts w:ascii="Arial" w:hAnsi="Arial" w:cs="Arial"/>
          <w:lang w:val="en-GB"/>
        </w:rPr>
        <w:t>Probability</w:t>
      </w:r>
      <w:r w:rsidRPr="004A4F00">
        <w:rPr>
          <w:rFonts w:ascii="Arial" w:hAnsi="Arial" w:cs="Arial"/>
          <w:lang w:val="en-GB"/>
        </w:rPr>
        <w:t xml:space="preserve"> that the </w:t>
      </w:r>
      <w:r w:rsidR="00653790" w:rsidRPr="004A4F00">
        <w:rPr>
          <w:rFonts w:ascii="Arial" w:hAnsi="Arial" w:cs="Arial"/>
          <w:lang w:val="en-GB"/>
        </w:rPr>
        <w:t>infrastructure</w:t>
      </w:r>
      <w:r w:rsidRPr="004A4F00">
        <w:rPr>
          <w:rFonts w:ascii="Arial" w:hAnsi="Arial" w:cs="Arial"/>
          <w:lang w:val="en-GB"/>
        </w:rPr>
        <w:t xml:space="preserve"> fails to resist the threat event.</w:t>
      </w:r>
    </w:p>
    <w:p w14:paraId="7403E6BC" w14:textId="5B7E62EE" w:rsidR="00EA3E28" w:rsidRPr="004A4F00" w:rsidRDefault="00EA3E28" w:rsidP="00E800BD">
      <w:pPr>
        <w:pStyle w:val="ListParagraph"/>
        <w:numPr>
          <w:ilvl w:val="2"/>
          <w:numId w:val="9"/>
        </w:numPr>
        <w:spacing w:line="480" w:lineRule="auto"/>
        <w:rPr>
          <w:rFonts w:ascii="Arial" w:hAnsi="Arial" w:cs="Arial"/>
          <w:lang w:val="en-GB"/>
        </w:rPr>
      </w:pPr>
      <w:r w:rsidRPr="004A4F00">
        <w:rPr>
          <w:rFonts w:ascii="Arial" w:hAnsi="Arial" w:cs="Arial"/>
          <w:lang w:val="en-GB"/>
        </w:rPr>
        <w:t>Minimum: 5% | Most likely: 15% | Maximum: 40%</w:t>
      </w:r>
      <w:r w:rsidRPr="004A4F00">
        <w:rPr>
          <w:rFonts w:ascii="Arial" w:hAnsi="Arial" w:cs="Arial"/>
          <w:lang w:val="en-GB"/>
        </w:rPr>
        <w:br/>
      </w:r>
    </w:p>
    <w:p w14:paraId="425AFB1C" w14:textId="67812A44" w:rsidR="00EA3E28" w:rsidRPr="004A4F00" w:rsidRDefault="00EA3E28" w:rsidP="00E800BD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lang w:val="en-GB"/>
        </w:rPr>
      </w:pPr>
      <w:r w:rsidRPr="004A4F00">
        <w:rPr>
          <w:rFonts w:ascii="Arial" w:hAnsi="Arial" w:cs="Arial"/>
          <w:lang w:val="en-GB"/>
        </w:rPr>
        <w:t xml:space="preserve">   </w:t>
      </w:r>
      <w:r w:rsidRPr="004A4F00">
        <w:rPr>
          <w:rStyle w:val="Heading3Char"/>
          <w:rFonts w:ascii="Arial" w:hAnsi="Arial" w:cs="Arial"/>
          <w:lang w:val="en-GB"/>
        </w:rPr>
        <w:t xml:space="preserve">Primary loss: </w:t>
      </w:r>
      <w:r w:rsidRPr="004A4F00">
        <w:rPr>
          <w:rFonts w:ascii="Arial" w:hAnsi="Arial" w:cs="Arial"/>
          <w:lang w:val="en-GB"/>
        </w:rPr>
        <w:br/>
        <w:t>The immediate operational cost of product spoilage, warehouse downtime and emergency logistics.</w:t>
      </w:r>
    </w:p>
    <w:p w14:paraId="3760431B" w14:textId="511F559A" w:rsidR="00EA3E28" w:rsidRPr="004A4F00" w:rsidRDefault="00EA3E28" w:rsidP="00E800BD">
      <w:pPr>
        <w:pStyle w:val="ListParagraph"/>
        <w:numPr>
          <w:ilvl w:val="2"/>
          <w:numId w:val="9"/>
        </w:numPr>
        <w:spacing w:line="480" w:lineRule="auto"/>
        <w:rPr>
          <w:rFonts w:ascii="Arial" w:hAnsi="Arial" w:cs="Arial"/>
          <w:lang w:val="en-GB"/>
        </w:rPr>
      </w:pPr>
      <w:r w:rsidRPr="004A4F00">
        <w:rPr>
          <w:rFonts w:ascii="Arial" w:hAnsi="Arial" w:cs="Arial"/>
          <w:lang w:val="en-GB"/>
        </w:rPr>
        <w:t>Minimum: £100,00| Most likely: £</w:t>
      </w:r>
      <w:r w:rsidR="00994E5E" w:rsidRPr="004A4F00">
        <w:rPr>
          <w:rFonts w:ascii="Arial" w:hAnsi="Arial" w:cs="Arial"/>
          <w:lang w:val="en-GB"/>
        </w:rPr>
        <w:t>2</w:t>
      </w:r>
      <w:r w:rsidRPr="004A4F00">
        <w:rPr>
          <w:rFonts w:ascii="Arial" w:hAnsi="Arial" w:cs="Arial"/>
          <w:lang w:val="en-GB"/>
        </w:rPr>
        <w:t>50,000 | Maximum: £</w:t>
      </w:r>
      <w:r w:rsidR="00994E5E" w:rsidRPr="004A4F00">
        <w:rPr>
          <w:rFonts w:ascii="Arial" w:hAnsi="Arial" w:cs="Arial"/>
          <w:lang w:val="en-GB"/>
        </w:rPr>
        <w:t>60</w:t>
      </w:r>
      <w:r w:rsidRPr="004A4F00">
        <w:rPr>
          <w:rFonts w:ascii="Arial" w:hAnsi="Arial" w:cs="Arial"/>
          <w:lang w:val="en-GB"/>
        </w:rPr>
        <w:t>0,000</w:t>
      </w:r>
      <w:r w:rsidRPr="004A4F00">
        <w:rPr>
          <w:rFonts w:ascii="Arial" w:hAnsi="Arial" w:cs="Arial"/>
          <w:lang w:val="en-GB"/>
        </w:rPr>
        <w:br/>
      </w:r>
    </w:p>
    <w:p w14:paraId="77E5C56B" w14:textId="3A23D1A2" w:rsidR="00EA3E28" w:rsidRPr="004A4F00" w:rsidRDefault="00EA3E28" w:rsidP="00E800BD">
      <w:pPr>
        <w:pStyle w:val="ListParagraph"/>
        <w:numPr>
          <w:ilvl w:val="0"/>
          <w:numId w:val="9"/>
        </w:numPr>
        <w:spacing w:line="480" w:lineRule="auto"/>
        <w:rPr>
          <w:rFonts w:ascii="Arial" w:hAnsi="Arial" w:cs="Arial"/>
          <w:lang w:val="en-GB"/>
        </w:rPr>
      </w:pPr>
      <w:r w:rsidRPr="004A4F00">
        <w:rPr>
          <w:rStyle w:val="Heading3Char"/>
          <w:rFonts w:ascii="Arial" w:hAnsi="Arial" w:cs="Arial"/>
          <w:lang w:val="en-GB"/>
        </w:rPr>
        <w:t xml:space="preserve">Secondary Loss: </w:t>
      </w:r>
      <w:r w:rsidRPr="004A4F00">
        <w:rPr>
          <w:rFonts w:ascii="Arial" w:hAnsi="Arial" w:cs="Arial"/>
          <w:lang w:val="en-GB"/>
        </w:rPr>
        <w:br/>
        <w:t>Subsequent financial damag</w:t>
      </w:r>
      <w:r w:rsidR="00994E5E" w:rsidRPr="004A4F00">
        <w:rPr>
          <w:rFonts w:ascii="Arial" w:hAnsi="Arial" w:cs="Arial"/>
          <w:lang w:val="en-GB"/>
        </w:rPr>
        <w:t>e</w:t>
      </w:r>
      <w:r w:rsidRPr="004A4F00">
        <w:rPr>
          <w:rFonts w:ascii="Arial" w:hAnsi="Arial" w:cs="Arial"/>
          <w:lang w:val="en-GB"/>
        </w:rPr>
        <w:t xml:space="preserve">, including regulatory fines, lost future revenue from VIP clients and reputational damage. </w:t>
      </w:r>
    </w:p>
    <w:p w14:paraId="50330EF6" w14:textId="59072787" w:rsidR="00C56DE5" w:rsidRPr="004A4F00" w:rsidRDefault="00EA3E28" w:rsidP="00E800BD">
      <w:pPr>
        <w:pStyle w:val="ListParagraph"/>
        <w:numPr>
          <w:ilvl w:val="2"/>
          <w:numId w:val="9"/>
        </w:numPr>
        <w:spacing w:line="480" w:lineRule="auto"/>
        <w:rPr>
          <w:rFonts w:ascii="Arial" w:hAnsi="Arial" w:cs="Arial"/>
          <w:lang w:val="en-GB"/>
        </w:rPr>
      </w:pPr>
      <w:r w:rsidRPr="004A4F00">
        <w:rPr>
          <w:rFonts w:ascii="Arial" w:hAnsi="Arial" w:cs="Arial"/>
          <w:lang w:val="en-GB"/>
        </w:rPr>
        <w:t xml:space="preserve">Minimum: </w:t>
      </w:r>
      <w:r w:rsidR="00994E5E" w:rsidRPr="004A4F00">
        <w:rPr>
          <w:rFonts w:ascii="Arial" w:hAnsi="Arial" w:cs="Arial"/>
          <w:lang w:val="en-GB"/>
        </w:rPr>
        <w:t>£50,000</w:t>
      </w:r>
      <w:r w:rsidRPr="004A4F00">
        <w:rPr>
          <w:rFonts w:ascii="Arial" w:hAnsi="Arial" w:cs="Arial"/>
          <w:lang w:val="en-GB"/>
        </w:rPr>
        <w:t xml:space="preserve"> | Most likely: </w:t>
      </w:r>
      <w:r w:rsidR="00994E5E" w:rsidRPr="004A4F00">
        <w:rPr>
          <w:rFonts w:ascii="Arial" w:hAnsi="Arial" w:cs="Arial"/>
          <w:lang w:val="en-GB"/>
        </w:rPr>
        <w:t>£150,000</w:t>
      </w:r>
      <w:r w:rsidRPr="004A4F00">
        <w:rPr>
          <w:rFonts w:ascii="Arial" w:hAnsi="Arial" w:cs="Arial"/>
          <w:lang w:val="en-GB"/>
        </w:rPr>
        <w:t xml:space="preserve"> | Maximum: </w:t>
      </w:r>
      <w:r w:rsidR="00994E5E" w:rsidRPr="004A4F00">
        <w:rPr>
          <w:rFonts w:ascii="Arial" w:hAnsi="Arial" w:cs="Arial"/>
          <w:lang w:val="en-GB"/>
        </w:rPr>
        <w:t>750,000</w:t>
      </w:r>
      <w:r w:rsidR="008F68E5" w:rsidRPr="004A4F00">
        <w:rPr>
          <w:rFonts w:ascii="Arial" w:hAnsi="Arial" w:cs="Arial"/>
          <w:lang w:val="en-GB"/>
        </w:rPr>
        <w:br/>
      </w:r>
    </w:p>
    <w:p w14:paraId="78EDF998" w14:textId="7B1B8C4B" w:rsidR="00C56DE5" w:rsidRPr="004A4F00" w:rsidRDefault="00DF7366" w:rsidP="00E800BD">
      <w:pPr>
        <w:pStyle w:val="Heading2"/>
        <w:spacing w:line="480" w:lineRule="auto"/>
        <w:rPr>
          <w:rFonts w:ascii="Arial" w:hAnsi="Arial" w:cs="Arial"/>
          <w:lang w:val="en-GB"/>
        </w:rPr>
      </w:pPr>
      <w:r w:rsidRPr="004A4F00">
        <w:rPr>
          <w:rFonts w:ascii="Arial" w:hAnsi="Arial" w:cs="Arial"/>
          <w:lang w:val="en-GB"/>
        </w:rPr>
        <w:t xml:space="preserve">5. </w:t>
      </w:r>
      <w:r w:rsidR="00C56DE5" w:rsidRPr="004A4F00">
        <w:rPr>
          <w:rFonts w:ascii="Arial" w:hAnsi="Arial" w:cs="Arial"/>
          <w:lang w:val="en-GB"/>
        </w:rPr>
        <w:t xml:space="preserve">Results of the Quantitative Models </w:t>
      </w:r>
    </w:p>
    <w:p w14:paraId="2C1DD9BB" w14:textId="536AF71C" w:rsidR="00994E5E" w:rsidRPr="004A4F00" w:rsidRDefault="00994E5E" w:rsidP="00E800BD">
      <w:pPr>
        <w:spacing w:line="480" w:lineRule="auto"/>
        <w:ind w:left="720"/>
        <w:rPr>
          <w:rFonts w:ascii="Arial" w:hAnsi="Arial" w:cs="Arial"/>
          <w:lang w:val="en-GB"/>
        </w:rPr>
      </w:pPr>
      <w:r w:rsidRPr="004A4F00">
        <w:rPr>
          <w:rFonts w:ascii="Arial" w:hAnsi="Arial" w:cs="Arial"/>
          <w:lang w:val="en-GB"/>
        </w:rPr>
        <w:t>A 10,000-iteration Monte Carlo simulation was executed using the established ranges and calculation logic. The model yields the following probability distribution for annual financial loss regarding the proposed digitalization:</w:t>
      </w:r>
    </w:p>
    <w:p w14:paraId="1DB941FE" w14:textId="77777777" w:rsidR="00994E5E" w:rsidRPr="004A4F00" w:rsidRDefault="00994E5E" w:rsidP="00E800BD">
      <w:pPr>
        <w:spacing w:line="480" w:lineRule="auto"/>
        <w:ind w:left="720"/>
        <w:rPr>
          <w:rFonts w:ascii="Arial" w:hAnsi="Arial" w:cs="Arial"/>
          <w:lang w:val="en-GB"/>
        </w:rPr>
      </w:pPr>
    </w:p>
    <w:p w14:paraId="50C925FD" w14:textId="043559A1" w:rsidR="005F0BA5" w:rsidRPr="004A4F00" w:rsidRDefault="00994E5E" w:rsidP="00E800BD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lang w:val="en-GB"/>
        </w:rPr>
      </w:pPr>
      <w:r w:rsidRPr="004A4F00">
        <w:rPr>
          <w:rFonts w:ascii="Arial" w:hAnsi="Arial" w:cs="Arial"/>
          <w:lang w:val="en-GB"/>
        </w:rPr>
        <w:t>Mean (Expected Annual loss): £ 185,000</w:t>
      </w:r>
    </w:p>
    <w:p w14:paraId="080BEB6E" w14:textId="6F717D11" w:rsidR="00994E5E" w:rsidRPr="004A4F00" w:rsidRDefault="00994E5E" w:rsidP="00E800BD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lang w:val="en-GB"/>
        </w:rPr>
      </w:pPr>
      <w:r w:rsidRPr="004A4F00">
        <w:rPr>
          <w:rFonts w:ascii="Arial" w:hAnsi="Arial" w:cs="Arial"/>
          <w:lang w:val="en-GB"/>
        </w:rPr>
        <w:t>P50 (Median loss in a typical year): £95,000</w:t>
      </w:r>
    </w:p>
    <w:p w14:paraId="4694EDF6" w14:textId="71EAB265" w:rsidR="00994E5E" w:rsidRPr="004A4F00" w:rsidRDefault="00994E5E" w:rsidP="00E800BD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lang w:val="en-GB"/>
        </w:rPr>
      </w:pPr>
      <w:r w:rsidRPr="004A4F00">
        <w:rPr>
          <w:rFonts w:ascii="Arial" w:hAnsi="Arial" w:cs="Arial"/>
          <w:lang w:val="en-GB"/>
        </w:rPr>
        <w:t>P90 (90th Percentile – 1 in 10 bad year): £390,000</w:t>
      </w:r>
    </w:p>
    <w:p w14:paraId="237FBD42" w14:textId="2964F56C" w:rsidR="00994E5E" w:rsidRPr="004A4F00" w:rsidRDefault="00994E5E" w:rsidP="00E800BD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lang w:val="en-GB"/>
        </w:rPr>
      </w:pPr>
      <w:r w:rsidRPr="004A4F00">
        <w:rPr>
          <w:rFonts w:ascii="Arial" w:hAnsi="Arial" w:cs="Arial"/>
          <w:lang w:val="en-GB"/>
        </w:rPr>
        <w:t>P95 (Value at Risk – High Confidence threshold): £520,000</w:t>
      </w:r>
    </w:p>
    <w:p w14:paraId="131B05FF" w14:textId="70319E5A" w:rsidR="00994E5E" w:rsidRPr="004A4F00" w:rsidRDefault="00994E5E" w:rsidP="00E800BD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lang w:val="en-GB"/>
        </w:rPr>
      </w:pPr>
      <w:r w:rsidRPr="004A4F00">
        <w:rPr>
          <w:rFonts w:ascii="Arial" w:hAnsi="Arial" w:cs="Arial"/>
          <w:lang w:val="en-GB"/>
        </w:rPr>
        <w:lastRenderedPageBreak/>
        <w:t>P99 (Extreme worst-case scenario): £910,000</w:t>
      </w:r>
    </w:p>
    <w:p w14:paraId="5DA18FA7" w14:textId="77777777" w:rsidR="0064121D" w:rsidRPr="004A4F00" w:rsidRDefault="0064121D" w:rsidP="00E800BD">
      <w:pPr>
        <w:spacing w:line="480" w:lineRule="auto"/>
        <w:rPr>
          <w:rFonts w:ascii="Arial" w:hAnsi="Arial" w:cs="Arial"/>
          <w:lang w:val="en-GB"/>
        </w:rPr>
      </w:pPr>
    </w:p>
    <w:p w14:paraId="7CA3655E" w14:textId="0C71B29E" w:rsidR="00994E5E" w:rsidRPr="004A4F00" w:rsidRDefault="00994E5E" w:rsidP="00E800BD">
      <w:pPr>
        <w:pStyle w:val="Heading3"/>
        <w:spacing w:line="480" w:lineRule="auto"/>
        <w:ind w:firstLine="720"/>
        <w:rPr>
          <w:rFonts w:ascii="Arial" w:hAnsi="Arial" w:cs="Arial"/>
          <w:lang w:val="en-GB"/>
        </w:rPr>
      </w:pPr>
      <w:r w:rsidRPr="004A4F00">
        <w:rPr>
          <w:rFonts w:ascii="Arial" w:hAnsi="Arial" w:cs="Arial"/>
          <w:lang w:val="en-GB"/>
        </w:rPr>
        <w:t>Decision Support and Return on investment (ROI):</w:t>
      </w:r>
    </w:p>
    <w:p w14:paraId="63EEE70B" w14:textId="77777777" w:rsidR="00994E5E" w:rsidRPr="004A4F00" w:rsidRDefault="00994E5E" w:rsidP="00E800BD">
      <w:pPr>
        <w:spacing w:line="480" w:lineRule="auto"/>
        <w:ind w:left="720"/>
        <w:rPr>
          <w:rFonts w:ascii="Arial" w:hAnsi="Arial" w:cs="Arial"/>
          <w:lang w:val="en-GB"/>
        </w:rPr>
      </w:pPr>
    </w:p>
    <w:p w14:paraId="46CB2C7B" w14:textId="28BEF305" w:rsidR="00994E5E" w:rsidRPr="004A4F00" w:rsidRDefault="00994E5E" w:rsidP="00E800BD">
      <w:pPr>
        <w:spacing w:line="480" w:lineRule="auto"/>
        <w:ind w:left="720"/>
        <w:rPr>
          <w:rFonts w:ascii="Arial" w:hAnsi="Arial" w:cs="Arial"/>
          <w:lang w:val="en-GB"/>
        </w:rPr>
      </w:pPr>
      <w:r w:rsidRPr="004A4F00">
        <w:rPr>
          <w:rFonts w:ascii="Arial" w:hAnsi="Arial" w:cs="Arial"/>
          <w:lang w:val="en-GB"/>
        </w:rPr>
        <w:t xml:space="preserve">To mitigate this exposure, a comprehensive supply chain security and </w:t>
      </w:r>
      <w:r w:rsidR="00653790" w:rsidRPr="004A4F00">
        <w:rPr>
          <w:rFonts w:ascii="Arial" w:hAnsi="Arial" w:cs="Arial"/>
          <w:lang w:val="en-GB"/>
        </w:rPr>
        <w:t>automated</w:t>
      </w:r>
      <w:r w:rsidRPr="004A4F00">
        <w:rPr>
          <w:rFonts w:ascii="Arial" w:hAnsi="Arial" w:cs="Arial"/>
          <w:lang w:val="en-GB"/>
        </w:rPr>
        <w:t xml:space="preserve"> AI- routing control system is proposed to an annual cost of £60,000. Vendor data indicates this control; will reduce supply chain vul</w:t>
      </w:r>
      <w:r w:rsidR="00DA2E66" w:rsidRPr="004A4F00">
        <w:rPr>
          <w:rFonts w:ascii="Arial" w:hAnsi="Arial" w:cs="Arial"/>
          <w:lang w:val="en-GB"/>
        </w:rPr>
        <w:t>n</w:t>
      </w:r>
      <w:r w:rsidRPr="004A4F00">
        <w:rPr>
          <w:rFonts w:ascii="Arial" w:hAnsi="Arial" w:cs="Arial"/>
          <w:lang w:val="en-GB"/>
        </w:rPr>
        <w:t>erabi</w:t>
      </w:r>
      <w:r w:rsidR="00DA2E66" w:rsidRPr="004A4F00">
        <w:rPr>
          <w:rFonts w:ascii="Arial" w:hAnsi="Arial" w:cs="Arial"/>
          <w:lang w:val="en-GB"/>
        </w:rPr>
        <w:t>l</w:t>
      </w:r>
      <w:r w:rsidRPr="004A4F00">
        <w:rPr>
          <w:rFonts w:ascii="Arial" w:hAnsi="Arial" w:cs="Arial"/>
          <w:lang w:val="en-GB"/>
        </w:rPr>
        <w:t>ity from 15% to 5%.</w:t>
      </w:r>
    </w:p>
    <w:p w14:paraId="1FA5CE4A" w14:textId="22182CDB" w:rsidR="00994E5E" w:rsidRPr="004A4F00" w:rsidRDefault="00994E5E" w:rsidP="00E800BD">
      <w:pPr>
        <w:pStyle w:val="ListParagraph"/>
        <w:numPr>
          <w:ilvl w:val="0"/>
          <w:numId w:val="10"/>
        </w:numPr>
        <w:spacing w:line="480" w:lineRule="auto"/>
        <w:rPr>
          <w:rFonts w:ascii="Arial" w:hAnsi="Arial" w:cs="Arial"/>
          <w:lang w:val="en-GB"/>
        </w:rPr>
      </w:pPr>
      <w:r w:rsidRPr="004A4F00">
        <w:rPr>
          <w:rFonts w:ascii="Arial" w:hAnsi="Arial" w:cs="Arial"/>
          <w:lang w:val="en-GB"/>
        </w:rPr>
        <w:t>Expected Annual Loss (without control): £185,000</w:t>
      </w:r>
    </w:p>
    <w:p w14:paraId="33244A62" w14:textId="5560275F" w:rsidR="00994E5E" w:rsidRPr="004A4F00" w:rsidRDefault="00994E5E" w:rsidP="00E800BD">
      <w:pPr>
        <w:pStyle w:val="ListParagraph"/>
        <w:numPr>
          <w:ilvl w:val="0"/>
          <w:numId w:val="10"/>
        </w:numPr>
        <w:spacing w:line="480" w:lineRule="auto"/>
        <w:rPr>
          <w:rFonts w:ascii="Arial" w:hAnsi="Arial" w:cs="Arial"/>
          <w:lang w:val="en-GB"/>
        </w:rPr>
      </w:pPr>
      <w:r w:rsidRPr="004A4F00">
        <w:rPr>
          <w:rFonts w:ascii="Arial" w:hAnsi="Arial" w:cs="Arial"/>
          <w:lang w:val="en-GB"/>
        </w:rPr>
        <w:t>Expected Annual Loss (with control): £65,000</w:t>
      </w:r>
    </w:p>
    <w:p w14:paraId="1656D8B1" w14:textId="347748DD" w:rsidR="00994E5E" w:rsidRPr="004A4F00" w:rsidRDefault="00653790" w:rsidP="00E800BD">
      <w:pPr>
        <w:pStyle w:val="ListParagraph"/>
        <w:numPr>
          <w:ilvl w:val="0"/>
          <w:numId w:val="10"/>
        </w:numPr>
        <w:spacing w:line="480" w:lineRule="auto"/>
        <w:rPr>
          <w:rFonts w:ascii="Arial" w:hAnsi="Arial" w:cs="Arial"/>
          <w:lang w:val="en-GB"/>
        </w:rPr>
      </w:pPr>
      <w:r w:rsidRPr="004A4F00">
        <w:rPr>
          <w:rFonts w:ascii="Arial" w:hAnsi="Arial" w:cs="Arial"/>
          <w:lang w:val="en-GB"/>
        </w:rPr>
        <w:t>Gross</w:t>
      </w:r>
      <w:r w:rsidR="00994E5E" w:rsidRPr="004A4F00">
        <w:rPr>
          <w:rFonts w:ascii="Arial" w:hAnsi="Arial" w:cs="Arial"/>
          <w:lang w:val="en-GB"/>
        </w:rPr>
        <w:t xml:space="preserve"> Risk Reduction: £120,000</w:t>
      </w:r>
    </w:p>
    <w:p w14:paraId="5A92A749" w14:textId="5D0AB677" w:rsidR="00994E5E" w:rsidRPr="004A4F00" w:rsidRDefault="00994E5E" w:rsidP="00E800BD">
      <w:pPr>
        <w:pStyle w:val="ListParagraph"/>
        <w:numPr>
          <w:ilvl w:val="0"/>
          <w:numId w:val="10"/>
        </w:numPr>
        <w:spacing w:line="480" w:lineRule="auto"/>
        <w:rPr>
          <w:rFonts w:ascii="Arial" w:hAnsi="Arial" w:cs="Arial"/>
          <w:lang w:val="en-GB"/>
        </w:rPr>
      </w:pPr>
      <w:r w:rsidRPr="004A4F00">
        <w:rPr>
          <w:rFonts w:ascii="Arial" w:hAnsi="Arial" w:cs="Arial"/>
          <w:lang w:val="en-GB"/>
        </w:rPr>
        <w:t>Net Benefit (Year 1): £60,000 (£120,000 risk reduction minus £60,000 control cost).</w:t>
      </w:r>
    </w:p>
    <w:p w14:paraId="45ECDB12" w14:textId="476FBCC8" w:rsidR="00994E5E" w:rsidRPr="004A4F00" w:rsidRDefault="00994E5E" w:rsidP="00E800BD">
      <w:pPr>
        <w:spacing w:line="480" w:lineRule="auto"/>
        <w:ind w:left="720"/>
        <w:rPr>
          <w:rFonts w:ascii="Arial" w:hAnsi="Arial" w:cs="Arial"/>
          <w:lang w:val="en-GB"/>
        </w:rPr>
      </w:pPr>
      <w:r w:rsidRPr="004A4F00">
        <w:rPr>
          <w:rFonts w:ascii="Arial" w:hAnsi="Arial" w:cs="Arial"/>
          <w:lang w:val="en-GB"/>
        </w:rPr>
        <w:t>The FA</w:t>
      </w:r>
      <w:r w:rsidR="00DA2E66" w:rsidRPr="004A4F00">
        <w:rPr>
          <w:rFonts w:ascii="Arial" w:hAnsi="Arial" w:cs="Arial"/>
          <w:lang w:val="en-GB"/>
        </w:rPr>
        <w:t xml:space="preserve">IR model mathematically justifies the security </w:t>
      </w:r>
      <w:r w:rsidR="00653790" w:rsidRPr="004A4F00">
        <w:rPr>
          <w:rFonts w:ascii="Arial" w:hAnsi="Arial" w:cs="Arial"/>
          <w:lang w:val="en-GB"/>
        </w:rPr>
        <w:t>investment</w:t>
      </w:r>
      <w:r w:rsidR="00DA2E66" w:rsidRPr="004A4F00">
        <w:rPr>
          <w:rFonts w:ascii="Arial" w:hAnsi="Arial" w:cs="Arial"/>
          <w:lang w:val="en-GB"/>
        </w:rPr>
        <w:t>, proving a strong positive ROI that actively protects the business’s quality and availability standards.</w:t>
      </w:r>
    </w:p>
    <w:p w14:paraId="19497034" w14:textId="374E9C49" w:rsidR="005A44A3" w:rsidRPr="004A4F00" w:rsidRDefault="51A72C9E" w:rsidP="00E800BD">
      <w:pPr>
        <w:pStyle w:val="ListParagraph"/>
        <w:numPr>
          <w:ilvl w:val="0"/>
          <w:numId w:val="1"/>
        </w:numPr>
        <w:spacing w:line="480" w:lineRule="auto"/>
        <w:rPr>
          <w:rFonts w:ascii="Arial" w:hAnsi="Arial" w:cs="Arial"/>
          <w:lang w:val="en-GB"/>
        </w:rPr>
      </w:pPr>
      <w:r w:rsidRPr="004A4F00">
        <w:rPr>
          <w:rStyle w:val="Heading2Char"/>
          <w:rFonts w:ascii="Arial" w:hAnsi="Arial" w:cs="Arial"/>
          <w:lang w:val="en-GB"/>
        </w:rPr>
        <w:t>Business Continuity and Disaster Recovery (DR) Strategy</w:t>
      </w:r>
      <w:r w:rsidR="0064121D" w:rsidRPr="004A4F00">
        <w:rPr>
          <w:rFonts w:ascii="Arial" w:hAnsi="Arial" w:cs="Arial"/>
          <w:lang w:val="en-GB"/>
        </w:rPr>
        <w:br/>
      </w:r>
      <w:r w:rsidRPr="004A4F00">
        <w:rPr>
          <w:rFonts w:ascii="Arial" w:hAnsi="Arial" w:cs="Arial"/>
          <w:lang w:val="en-GB"/>
        </w:rPr>
        <w:t>Ms</w:t>
      </w:r>
      <w:r w:rsidR="3D1A06D2" w:rsidRPr="004A4F00">
        <w:rPr>
          <w:rFonts w:ascii="Arial" w:hAnsi="Arial" w:cs="Arial"/>
          <w:lang w:val="en-GB"/>
        </w:rPr>
        <w:t>. O’dour’s stringent requirements demand that the digital storefront operates 24/7/365 with an RT</w:t>
      </w:r>
      <w:r w:rsidR="6E624636" w:rsidRPr="004A4F00">
        <w:rPr>
          <w:rFonts w:ascii="Arial" w:hAnsi="Arial" w:cs="Arial"/>
          <w:lang w:val="en-GB"/>
        </w:rPr>
        <w:t xml:space="preserve">O of less than 1 minute and an RPO of less than 1 minute. Traditional disaster recovery models such as daily tape </w:t>
      </w:r>
      <w:r w:rsidR="750A792E" w:rsidRPr="004A4F00">
        <w:rPr>
          <w:rFonts w:ascii="Arial" w:hAnsi="Arial" w:cs="Arial"/>
          <w:lang w:val="en-GB"/>
        </w:rPr>
        <w:t>backups</w:t>
      </w:r>
      <w:r w:rsidR="6E624636" w:rsidRPr="004A4F00">
        <w:rPr>
          <w:rFonts w:ascii="Arial" w:hAnsi="Arial" w:cs="Arial"/>
          <w:lang w:val="en-GB"/>
        </w:rPr>
        <w:t xml:space="preserve">, cold sites or even </w:t>
      </w:r>
      <w:r w:rsidR="750A792E" w:rsidRPr="004A4F00">
        <w:rPr>
          <w:rFonts w:ascii="Arial" w:hAnsi="Arial" w:cs="Arial"/>
          <w:lang w:val="en-GB"/>
        </w:rPr>
        <w:t xml:space="preserve">warm standby servers are entirely incapable of </w:t>
      </w:r>
      <w:r w:rsidR="750A792E" w:rsidRPr="004A4F00">
        <w:rPr>
          <w:rFonts w:ascii="Arial" w:hAnsi="Arial" w:cs="Arial"/>
          <w:lang w:val="en-GB"/>
        </w:rPr>
        <w:lastRenderedPageBreak/>
        <w:t xml:space="preserve">meeting these metrics as booting systems and restoring databases manually take hours resulting in unacceptable data loss and downtime </w:t>
      </w:r>
    </w:p>
    <w:p w14:paraId="216DFD3B" w14:textId="77777777" w:rsidR="005A44A3" w:rsidRPr="004A4F00" w:rsidRDefault="005A44A3" w:rsidP="00E800BD">
      <w:pPr>
        <w:pStyle w:val="ListParagraph"/>
        <w:spacing w:line="480" w:lineRule="auto"/>
        <w:rPr>
          <w:rFonts w:ascii="Arial" w:hAnsi="Arial" w:cs="Arial"/>
          <w:lang w:val="en-GB"/>
        </w:rPr>
      </w:pPr>
    </w:p>
    <w:p w14:paraId="3A98D56C" w14:textId="30946FD8" w:rsidR="00051F6E" w:rsidRPr="004A4F00" w:rsidRDefault="7EB70C05" w:rsidP="00E800BD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lang w:val="en-GB"/>
        </w:rPr>
      </w:pPr>
      <w:r w:rsidRPr="004A4F00">
        <w:rPr>
          <w:rStyle w:val="Heading3Char"/>
          <w:rFonts w:ascii="Arial" w:hAnsi="Arial" w:cs="Arial"/>
          <w:lang w:val="en-GB"/>
        </w:rPr>
        <w:t>Architectural Design:</w:t>
      </w:r>
      <w:r w:rsidR="00252469" w:rsidRPr="004A4F00">
        <w:rPr>
          <w:rFonts w:ascii="Arial" w:hAnsi="Arial" w:cs="Arial"/>
          <w:lang w:val="en-GB"/>
        </w:rPr>
        <w:br/>
      </w:r>
      <w:r w:rsidRPr="004A4F00">
        <w:rPr>
          <w:rFonts w:ascii="Arial" w:hAnsi="Arial" w:cs="Arial"/>
          <w:lang w:val="en-GB"/>
        </w:rPr>
        <w:t xml:space="preserve">To achieve sub-minute recovery objectives, the business must </w:t>
      </w:r>
      <w:r w:rsidR="75772AB0" w:rsidRPr="004A4F00">
        <w:rPr>
          <w:rFonts w:ascii="Arial" w:hAnsi="Arial" w:cs="Arial"/>
          <w:lang w:val="en-GB"/>
        </w:rPr>
        <w:t>implement an Active-Active Cloud Disaster Recovery-as-a-Service (DRaaS) architecture (</w:t>
      </w:r>
      <w:r w:rsidR="48034B3B" w:rsidRPr="004A4F00">
        <w:rPr>
          <w:rFonts w:ascii="Arial" w:hAnsi="Arial" w:cs="Arial"/>
          <w:lang w:val="en-GB"/>
        </w:rPr>
        <w:t>Alhazmi and Malaiya, 2013). In this configuration, the e-</w:t>
      </w:r>
      <w:r w:rsidR="14D1B843" w:rsidRPr="004A4F00">
        <w:rPr>
          <w:rFonts w:ascii="Arial" w:hAnsi="Arial" w:cs="Arial"/>
          <w:lang w:val="en-GB"/>
        </w:rPr>
        <w:t>commerce</w:t>
      </w:r>
      <w:r w:rsidR="48034B3B" w:rsidRPr="004A4F00">
        <w:rPr>
          <w:rFonts w:ascii="Arial" w:hAnsi="Arial" w:cs="Arial"/>
          <w:lang w:val="en-GB"/>
        </w:rPr>
        <w:t xml:space="preserve"> platform and its underlying databases are hosted simultaneously across two geographically distinct cloud regions (e.g</w:t>
      </w:r>
      <w:r w:rsidR="1A543920" w:rsidRPr="004A4F00">
        <w:rPr>
          <w:rFonts w:ascii="Arial" w:hAnsi="Arial" w:cs="Arial"/>
          <w:lang w:val="en-GB"/>
        </w:rPr>
        <w:t>., Region A in Europe, Region B in the Middle East). Both environment</w:t>
      </w:r>
      <w:r w:rsidR="55E3F416" w:rsidRPr="004A4F00">
        <w:rPr>
          <w:rFonts w:ascii="Arial" w:hAnsi="Arial" w:cs="Arial"/>
          <w:lang w:val="en-GB"/>
        </w:rPr>
        <w:t xml:space="preserve">s actively serve customer traffic. </w:t>
      </w:r>
    </w:p>
    <w:p w14:paraId="1EB3EAD9" w14:textId="77777777" w:rsidR="004A4F00" w:rsidRPr="004A4F00" w:rsidRDefault="004A4F00" w:rsidP="00E800BD">
      <w:pPr>
        <w:pStyle w:val="ListParagraph"/>
        <w:spacing w:line="480" w:lineRule="auto"/>
        <w:ind w:left="1440"/>
        <w:rPr>
          <w:rFonts w:ascii="Arial" w:hAnsi="Arial" w:cs="Arial"/>
          <w:lang w:val="en-GB"/>
        </w:rPr>
      </w:pPr>
    </w:p>
    <w:p w14:paraId="524B7D7B" w14:textId="2509798C" w:rsidR="00FD3860" w:rsidRPr="004A4F00" w:rsidRDefault="55E3F416" w:rsidP="00E800BD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lang w:val="en-GB"/>
        </w:rPr>
      </w:pPr>
      <w:r w:rsidRPr="004A4F00">
        <w:rPr>
          <w:rStyle w:val="Heading3Char"/>
          <w:rFonts w:ascii="Arial" w:hAnsi="Arial" w:cs="Arial"/>
          <w:lang w:val="en-GB"/>
        </w:rPr>
        <w:t>Meeting RPO and RTO:</w:t>
      </w:r>
      <w:r w:rsidR="00051F6E" w:rsidRPr="004A4F00">
        <w:rPr>
          <w:rFonts w:ascii="Arial" w:hAnsi="Arial" w:cs="Arial"/>
          <w:lang w:val="en-GB"/>
        </w:rPr>
        <w:br/>
      </w:r>
      <w:r w:rsidRPr="004A4F00">
        <w:rPr>
          <w:rFonts w:ascii="Arial" w:hAnsi="Arial" w:cs="Arial"/>
          <w:lang w:val="en-GB"/>
        </w:rPr>
        <w:t xml:space="preserve">To meet the RPO of &lt;1 minute (meaning </w:t>
      </w:r>
      <w:r w:rsidR="375B80F9" w:rsidRPr="004A4F00">
        <w:rPr>
          <w:rFonts w:ascii="Arial" w:hAnsi="Arial" w:cs="Arial"/>
          <w:lang w:val="en-GB"/>
        </w:rPr>
        <w:t>less than 60 seconds of transaction data can be lost), the system must utilize synchronous data replication</w:t>
      </w:r>
      <w:r w:rsidR="657C2F86" w:rsidRPr="004A4F00">
        <w:rPr>
          <w:rFonts w:ascii="Arial" w:hAnsi="Arial" w:cs="Arial"/>
          <w:lang w:val="en-GB"/>
        </w:rPr>
        <w:t>. Every transaction made on the storefront is written to both Region A and Region B simultaneously before the customer receives a confirmation. To meet</w:t>
      </w:r>
      <w:r w:rsidR="24E7A9B3" w:rsidRPr="004A4F00">
        <w:rPr>
          <w:rFonts w:ascii="Arial" w:hAnsi="Arial" w:cs="Arial"/>
          <w:lang w:val="en-GB"/>
        </w:rPr>
        <w:t xml:space="preserve"> </w:t>
      </w:r>
      <w:r w:rsidR="657C2F86" w:rsidRPr="004A4F00">
        <w:rPr>
          <w:rFonts w:ascii="Arial" w:hAnsi="Arial" w:cs="Arial"/>
          <w:lang w:val="en-GB"/>
        </w:rPr>
        <w:t xml:space="preserve">the RTO of &lt;1 minute, the architecture relies </w:t>
      </w:r>
      <w:r w:rsidR="24E7A9B3" w:rsidRPr="004A4F00">
        <w:rPr>
          <w:rFonts w:ascii="Arial" w:hAnsi="Arial" w:cs="Arial"/>
          <w:lang w:val="en-GB"/>
        </w:rPr>
        <w:t xml:space="preserve">on automated DNS load balancers. If region A experiences a catastrophic failure, health checks will detect the outage and automatically </w:t>
      </w:r>
      <w:r w:rsidR="4A18A4A5" w:rsidRPr="004A4F00">
        <w:rPr>
          <w:rFonts w:ascii="Arial" w:hAnsi="Arial" w:cs="Arial"/>
          <w:lang w:val="en-GB"/>
        </w:rPr>
        <w:t>r</w:t>
      </w:r>
      <w:r w:rsidR="3AE741B7" w:rsidRPr="004A4F00">
        <w:rPr>
          <w:rFonts w:ascii="Arial" w:hAnsi="Arial" w:cs="Arial"/>
          <w:lang w:val="en-GB"/>
        </w:rPr>
        <w:t>o</w:t>
      </w:r>
      <w:r w:rsidR="4A18A4A5" w:rsidRPr="004A4F00">
        <w:rPr>
          <w:rFonts w:ascii="Arial" w:hAnsi="Arial" w:cs="Arial"/>
          <w:lang w:val="en-GB"/>
        </w:rPr>
        <w:t>ute 100% of global traffic to Region B in matter of seconds</w:t>
      </w:r>
      <w:r w:rsidR="2CA5B1F1" w:rsidRPr="004A4F00">
        <w:rPr>
          <w:rFonts w:ascii="Arial" w:hAnsi="Arial" w:cs="Arial"/>
          <w:lang w:val="en-GB"/>
        </w:rPr>
        <w:t>, ensuring zero perceived downtime for clients (Andrade et al., 2017).</w:t>
      </w:r>
    </w:p>
    <w:p w14:paraId="2B06725F" w14:textId="77777777" w:rsidR="004A4F00" w:rsidRPr="004A4F00" w:rsidRDefault="004A4F00" w:rsidP="00E800BD">
      <w:pPr>
        <w:pStyle w:val="ListParagraph"/>
        <w:spacing w:line="480" w:lineRule="auto"/>
        <w:rPr>
          <w:rFonts w:ascii="Arial" w:hAnsi="Arial" w:cs="Arial"/>
          <w:lang w:val="en-GB"/>
        </w:rPr>
      </w:pPr>
    </w:p>
    <w:p w14:paraId="3602F890" w14:textId="77777777" w:rsidR="004A4F00" w:rsidRPr="004A4F00" w:rsidRDefault="004A4F00" w:rsidP="00E800BD">
      <w:pPr>
        <w:pStyle w:val="ListParagraph"/>
        <w:spacing w:line="480" w:lineRule="auto"/>
        <w:ind w:left="1440"/>
        <w:rPr>
          <w:rFonts w:ascii="Arial" w:hAnsi="Arial" w:cs="Arial"/>
          <w:lang w:val="en-GB"/>
        </w:rPr>
      </w:pPr>
    </w:p>
    <w:p w14:paraId="67FBD9BF" w14:textId="77777777" w:rsidR="00377265" w:rsidRPr="004A4F00" w:rsidRDefault="2CA5B1F1" w:rsidP="00E800BD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lang w:val="en-GB"/>
        </w:rPr>
      </w:pPr>
      <w:r w:rsidRPr="004A4F00">
        <w:rPr>
          <w:rStyle w:val="Heading3Char"/>
          <w:rFonts w:ascii="Arial" w:hAnsi="Arial" w:cs="Arial"/>
          <w:lang w:val="en-GB"/>
        </w:rPr>
        <w:lastRenderedPageBreak/>
        <w:t>Platform Recommendation &amp; vendor Lock-In Mitigation:</w:t>
      </w:r>
      <w:r w:rsidR="00FD3860" w:rsidRPr="004A4F00">
        <w:rPr>
          <w:rFonts w:ascii="Arial" w:hAnsi="Arial" w:cs="Arial"/>
          <w:lang w:val="en-GB"/>
        </w:rPr>
        <w:br/>
      </w:r>
      <w:r w:rsidRPr="004A4F00">
        <w:rPr>
          <w:rFonts w:ascii="Arial" w:hAnsi="Arial" w:cs="Arial"/>
          <w:lang w:val="en-GB"/>
        </w:rPr>
        <w:t xml:space="preserve">A </w:t>
      </w:r>
      <w:r w:rsidR="3AE741B7" w:rsidRPr="004A4F00">
        <w:rPr>
          <w:rFonts w:ascii="Arial" w:hAnsi="Arial" w:cs="Arial"/>
          <w:lang w:val="en-GB"/>
        </w:rPr>
        <w:t>hyper</w:t>
      </w:r>
      <w:r w:rsidRPr="004A4F00">
        <w:rPr>
          <w:rFonts w:ascii="Arial" w:hAnsi="Arial" w:cs="Arial"/>
          <w:lang w:val="en-GB"/>
        </w:rPr>
        <w:t xml:space="preserve">-scale </w:t>
      </w:r>
      <w:r w:rsidR="2BD07DEF" w:rsidRPr="004A4F00">
        <w:rPr>
          <w:rFonts w:ascii="Arial" w:hAnsi="Arial" w:cs="Arial"/>
          <w:lang w:val="en-GB"/>
        </w:rPr>
        <w:t>public cloud provider (Such as Amazon web services or Microsoft Azure) is recommended, as only tier-one providers possess the global back bone necessary for synchronous cross regio</w:t>
      </w:r>
      <w:r w:rsidR="2A4ED7A1" w:rsidRPr="004A4F00">
        <w:rPr>
          <w:rFonts w:ascii="Arial" w:hAnsi="Arial" w:cs="Arial"/>
          <w:lang w:val="en-GB"/>
        </w:rPr>
        <w:t xml:space="preserve">n replication. However, committing entirely to proprietary cloud tools introduces the critical risk </w:t>
      </w:r>
      <w:r w:rsidR="6450CAF4" w:rsidRPr="004A4F00">
        <w:rPr>
          <w:rFonts w:ascii="Arial" w:hAnsi="Arial" w:cs="Arial"/>
          <w:lang w:val="en-GB"/>
        </w:rPr>
        <w:t xml:space="preserve">of vendor lock-in. to mitigate this, the engineering team must utilize </w:t>
      </w:r>
      <w:r w:rsidR="3AE741B7" w:rsidRPr="004A4F00">
        <w:rPr>
          <w:rFonts w:ascii="Arial" w:hAnsi="Arial" w:cs="Arial"/>
          <w:lang w:val="en-GB"/>
        </w:rPr>
        <w:t>containerisation (</w:t>
      </w:r>
      <w:r w:rsidR="6450CAF4" w:rsidRPr="004A4F00">
        <w:rPr>
          <w:rFonts w:ascii="Arial" w:hAnsi="Arial" w:cs="Arial"/>
          <w:lang w:val="en-GB"/>
        </w:rPr>
        <w:t xml:space="preserve">e.g., Docker) and orchestration </w:t>
      </w:r>
      <w:r w:rsidR="3AE741B7" w:rsidRPr="004A4F00">
        <w:rPr>
          <w:rFonts w:ascii="Arial" w:hAnsi="Arial" w:cs="Arial"/>
          <w:lang w:val="en-GB"/>
        </w:rPr>
        <w:t>platforms (</w:t>
      </w:r>
      <w:r w:rsidR="6450CAF4" w:rsidRPr="004A4F00">
        <w:rPr>
          <w:rFonts w:ascii="Arial" w:hAnsi="Arial" w:cs="Arial"/>
          <w:lang w:val="en-GB"/>
        </w:rPr>
        <w:t>e.g</w:t>
      </w:r>
      <w:r w:rsidR="1B143164" w:rsidRPr="004A4F00">
        <w:rPr>
          <w:rFonts w:ascii="Arial" w:hAnsi="Arial" w:cs="Arial"/>
          <w:lang w:val="en-GB"/>
        </w:rPr>
        <w:t xml:space="preserve">., Kubernetes). By abstracting the application layer from the underlying hardware, the business can rapidly port its workloads to competing </w:t>
      </w:r>
      <w:r w:rsidR="1FA4036D" w:rsidRPr="004A4F00">
        <w:rPr>
          <w:rFonts w:ascii="Arial" w:hAnsi="Arial" w:cs="Arial"/>
          <w:lang w:val="en-GB"/>
        </w:rPr>
        <w:t xml:space="preserve">cloud provider if pricing of service levels deteriorate, there by </w:t>
      </w:r>
      <w:r w:rsidR="3AE741B7" w:rsidRPr="004A4F00">
        <w:rPr>
          <w:rFonts w:ascii="Arial" w:hAnsi="Arial" w:cs="Arial"/>
          <w:lang w:val="en-GB"/>
        </w:rPr>
        <w:t>maintaining</w:t>
      </w:r>
      <w:r w:rsidR="1FA4036D" w:rsidRPr="004A4F00">
        <w:rPr>
          <w:rFonts w:ascii="Arial" w:hAnsi="Arial" w:cs="Arial"/>
          <w:lang w:val="en-GB"/>
        </w:rPr>
        <w:t xml:space="preserve"> </w:t>
      </w:r>
      <w:r w:rsidR="3AE741B7" w:rsidRPr="004A4F00">
        <w:rPr>
          <w:rFonts w:ascii="Arial" w:hAnsi="Arial" w:cs="Arial"/>
          <w:lang w:val="en-GB"/>
        </w:rPr>
        <w:t>strategic leverage and operational resilience (Kumar, 2024).</w:t>
      </w:r>
    </w:p>
    <w:p w14:paraId="0AEDC659" w14:textId="77777777" w:rsidR="00377265" w:rsidRPr="004A4F00" w:rsidRDefault="00377265" w:rsidP="00E800BD">
      <w:pPr>
        <w:spacing w:line="480" w:lineRule="auto"/>
        <w:rPr>
          <w:rFonts w:ascii="Arial" w:hAnsi="Arial" w:cs="Arial"/>
          <w:lang w:val="en-GB"/>
        </w:rPr>
      </w:pPr>
    </w:p>
    <w:p w14:paraId="655C85F2" w14:textId="70E92F3E" w:rsidR="00325CCC" w:rsidRPr="004A4F00" w:rsidRDefault="00DA2E66" w:rsidP="00E800BD">
      <w:pPr>
        <w:pStyle w:val="ListParagraph"/>
        <w:numPr>
          <w:ilvl w:val="0"/>
          <w:numId w:val="1"/>
        </w:numPr>
        <w:spacing w:line="480" w:lineRule="auto"/>
        <w:rPr>
          <w:rFonts w:ascii="Arial" w:hAnsi="Arial" w:cs="Arial"/>
          <w:lang w:val="en-GB"/>
        </w:rPr>
      </w:pPr>
      <w:r w:rsidRPr="004A4F00">
        <w:rPr>
          <w:rStyle w:val="Heading2Char"/>
          <w:rFonts w:ascii="Arial" w:hAnsi="Arial" w:cs="Arial"/>
          <w:lang w:val="en-GB"/>
        </w:rPr>
        <w:t>Prioritized</w:t>
      </w:r>
      <w:r w:rsidR="400A30B7" w:rsidRPr="004A4F00">
        <w:rPr>
          <w:rStyle w:val="Heading2Char"/>
          <w:rFonts w:ascii="Arial" w:hAnsi="Arial" w:cs="Arial"/>
          <w:lang w:val="en-GB"/>
        </w:rPr>
        <w:t xml:space="preserve"> Commercial Recommendation and security Standards Compliance</w:t>
      </w:r>
      <w:r w:rsidR="400A30B7" w:rsidRPr="004A4F00">
        <w:rPr>
          <w:rFonts w:ascii="Arial" w:hAnsi="Arial" w:cs="Arial"/>
          <w:lang w:val="en-GB"/>
        </w:rPr>
        <w:t xml:space="preserve"> </w:t>
      </w:r>
      <w:r w:rsidR="00377265" w:rsidRPr="004A4F00">
        <w:rPr>
          <w:rFonts w:ascii="Arial" w:hAnsi="Arial" w:cs="Arial"/>
          <w:lang w:val="en-GB"/>
        </w:rPr>
        <w:br/>
      </w:r>
      <w:r w:rsidR="00377265" w:rsidRPr="004A4F00">
        <w:rPr>
          <w:rFonts w:ascii="Arial" w:hAnsi="Arial" w:cs="Arial"/>
          <w:lang w:val="en-GB"/>
        </w:rPr>
        <w:br/>
      </w:r>
      <w:r w:rsidR="400A30B7" w:rsidRPr="004A4F00">
        <w:rPr>
          <w:rFonts w:ascii="Arial" w:hAnsi="Arial" w:cs="Arial"/>
          <w:lang w:val="en-GB"/>
        </w:rPr>
        <w:t xml:space="preserve">To assure high profile clients of the </w:t>
      </w:r>
      <w:r w:rsidR="5E6AA73E" w:rsidRPr="004A4F00">
        <w:rPr>
          <w:rFonts w:ascii="Arial" w:hAnsi="Arial" w:cs="Arial"/>
          <w:lang w:val="en-GB"/>
        </w:rPr>
        <w:t>business’s</w:t>
      </w:r>
      <w:r w:rsidR="400A30B7" w:rsidRPr="004A4F00">
        <w:rPr>
          <w:rFonts w:ascii="Arial" w:hAnsi="Arial" w:cs="Arial"/>
          <w:lang w:val="en-GB"/>
        </w:rPr>
        <w:t xml:space="preserve"> integrity </w:t>
      </w:r>
      <w:r w:rsidR="186B5C40" w:rsidRPr="004A4F00">
        <w:rPr>
          <w:rFonts w:ascii="Arial" w:hAnsi="Arial" w:cs="Arial"/>
          <w:lang w:val="en-GB"/>
        </w:rPr>
        <w:t>and to secure the digital transition, the following mitigations are recommended, ordered b commercial and regulatory priority:</w:t>
      </w:r>
    </w:p>
    <w:p w14:paraId="070B3475" w14:textId="3CC65569" w:rsidR="00DB1172" w:rsidRPr="004A4F00" w:rsidRDefault="186B5C40" w:rsidP="00E800BD">
      <w:pPr>
        <w:spacing w:line="480" w:lineRule="auto"/>
        <w:ind w:left="720"/>
        <w:rPr>
          <w:rFonts w:ascii="Arial" w:hAnsi="Arial" w:cs="Arial"/>
          <w:b/>
          <w:bCs/>
          <w:lang w:val="en-GB"/>
        </w:rPr>
      </w:pPr>
      <w:r w:rsidRPr="004A4F00">
        <w:rPr>
          <w:rStyle w:val="Heading3Char"/>
          <w:rFonts w:ascii="Arial" w:hAnsi="Arial" w:cs="Arial"/>
          <w:lang w:val="en-GB"/>
        </w:rPr>
        <w:t>Priority1:</w:t>
      </w:r>
      <w:r w:rsidRPr="004A4F00">
        <w:rPr>
          <w:rFonts w:ascii="Arial" w:hAnsi="Arial" w:cs="Arial"/>
          <w:lang w:val="en-GB"/>
        </w:rPr>
        <w:t xml:space="preserve"> </w:t>
      </w:r>
      <w:r w:rsidRPr="004A4F00">
        <w:rPr>
          <w:rFonts w:ascii="Arial" w:hAnsi="Arial" w:cs="Arial"/>
          <w:b/>
          <w:bCs/>
          <w:lang w:val="en-GB"/>
        </w:rPr>
        <w:t>Implement Active-Active DRaaS to Guarantee Availabi</w:t>
      </w:r>
      <w:r w:rsidR="5E6AA73E" w:rsidRPr="004A4F00">
        <w:rPr>
          <w:rFonts w:ascii="Arial" w:hAnsi="Arial" w:cs="Arial"/>
          <w:b/>
          <w:bCs/>
          <w:lang w:val="en-GB"/>
        </w:rPr>
        <w:t>li</w:t>
      </w:r>
      <w:r w:rsidRPr="004A4F00">
        <w:rPr>
          <w:rFonts w:ascii="Arial" w:hAnsi="Arial" w:cs="Arial"/>
          <w:b/>
          <w:bCs/>
          <w:lang w:val="en-GB"/>
        </w:rPr>
        <w:t>ty</w:t>
      </w:r>
      <w:r w:rsidR="00DA2E66" w:rsidRPr="004A4F00">
        <w:rPr>
          <w:rFonts w:ascii="Arial" w:hAnsi="Arial" w:cs="Arial"/>
          <w:b/>
          <w:bCs/>
          <w:lang w:val="en-GB"/>
        </w:rPr>
        <w:t>:</w:t>
      </w:r>
    </w:p>
    <w:p w14:paraId="32D3C667" w14:textId="59348A0C" w:rsidR="002E012E" w:rsidRPr="004A4F00" w:rsidRDefault="186B5C40" w:rsidP="00E800BD">
      <w:pPr>
        <w:pStyle w:val="ListParagraph"/>
        <w:spacing w:line="480" w:lineRule="auto"/>
        <w:rPr>
          <w:rFonts w:ascii="Arial" w:hAnsi="Arial" w:cs="Arial"/>
          <w:lang w:val="en-GB"/>
        </w:rPr>
      </w:pPr>
      <w:r w:rsidRPr="004A4F00">
        <w:rPr>
          <w:rFonts w:ascii="Arial" w:hAnsi="Arial" w:cs="Arial"/>
          <w:lang w:val="en-GB"/>
        </w:rPr>
        <w:t>Th</w:t>
      </w:r>
      <w:r w:rsidR="5E6AA73E" w:rsidRPr="004A4F00">
        <w:rPr>
          <w:rFonts w:ascii="Arial" w:hAnsi="Arial" w:cs="Arial"/>
          <w:lang w:val="en-GB"/>
        </w:rPr>
        <w:t xml:space="preserve">e </w:t>
      </w:r>
      <w:r w:rsidR="5A95A170" w:rsidRPr="004A4F00">
        <w:rPr>
          <w:rFonts w:ascii="Arial" w:hAnsi="Arial" w:cs="Arial"/>
          <w:lang w:val="en-GB"/>
        </w:rPr>
        <w:t>immediate commercial</w:t>
      </w:r>
      <w:r w:rsidR="5E6AA73E" w:rsidRPr="004A4F00">
        <w:rPr>
          <w:rFonts w:ascii="Arial" w:hAnsi="Arial" w:cs="Arial"/>
          <w:lang w:val="en-GB"/>
        </w:rPr>
        <w:t xml:space="preserve"> priority </w:t>
      </w:r>
      <w:r w:rsidR="288FCEA4" w:rsidRPr="004A4F00">
        <w:rPr>
          <w:rFonts w:ascii="Arial" w:hAnsi="Arial" w:cs="Arial"/>
          <w:lang w:val="en-GB"/>
        </w:rPr>
        <w:t xml:space="preserve">is ensuring the storefront never goes </w:t>
      </w:r>
      <w:r w:rsidR="5A95A170" w:rsidRPr="004A4F00">
        <w:rPr>
          <w:rFonts w:ascii="Arial" w:hAnsi="Arial" w:cs="Arial"/>
          <w:lang w:val="en-GB"/>
        </w:rPr>
        <w:t>offline</w:t>
      </w:r>
      <w:r w:rsidR="288FCEA4" w:rsidRPr="004A4F00">
        <w:rPr>
          <w:rFonts w:ascii="Arial" w:hAnsi="Arial" w:cs="Arial"/>
          <w:lang w:val="en-GB"/>
        </w:rPr>
        <w:t xml:space="preserve">, </w:t>
      </w:r>
      <w:r w:rsidR="14D1B843" w:rsidRPr="004A4F00">
        <w:rPr>
          <w:rFonts w:ascii="Arial" w:hAnsi="Arial" w:cs="Arial"/>
          <w:lang w:val="en-GB"/>
        </w:rPr>
        <w:t>thereby</w:t>
      </w:r>
      <w:r w:rsidR="288FCEA4" w:rsidRPr="004A4F00">
        <w:rPr>
          <w:rFonts w:ascii="Arial" w:hAnsi="Arial" w:cs="Arial"/>
          <w:lang w:val="en-GB"/>
        </w:rPr>
        <w:t xml:space="preserve"> protecting brand’s reputation. Implementing the Active-Active DRaaS architecture with </w:t>
      </w:r>
      <w:r w:rsidR="5A95A170" w:rsidRPr="004A4F00">
        <w:rPr>
          <w:rFonts w:ascii="Arial" w:hAnsi="Arial" w:cs="Arial"/>
          <w:lang w:val="en-GB"/>
        </w:rPr>
        <w:t xml:space="preserve">synchronous replication guarantees the &lt;1 minute </w:t>
      </w:r>
      <w:r w:rsidR="5A95A170" w:rsidRPr="004A4F00">
        <w:rPr>
          <w:rFonts w:ascii="Arial" w:hAnsi="Arial" w:cs="Arial"/>
          <w:lang w:val="en-GB"/>
        </w:rPr>
        <w:lastRenderedPageBreak/>
        <w:t>RTO/RPO mandate, functionally eliminating the threat of a single-point-of-failure taking the business offline.</w:t>
      </w:r>
    </w:p>
    <w:p w14:paraId="628BCF95" w14:textId="77777777" w:rsidR="00487186" w:rsidRPr="004A4F00" w:rsidRDefault="00487186" w:rsidP="00E800BD">
      <w:pPr>
        <w:pStyle w:val="ListParagraph"/>
        <w:spacing w:line="480" w:lineRule="auto"/>
        <w:rPr>
          <w:rFonts w:ascii="Arial" w:hAnsi="Arial" w:cs="Arial"/>
          <w:lang w:val="en-GB"/>
        </w:rPr>
      </w:pPr>
    </w:p>
    <w:p w14:paraId="383FDBC4" w14:textId="4415068D" w:rsidR="00487186" w:rsidRPr="004A4F00" w:rsidRDefault="00487186" w:rsidP="00E800BD">
      <w:pPr>
        <w:pStyle w:val="ListParagraph"/>
        <w:spacing w:line="480" w:lineRule="auto"/>
        <w:rPr>
          <w:rFonts w:ascii="Arial" w:hAnsi="Arial" w:cs="Arial"/>
          <w:lang w:val="en-GB"/>
        </w:rPr>
      </w:pPr>
      <w:r w:rsidRPr="004A4F00">
        <w:rPr>
          <w:rStyle w:val="Heading3Char"/>
          <w:rFonts w:ascii="Arial" w:hAnsi="Arial" w:cs="Arial"/>
          <w:lang w:val="en-GB"/>
        </w:rPr>
        <w:t>Priority 2:</w:t>
      </w:r>
      <w:r w:rsidRPr="004A4F00">
        <w:rPr>
          <w:rFonts w:ascii="Arial" w:hAnsi="Arial" w:cs="Arial"/>
          <w:lang w:val="en-GB"/>
        </w:rPr>
        <w:t xml:space="preserve"> </w:t>
      </w:r>
      <w:r w:rsidRPr="004A4F00">
        <w:rPr>
          <w:rFonts w:ascii="Arial" w:hAnsi="Arial" w:cs="Arial"/>
          <w:b/>
          <w:bCs/>
          <w:lang w:val="en-GB"/>
        </w:rPr>
        <w:t>Execute QRM-Justified Supply Chain Security Investment:</w:t>
      </w:r>
      <w:r w:rsidRPr="004A4F00">
        <w:rPr>
          <w:rFonts w:ascii="Arial" w:hAnsi="Arial" w:cs="Arial"/>
          <w:lang w:val="en-GB"/>
        </w:rPr>
        <w:br/>
        <w:t>As proven by the Monte Carlo simulation, investing £60,000 into automated logistics security and routing AI yields a positive Net Benefit of £60,000 in Year 1 alone. This system will actively monitor transit bottlenecks and failover routing to secondary warehouses, preventing the temperature degradation and delays that threaten VIP product quality.</w:t>
      </w:r>
    </w:p>
    <w:p w14:paraId="1EF31B54" w14:textId="77777777" w:rsidR="002E012E" w:rsidRPr="004A4F00" w:rsidRDefault="002E012E" w:rsidP="00E800BD">
      <w:pPr>
        <w:pStyle w:val="ListParagraph"/>
        <w:spacing w:line="480" w:lineRule="auto"/>
        <w:rPr>
          <w:rFonts w:ascii="Arial" w:hAnsi="Arial" w:cs="Arial"/>
          <w:lang w:val="en-GB"/>
        </w:rPr>
      </w:pPr>
    </w:p>
    <w:p w14:paraId="02602BDA" w14:textId="04510FE7" w:rsidR="00E96899" w:rsidRPr="004A4F00" w:rsidRDefault="5A95A170" w:rsidP="00E800BD">
      <w:pPr>
        <w:pStyle w:val="ListParagraph"/>
        <w:spacing w:line="480" w:lineRule="auto"/>
        <w:rPr>
          <w:rFonts w:ascii="Arial" w:hAnsi="Arial" w:cs="Arial"/>
          <w:lang w:val="en-GB"/>
        </w:rPr>
      </w:pPr>
      <w:r w:rsidRPr="004A4F00">
        <w:rPr>
          <w:rStyle w:val="Heading3Char"/>
          <w:rFonts w:ascii="Arial" w:hAnsi="Arial" w:cs="Arial"/>
          <w:lang w:val="en-GB"/>
        </w:rPr>
        <w:t xml:space="preserve">Priority </w:t>
      </w:r>
      <w:r w:rsidR="00487186" w:rsidRPr="004A4F00">
        <w:rPr>
          <w:rStyle w:val="Heading3Char"/>
          <w:rFonts w:ascii="Arial" w:hAnsi="Arial" w:cs="Arial"/>
          <w:lang w:val="en-GB"/>
        </w:rPr>
        <w:t>3</w:t>
      </w:r>
      <w:r w:rsidRPr="004A4F00">
        <w:rPr>
          <w:rStyle w:val="Heading3Char"/>
          <w:rFonts w:ascii="Arial" w:hAnsi="Arial" w:cs="Arial"/>
          <w:lang w:val="en-GB"/>
        </w:rPr>
        <w:t>:</w:t>
      </w:r>
      <w:r w:rsidRPr="004A4F00">
        <w:rPr>
          <w:rFonts w:ascii="Arial" w:hAnsi="Arial" w:cs="Arial"/>
          <w:lang w:val="en-GB"/>
        </w:rPr>
        <w:t xml:space="preserve"> </w:t>
      </w:r>
      <w:r w:rsidRPr="004A4F00">
        <w:rPr>
          <w:rFonts w:ascii="Arial" w:hAnsi="Arial" w:cs="Arial"/>
          <w:b/>
          <w:bCs/>
          <w:lang w:val="en-GB"/>
        </w:rPr>
        <w:t>Enforce GDPR Compliance and Data Privacy Standards:</w:t>
      </w:r>
      <w:r w:rsidR="002E012E" w:rsidRPr="004A4F00">
        <w:rPr>
          <w:rFonts w:ascii="Arial" w:hAnsi="Arial" w:cs="Arial"/>
          <w:lang w:val="en-GB"/>
        </w:rPr>
        <w:br/>
      </w:r>
      <w:r w:rsidR="44FF8FC7" w:rsidRPr="004A4F00">
        <w:rPr>
          <w:rFonts w:ascii="Arial" w:hAnsi="Arial" w:cs="Arial"/>
          <w:lang w:val="en-GB"/>
        </w:rPr>
        <w:t xml:space="preserve">With an international supply chain and high-net-worth clients like Prince Albert II, the business now processes highly sensitive, cross-border Personally Identifiable </w:t>
      </w:r>
      <w:r w:rsidR="3CA30D26" w:rsidRPr="004A4F00">
        <w:rPr>
          <w:rFonts w:ascii="Arial" w:hAnsi="Arial" w:cs="Arial"/>
          <w:lang w:val="en-GB"/>
        </w:rPr>
        <w:t>Information (</w:t>
      </w:r>
      <w:r w:rsidR="44FF8FC7" w:rsidRPr="004A4F00">
        <w:rPr>
          <w:rFonts w:ascii="Arial" w:hAnsi="Arial" w:cs="Arial"/>
          <w:lang w:val="en-GB"/>
        </w:rPr>
        <w:t>PII)</w:t>
      </w:r>
      <w:r w:rsidR="3CA30D26" w:rsidRPr="004A4F00">
        <w:rPr>
          <w:rFonts w:ascii="Arial" w:hAnsi="Arial" w:cs="Arial"/>
          <w:lang w:val="en-GB"/>
        </w:rPr>
        <w:t xml:space="preserve">. Compliance with the General Data Protection Regulation (GDPR) is not </w:t>
      </w:r>
      <w:r w:rsidR="7414A133" w:rsidRPr="004A4F00">
        <w:rPr>
          <w:rFonts w:ascii="Arial" w:hAnsi="Arial" w:cs="Arial"/>
          <w:lang w:val="en-GB"/>
        </w:rPr>
        <w:t>merely</w:t>
      </w:r>
      <w:r w:rsidR="3CA30D26" w:rsidRPr="004A4F00">
        <w:rPr>
          <w:rFonts w:ascii="Arial" w:hAnsi="Arial" w:cs="Arial"/>
          <w:lang w:val="en-GB"/>
        </w:rPr>
        <w:t xml:space="preserve"> a legal check</w:t>
      </w:r>
      <w:r w:rsidR="7414A133" w:rsidRPr="004A4F00">
        <w:rPr>
          <w:rFonts w:ascii="Arial" w:hAnsi="Arial" w:cs="Arial"/>
          <w:lang w:val="en-GB"/>
        </w:rPr>
        <w:t xml:space="preserve">box; it is a critical business requirement. The business must conduct </w:t>
      </w:r>
      <w:r w:rsidR="1EE9C289" w:rsidRPr="004A4F00">
        <w:rPr>
          <w:rFonts w:ascii="Arial" w:hAnsi="Arial" w:cs="Arial"/>
          <w:lang w:val="en-GB"/>
        </w:rPr>
        <w:t>a Data Protection Impact Assessment (DPIA) and mandate end-to-end encryption for all</w:t>
      </w:r>
      <w:r w:rsidR="2C17FC23" w:rsidRPr="004A4F00">
        <w:rPr>
          <w:rFonts w:ascii="Arial" w:hAnsi="Arial" w:cs="Arial"/>
          <w:lang w:val="en-GB"/>
        </w:rPr>
        <w:t xml:space="preserve"> customer data at rest and in transit. Non-compliance risks catastrophic regulatory fines</w:t>
      </w:r>
      <w:r w:rsidR="12D06489" w:rsidRPr="004A4F00">
        <w:rPr>
          <w:rFonts w:ascii="Arial" w:hAnsi="Arial" w:cs="Arial"/>
          <w:lang w:val="en-GB"/>
        </w:rPr>
        <w:t xml:space="preserve"> (up to 4% of global revenue) and the complete loss of consumer </w:t>
      </w:r>
      <w:r w:rsidR="526BCA98" w:rsidRPr="004A4F00">
        <w:rPr>
          <w:rFonts w:ascii="Arial" w:hAnsi="Arial" w:cs="Arial"/>
          <w:lang w:val="en-GB"/>
        </w:rPr>
        <w:t>trust</w:t>
      </w:r>
      <w:r w:rsidR="00487186" w:rsidRPr="004A4F00">
        <w:rPr>
          <w:rFonts w:ascii="Arial" w:hAnsi="Arial" w:cs="Arial"/>
          <w:lang w:val="en-GB"/>
        </w:rPr>
        <w:t xml:space="preserve"> </w:t>
      </w:r>
      <w:r w:rsidR="526BCA98" w:rsidRPr="004A4F00">
        <w:rPr>
          <w:rFonts w:ascii="Arial" w:hAnsi="Arial" w:cs="Arial"/>
          <w:lang w:val="en-GB"/>
        </w:rPr>
        <w:t>(Sorensen</w:t>
      </w:r>
      <w:r w:rsidR="52350CF9" w:rsidRPr="004A4F00">
        <w:rPr>
          <w:rFonts w:ascii="Arial" w:hAnsi="Arial" w:cs="Arial"/>
          <w:lang w:val="en-GB"/>
        </w:rPr>
        <w:t>, 2018).</w:t>
      </w:r>
      <w:r w:rsidR="002E012E" w:rsidRPr="004A4F00">
        <w:rPr>
          <w:rFonts w:ascii="Arial" w:hAnsi="Arial" w:cs="Arial"/>
          <w:lang w:val="en-GB"/>
        </w:rPr>
        <w:br/>
      </w:r>
    </w:p>
    <w:p w14:paraId="4AC9D97A" w14:textId="717864BE" w:rsidR="0064121D" w:rsidRPr="004A4F00" w:rsidRDefault="52350CF9" w:rsidP="00E800BD">
      <w:pPr>
        <w:pStyle w:val="ListParagraph"/>
        <w:spacing w:line="480" w:lineRule="auto"/>
        <w:rPr>
          <w:rFonts w:ascii="Arial" w:hAnsi="Arial" w:cs="Arial"/>
          <w:lang w:val="en-GB"/>
        </w:rPr>
      </w:pPr>
      <w:r w:rsidRPr="004A4F00">
        <w:rPr>
          <w:rStyle w:val="Heading3Char"/>
          <w:rFonts w:ascii="Arial" w:hAnsi="Arial" w:cs="Arial"/>
          <w:lang w:val="en-GB"/>
        </w:rPr>
        <w:t xml:space="preserve">Priority </w:t>
      </w:r>
      <w:r w:rsidR="00487186" w:rsidRPr="004A4F00">
        <w:rPr>
          <w:rStyle w:val="Heading3Char"/>
          <w:rFonts w:ascii="Arial" w:hAnsi="Arial" w:cs="Arial"/>
          <w:lang w:val="en-GB"/>
        </w:rPr>
        <w:t>4</w:t>
      </w:r>
      <w:r w:rsidRPr="004A4F00">
        <w:rPr>
          <w:rStyle w:val="Heading3Char"/>
          <w:rFonts w:ascii="Arial" w:hAnsi="Arial" w:cs="Arial"/>
          <w:lang w:val="en-GB"/>
        </w:rPr>
        <w:t>:</w:t>
      </w:r>
      <w:r w:rsidRPr="004A4F00">
        <w:rPr>
          <w:rFonts w:ascii="Arial" w:hAnsi="Arial" w:cs="Arial"/>
          <w:lang w:val="en-GB"/>
        </w:rPr>
        <w:t xml:space="preserve"> </w:t>
      </w:r>
      <w:r w:rsidRPr="004A4F00">
        <w:rPr>
          <w:rFonts w:ascii="Arial" w:hAnsi="Arial" w:cs="Arial"/>
          <w:b/>
          <w:bCs/>
          <w:lang w:val="en-GB"/>
        </w:rPr>
        <w:t>Align with ISO 31000 and PCI-DSS Frameworks</w:t>
      </w:r>
      <w:r w:rsidR="00DA2E66" w:rsidRPr="004A4F00">
        <w:rPr>
          <w:rFonts w:ascii="Arial" w:hAnsi="Arial" w:cs="Arial"/>
          <w:b/>
          <w:bCs/>
          <w:lang w:val="en-GB"/>
        </w:rPr>
        <w:t>:</w:t>
      </w:r>
      <w:r w:rsidR="00E96899" w:rsidRPr="004A4F00">
        <w:rPr>
          <w:rFonts w:ascii="Arial" w:hAnsi="Arial" w:cs="Arial"/>
          <w:lang w:val="en-GB"/>
        </w:rPr>
        <w:br/>
      </w:r>
      <w:r w:rsidRPr="004A4F00">
        <w:rPr>
          <w:rFonts w:ascii="Arial" w:hAnsi="Arial" w:cs="Arial"/>
          <w:lang w:val="en-GB"/>
        </w:rPr>
        <w:t xml:space="preserve">To </w:t>
      </w:r>
      <w:r w:rsidR="00345FE4" w:rsidRPr="004A4F00">
        <w:rPr>
          <w:rFonts w:ascii="Arial" w:hAnsi="Arial" w:cs="Arial"/>
          <w:lang w:val="en-GB"/>
        </w:rPr>
        <w:t>continuously manage supply chain risk,</w:t>
      </w:r>
      <w:r w:rsidR="15C02EA7" w:rsidRPr="004A4F00">
        <w:rPr>
          <w:rFonts w:ascii="Arial" w:hAnsi="Arial" w:cs="Arial"/>
          <w:lang w:val="en-GB"/>
        </w:rPr>
        <w:t xml:space="preserve"> the business</w:t>
      </w:r>
      <w:r w:rsidR="36CF8FE9" w:rsidRPr="004A4F00">
        <w:rPr>
          <w:rFonts w:ascii="Arial" w:hAnsi="Arial" w:cs="Arial"/>
          <w:lang w:val="en-GB"/>
        </w:rPr>
        <w:t xml:space="preserve"> </w:t>
      </w:r>
      <w:r w:rsidR="15C02EA7" w:rsidRPr="004A4F00">
        <w:rPr>
          <w:rFonts w:ascii="Arial" w:hAnsi="Arial" w:cs="Arial"/>
          <w:lang w:val="en-GB"/>
        </w:rPr>
        <w:t xml:space="preserve">should adopt the ISO 31000 </w:t>
      </w:r>
      <w:r w:rsidR="36CF8FE9" w:rsidRPr="004A4F00">
        <w:rPr>
          <w:rFonts w:ascii="Arial" w:hAnsi="Arial" w:cs="Arial"/>
          <w:lang w:val="en-GB"/>
        </w:rPr>
        <w:t>enterprise</w:t>
      </w:r>
      <w:r w:rsidR="15C02EA7" w:rsidRPr="004A4F00">
        <w:rPr>
          <w:rFonts w:ascii="Arial" w:hAnsi="Arial" w:cs="Arial"/>
          <w:lang w:val="en-GB"/>
        </w:rPr>
        <w:t xml:space="preserve"> risk management framework </w:t>
      </w:r>
      <w:r w:rsidR="69B00185" w:rsidRPr="004A4F00">
        <w:rPr>
          <w:rFonts w:ascii="Arial" w:hAnsi="Arial" w:cs="Arial"/>
          <w:lang w:val="en-GB"/>
        </w:rPr>
        <w:t xml:space="preserve">to </w:t>
      </w:r>
      <w:r w:rsidR="00345FE4" w:rsidRPr="004A4F00">
        <w:rPr>
          <w:rFonts w:ascii="Arial" w:hAnsi="Arial" w:cs="Arial"/>
          <w:lang w:val="en-GB"/>
        </w:rPr>
        <w:t>systematically</w:t>
      </w:r>
      <w:r w:rsidR="69B00185" w:rsidRPr="004A4F00">
        <w:rPr>
          <w:rFonts w:ascii="Arial" w:hAnsi="Arial" w:cs="Arial"/>
          <w:lang w:val="en-GB"/>
        </w:rPr>
        <w:t xml:space="preserve"> audit supplier performance and warehouse security (Barafort, Mes</w:t>
      </w:r>
      <w:r w:rsidR="36CF8FE9" w:rsidRPr="004A4F00">
        <w:rPr>
          <w:rFonts w:ascii="Arial" w:hAnsi="Arial" w:cs="Arial"/>
          <w:lang w:val="en-GB"/>
        </w:rPr>
        <w:t xml:space="preserve">quida and Mas, 2018). </w:t>
      </w:r>
      <w:r w:rsidR="36CF8FE9" w:rsidRPr="004A4F00">
        <w:rPr>
          <w:rFonts w:ascii="Arial" w:hAnsi="Arial" w:cs="Arial"/>
          <w:lang w:val="en-GB"/>
        </w:rPr>
        <w:lastRenderedPageBreak/>
        <w:t xml:space="preserve">Furthermore, to protect the financial integrity </w:t>
      </w:r>
      <w:r w:rsidR="38D3798C" w:rsidRPr="004A4F00">
        <w:rPr>
          <w:rFonts w:ascii="Arial" w:hAnsi="Arial" w:cs="Arial"/>
          <w:lang w:val="en-GB"/>
        </w:rPr>
        <w:t xml:space="preserve">of the digital storefront, all payment gateways must achieve Leve1 payment card Industry Data Security Standard (PCI-DSS) compliance, ensuring VIP transactions are fundamentally shielded from interception. </w:t>
      </w:r>
      <w:r w:rsidR="00E96899" w:rsidRPr="004A4F00">
        <w:rPr>
          <w:rFonts w:ascii="Arial" w:hAnsi="Arial" w:cs="Arial"/>
          <w:lang w:val="en-GB"/>
        </w:rPr>
        <w:br/>
      </w:r>
      <w:r w:rsidR="00E96899" w:rsidRPr="004A4F00">
        <w:rPr>
          <w:rFonts w:ascii="Arial" w:hAnsi="Arial" w:cs="Arial"/>
          <w:lang w:val="en-GB"/>
        </w:rPr>
        <w:br/>
      </w:r>
      <w:r w:rsidR="628F25CC" w:rsidRPr="004A4F00">
        <w:rPr>
          <w:rStyle w:val="Heading3Char"/>
          <w:rFonts w:ascii="Arial" w:hAnsi="Arial" w:cs="Arial"/>
          <w:lang w:val="en-GB"/>
        </w:rPr>
        <w:t xml:space="preserve">Priority </w:t>
      </w:r>
      <w:r w:rsidR="00487186" w:rsidRPr="004A4F00">
        <w:rPr>
          <w:rStyle w:val="Heading3Char"/>
          <w:rFonts w:ascii="Arial" w:hAnsi="Arial" w:cs="Arial"/>
          <w:lang w:val="en-GB"/>
        </w:rPr>
        <w:t>5</w:t>
      </w:r>
      <w:r w:rsidR="628F25CC" w:rsidRPr="004A4F00">
        <w:rPr>
          <w:rStyle w:val="Heading3Char"/>
          <w:rFonts w:ascii="Arial" w:hAnsi="Arial" w:cs="Arial"/>
          <w:lang w:val="en-GB"/>
        </w:rPr>
        <w:t>:</w:t>
      </w:r>
      <w:r w:rsidR="628F25CC" w:rsidRPr="004A4F00">
        <w:rPr>
          <w:rFonts w:ascii="Arial" w:hAnsi="Arial" w:cs="Arial"/>
          <w:lang w:val="en-GB"/>
        </w:rPr>
        <w:t xml:space="preserve"> </w:t>
      </w:r>
      <w:r w:rsidR="628F25CC" w:rsidRPr="004A4F00">
        <w:rPr>
          <w:rFonts w:ascii="Arial" w:hAnsi="Arial" w:cs="Arial"/>
          <w:b/>
          <w:bCs/>
          <w:lang w:val="en-GB"/>
        </w:rPr>
        <w:t xml:space="preserve">Deploy </w:t>
      </w:r>
      <w:r w:rsidR="00DA2E66" w:rsidRPr="004A4F00">
        <w:rPr>
          <w:rFonts w:ascii="Arial" w:hAnsi="Arial" w:cs="Arial"/>
          <w:b/>
          <w:bCs/>
          <w:lang w:val="en-GB"/>
        </w:rPr>
        <w:t>P</w:t>
      </w:r>
      <w:r w:rsidR="628F25CC" w:rsidRPr="004A4F00">
        <w:rPr>
          <w:rFonts w:ascii="Arial" w:hAnsi="Arial" w:cs="Arial"/>
          <w:b/>
          <w:bCs/>
          <w:lang w:val="en-GB"/>
        </w:rPr>
        <w:t>redictive Supply Chain Routing</w:t>
      </w:r>
      <w:r w:rsidR="00DA2E66" w:rsidRPr="004A4F00">
        <w:rPr>
          <w:rFonts w:ascii="Arial" w:hAnsi="Arial" w:cs="Arial"/>
          <w:lang w:val="en-GB"/>
        </w:rPr>
        <w:t>:</w:t>
      </w:r>
      <w:r w:rsidR="00E96899" w:rsidRPr="004A4F00">
        <w:rPr>
          <w:rFonts w:ascii="Arial" w:hAnsi="Arial" w:cs="Arial"/>
          <w:lang w:val="en-GB"/>
        </w:rPr>
        <w:br/>
      </w:r>
      <w:r w:rsidR="00DA2E66" w:rsidRPr="004A4F00">
        <w:rPr>
          <w:rFonts w:ascii="Arial" w:hAnsi="Arial" w:cs="Arial"/>
          <w:lang w:val="en-GB"/>
        </w:rPr>
        <w:t>T</w:t>
      </w:r>
      <w:r w:rsidR="628F25CC" w:rsidRPr="004A4F00">
        <w:rPr>
          <w:rFonts w:ascii="Arial" w:hAnsi="Arial" w:cs="Arial"/>
          <w:lang w:val="en-GB"/>
        </w:rPr>
        <w:t xml:space="preserve">o practically mitigate the mathematically proven risk of logistics delays degrading product quality, the business must implement automated, AI driven supply chain routing. If the systems detect a logistical bottleneck threatening to push transit times beyond the safe </w:t>
      </w:r>
      <w:r w:rsidR="06471A76" w:rsidRPr="004A4F00">
        <w:rPr>
          <w:rFonts w:ascii="Arial" w:hAnsi="Arial" w:cs="Arial"/>
          <w:lang w:val="en-GB"/>
        </w:rPr>
        <w:t>threshold</w:t>
      </w:r>
      <w:r w:rsidR="628F25CC" w:rsidRPr="004A4F00">
        <w:rPr>
          <w:rFonts w:ascii="Arial" w:hAnsi="Arial" w:cs="Arial"/>
          <w:lang w:val="en-GB"/>
        </w:rPr>
        <w:t>, it must automaticall</w:t>
      </w:r>
      <w:r w:rsidR="06471A76" w:rsidRPr="004A4F00">
        <w:rPr>
          <w:rFonts w:ascii="Arial" w:hAnsi="Arial" w:cs="Arial"/>
          <w:lang w:val="en-GB"/>
        </w:rPr>
        <w:t xml:space="preserve">y failover the order to a secondary warehouse or upgrade the shipping priority, actively protecting the product’s </w:t>
      </w:r>
      <w:r w:rsidR="14D1B843" w:rsidRPr="004A4F00">
        <w:rPr>
          <w:rFonts w:ascii="Arial" w:hAnsi="Arial" w:cs="Arial"/>
          <w:lang w:val="en-GB"/>
        </w:rPr>
        <w:t>world-famous</w:t>
      </w:r>
      <w:r w:rsidR="06471A76" w:rsidRPr="004A4F00">
        <w:rPr>
          <w:rFonts w:ascii="Arial" w:hAnsi="Arial" w:cs="Arial"/>
          <w:lang w:val="en-GB"/>
        </w:rPr>
        <w:t xml:space="preserve"> quality. </w:t>
      </w:r>
      <w:r w:rsidR="00E96899" w:rsidRPr="004A4F00">
        <w:rPr>
          <w:rFonts w:ascii="Arial" w:hAnsi="Arial" w:cs="Arial"/>
          <w:lang w:val="en-GB"/>
        </w:rPr>
        <w:br/>
      </w:r>
      <w:r w:rsidR="00E96899" w:rsidRPr="004A4F00">
        <w:rPr>
          <w:rFonts w:ascii="Arial" w:hAnsi="Arial" w:cs="Arial"/>
          <w:lang w:val="en-GB"/>
        </w:rPr>
        <w:br/>
      </w:r>
    </w:p>
    <w:p w14:paraId="12C59DEF" w14:textId="77777777" w:rsidR="00DC6BFF" w:rsidRDefault="00DC6BFF" w:rsidP="00E800BD">
      <w:pPr>
        <w:spacing w:line="480" w:lineRule="auto"/>
        <w:rPr>
          <w:rFonts w:ascii="Arial" w:hAnsi="Arial" w:cs="Arial"/>
          <w:lang w:val="en-GB"/>
        </w:rPr>
      </w:pPr>
    </w:p>
    <w:p w14:paraId="64BE9C79" w14:textId="77777777" w:rsidR="004A4F00" w:rsidRDefault="004A4F00" w:rsidP="00E800BD">
      <w:pPr>
        <w:spacing w:line="480" w:lineRule="auto"/>
        <w:rPr>
          <w:rFonts w:ascii="Arial" w:hAnsi="Arial" w:cs="Arial"/>
          <w:lang w:val="en-GB"/>
        </w:rPr>
      </w:pPr>
    </w:p>
    <w:p w14:paraId="4B0C2F06" w14:textId="77777777" w:rsidR="004A4F00" w:rsidRDefault="004A4F00" w:rsidP="00E800BD">
      <w:pPr>
        <w:spacing w:line="480" w:lineRule="auto"/>
        <w:rPr>
          <w:rFonts w:ascii="Arial" w:hAnsi="Arial" w:cs="Arial"/>
          <w:lang w:val="en-GB"/>
        </w:rPr>
      </w:pPr>
    </w:p>
    <w:p w14:paraId="75FE366B" w14:textId="77777777" w:rsidR="004A4F00" w:rsidRDefault="004A4F00" w:rsidP="00E800BD">
      <w:pPr>
        <w:spacing w:line="480" w:lineRule="auto"/>
        <w:rPr>
          <w:rFonts w:ascii="Arial" w:hAnsi="Arial" w:cs="Arial"/>
          <w:lang w:val="en-GB"/>
        </w:rPr>
      </w:pPr>
    </w:p>
    <w:p w14:paraId="5C354604" w14:textId="77777777" w:rsidR="004A4F00" w:rsidRPr="004A4F00" w:rsidRDefault="004A4F00" w:rsidP="00E800BD">
      <w:pPr>
        <w:spacing w:line="480" w:lineRule="auto"/>
        <w:rPr>
          <w:rFonts w:ascii="Arial" w:hAnsi="Arial" w:cs="Arial"/>
          <w:lang w:val="en-GB"/>
        </w:rPr>
      </w:pPr>
    </w:p>
    <w:p w14:paraId="7FF6D1EF" w14:textId="12AC3BB4" w:rsidR="00DC6BFF" w:rsidRPr="004A4F00" w:rsidRDefault="00DC6BFF" w:rsidP="00E800BD">
      <w:pPr>
        <w:pStyle w:val="Heading2"/>
        <w:spacing w:line="480" w:lineRule="auto"/>
        <w:rPr>
          <w:rFonts w:ascii="Arial" w:hAnsi="Arial" w:cs="Arial"/>
          <w:lang w:val="en-GB"/>
        </w:rPr>
      </w:pPr>
      <w:r w:rsidRPr="004A4F00">
        <w:rPr>
          <w:rFonts w:ascii="Arial" w:hAnsi="Arial" w:cs="Arial"/>
          <w:lang w:val="en-GB"/>
        </w:rPr>
        <w:t>References:</w:t>
      </w:r>
    </w:p>
    <w:p w14:paraId="3318F295" w14:textId="77777777" w:rsidR="00DC6BFF" w:rsidRPr="004A4F00" w:rsidRDefault="00DC6BFF" w:rsidP="00E800BD">
      <w:pPr>
        <w:spacing w:line="480" w:lineRule="auto"/>
        <w:rPr>
          <w:rFonts w:ascii="Arial" w:hAnsi="Arial" w:cs="Arial"/>
          <w:lang w:val="en-GB"/>
        </w:rPr>
      </w:pPr>
    </w:p>
    <w:p w14:paraId="224FADC9" w14:textId="2DF73634" w:rsidR="00345FE4" w:rsidRPr="004A4F00" w:rsidRDefault="00345FE4" w:rsidP="00E800BD">
      <w:pPr>
        <w:spacing w:line="480" w:lineRule="auto"/>
        <w:rPr>
          <w:rFonts w:ascii="Arial" w:hAnsi="Arial" w:cs="Arial"/>
          <w:lang w:val="en-GB"/>
        </w:rPr>
      </w:pPr>
      <w:r w:rsidRPr="004A4F00">
        <w:rPr>
          <w:rFonts w:ascii="Arial" w:hAnsi="Arial" w:cs="Arial"/>
          <w:lang w:val="en-GB"/>
        </w:rPr>
        <w:t xml:space="preserve">Alhazmi, O.H., &amp; </w:t>
      </w:r>
      <w:r w:rsidR="00653790" w:rsidRPr="004A4F00">
        <w:rPr>
          <w:rFonts w:ascii="Arial" w:hAnsi="Arial" w:cs="Arial"/>
          <w:lang w:val="en-GB"/>
        </w:rPr>
        <w:t>Malaiya</w:t>
      </w:r>
      <w:r w:rsidRPr="004A4F00">
        <w:rPr>
          <w:rFonts w:ascii="Arial" w:hAnsi="Arial" w:cs="Arial"/>
          <w:lang w:val="en-GB"/>
        </w:rPr>
        <w:t xml:space="preserve">, Y.K. (2013). </w:t>
      </w:r>
      <w:r w:rsidR="0072403D" w:rsidRPr="004A4F00">
        <w:rPr>
          <w:rFonts w:ascii="Arial" w:hAnsi="Arial" w:cs="Arial"/>
          <w:lang w:val="en-GB"/>
        </w:rPr>
        <w:t>‘</w:t>
      </w:r>
      <w:r w:rsidRPr="004A4F00">
        <w:rPr>
          <w:rFonts w:ascii="Arial" w:hAnsi="Arial" w:cs="Arial"/>
          <w:lang w:val="en-GB"/>
        </w:rPr>
        <w:t xml:space="preserve">Evaluating disaster recovery plans using the </w:t>
      </w:r>
      <w:r w:rsidR="00653790" w:rsidRPr="004A4F00">
        <w:rPr>
          <w:rFonts w:ascii="Arial" w:hAnsi="Arial" w:cs="Arial"/>
          <w:lang w:val="en-GB"/>
        </w:rPr>
        <w:t>cloud’,</w:t>
      </w:r>
      <w:r w:rsidR="00653790" w:rsidRPr="004A4F00">
        <w:rPr>
          <w:rFonts w:ascii="Arial" w:hAnsi="Arial" w:cs="Arial"/>
          <w:i/>
          <w:iCs/>
          <w:lang w:val="en-GB"/>
        </w:rPr>
        <w:t xml:space="preserve"> Reliability</w:t>
      </w:r>
      <w:r w:rsidRPr="004A4F00">
        <w:rPr>
          <w:rFonts w:ascii="Arial" w:hAnsi="Arial" w:cs="Arial"/>
          <w:i/>
          <w:iCs/>
          <w:lang w:val="en-GB"/>
        </w:rPr>
        <w:t xml:space="preserve"> Engineering &amp; System Safety</w:t>
      </w:r>
      <w:r w:rsidR="0072403D" w:rsidRPr="004A4F00">
        <w:rPr>
          <w:rFonts w:ascii="Arial" w:hAnsi="Arial" w:cs="Arial"/>
          <w:lang w:val="en-GB"/>
        </w:rPr>
        <w:t xml:space="preserve">, 114, pp. 38-48. </w:t>
      </w:r>
    </w:p>
    <w:p w14:paraId="2EDC4DE0" w14:textId="6F282A28" w:rsidR="00345FE4" w:rsidRPr="004A4F00" w:rsidRDefault="00345FE4" w:rsidP="00E800BD">
      <w:pPr>
        <w:spacing w:line="480" w:lineRule="auto"/>
        <w:rPr>
          <w:rFonts w:ascii="Arial" w:hAnsi="Arial" w:cs="Arial"/>
          <w:lang w:val="en-GB"/>
        </w:rPr>
      </w:pPr>
      <w:r w:rsidRPr="004A4F00">
        <w:rPr>
          <w:rFonts w:ascii="Arial" w:hAnsi="Arial" w:cs="Arial"/>
          <w:lang w:val="en-GB"/>
        </w:rPr>
        <w:lastRenderedPageBreak/>
        <w:t xml:space="preserve">Andrade, J., et al. (2017). </w:t>
      </w:r>
      <w:r w:rsidR="0072403D" w:rsidRPr="004A4F00">
        <w:rPr>
          <w:rFonts w:ascii="Arial" w:hAnsi="Arial" w:cs="Arial"/>
          <w:lang w:val="en-GB"/>
        </w:rPr>
        <w:t>‘</w:t>
      </w:r>
      <w:r w:rsidRPr="004A4F00">
        <w:rPr>
          <w:rFonts w:ascii="Arial" w:hAnsi="Arial" w:cs="Arial"/>
          <w:lang w:val="en-GB"/>
        </w:rPr>
        <w:t>High availability and disaster recovery in cloud computing</w:t>
      </w:r>
      <w:r w:rsidR="0072403D" w:rsidRPr="004A4F00">
        <w:rPr>
          <w:rFonts w:ascii="Arial" w:hAnsi="Arial" w:cs="Arial"/>
          <w:lang w:val="en-GB"/>
        </w:rPr>
        <w:t xml:space="preserve">’, </w:t>
      </w:r>
      <w:r w:rsidRPr="004A4F00">
        <w:rPr>
          <w:rFonts w:ascii="Arial" w:hAnsi="Arial" w:cs="Arial"/>
          <w:i/>
          <w:iCs/>
          <w:lang w:val="en-GB"/>
        </w:rPr>
        <w:t>IEEE Transactions</w:t>
      </w:r>
      <w:r w:rsidR="0072403D" w:rsidRPr="004A4F00">
        <w:rPr>
          <w:rFonts w:ascii="Arial" w:hAnsi="Arial" w:cs="Arial"/>
          <w:i/>
          <w:iCs/>
          <w:lang w:val="en-GB"/>
        </w:rPr>
        <w:t xml:space="preserve"> on Cloud Computing</w:t>
      </w:r>
      <w:r w:rsidR="0072403D" w:rsidRPr="004A4F00">
        <w:rPr>
          <w:rFonts w:ascii="Arial" w:hAnsi="Arial" w:cs="Arial"/>
          <w:lang w:val="en-GB"/>
        </w:rPr>
        <w:t>, 5(2), pp. 110-123.</w:t>
      </w:r>
    </w:p>
    <w:p w14:paraId="533D17D3" w14:textId="1FCBF40D" w:rsidR="00345FE4" w:rsidRPr="004A4F00" w:rsidRDefault="00345FE4" w:rsidP="00E800BD">
      <w:pPr>
        <w:spacing w:line="480" w:lineRule="auto"/>
        <w:rPr>
          <w:rFonts w:ascii="Arial" w:hAnsi="Arial" w:cs="Arial"/>
          <w:lang w:val="en-GB"/>
        </w:rPr>
      </w:pPr>
      <w:r w:rsidRPr="004A4F00">
        <w:rPr>
          <w:rFonts w:ascii="Arial" w:hAnsi="Arial" w:cs="Arial"/>
          <w:lang w:val="en-GB"/>
        </w:rPr>
        <w:t>Asadabadi, M.R., &amp; Saberi, M. (2019)</w:t>
      </w:r>
      <w:r w:rsidR="0072403D" w:rsidRPr="004A4F00">
        <w:rPr>
          <w:rFonts w:ascii="Arial" w:hAnsi="Arial" w:cs="Arial"/>
          <w:lang w:val="en-GB"/>
        </w:rPr>
        <w:t>”</w:t>
      </w:r>
      <w:r w:rsidRPr="004A4F00">
        <w:rPr>
          <w:rFonts w:ascii="Arial" w:hAnsi="Arial" w:cs="Arial"/>
          <w:lang w:val="en-GB"/>
        </w:rPr>
        <w:t>Application of AHP/ANP in supply chain</w:t>
      </w:r>
      <w:r w:rsidR="0072403D" w:rsidRPr="004A4F00">
        <w:rPr>
          <w:rFonts w:ascii="Arial" w:hAnsi="Arial" w:cs="Arial"/>
          <w:lang w:val="en-GB"/>
        </w:rPr>
        <w:t xml:space="preserve"> management’, </w:t>
      </w:r>
      <w:r w:rsidR="0072403D" w:rsidRPr="004A4F00">
        <w:rPr>
          <w:rFonts w:ascii="Arial" w:hAnsi="Arial" w:cs="Arial"/>
          <w:i/>
          <w:iCs/>
          <w:lang w:val="en-GB"/>
        </w:rPr>
        <w:t>International Journal of Production Economics</w:t>
      </w:r>
      <w:r w:rsidR="0072403D" w:rsidRPr="004A4F00">
        <w:rPr>
          <w:rFonts w:ascii="Arial" w:hAnsi="Arial" w:cs="Arial"/>
          <w:lang w:val="en-GB"/>
        </w:rPr>
        <w:t>, 216, pp. 88-99.</w:t>
      </w:r>
    </w:p>
    <w:p w14:paraId="68A8D434" w14:textId="637313F5" w:rsidR="00345FE4" w:rsidRPr="004A4F00" w:rsidRDefault="00345FE4" w:rsidP="00E800BD">
      <w:pPr>
        <w:spacing w:line="480" w:lineRule="auto"/>
        <w:rPr>
          <w:rFonts w:ascii="Arial" w:hAnsi="Arial" w:cs="Arial"/>
          <w:lang w:val="en-GB"/>
        </w:rPr>
      </w:pPr>
      <w:r w:rsidRPr="004A4F00">
        <w:rPr>
          <w:rFonts w:ascii="Arial" w:hAnsi="Arial" w:cs="Arial"/>
          <w:lang w:val="en-GB"/>
        </w:rPr>
        <w:t>Barafort, B., Mesquida, A. L., &amp; Mas, A. (2018)</w:t>
      </w:r>
      <w:r w:rsidR="00B35B3F" w:rsidRPr="004A4F00">
        <w:rPr>
          <w:rFonts w:ascii="Arial" w:hAnsi="Arial" w:cs="Arial"/>
          <w:lang w:val="en-GB"/>
        </w:rPr>
        <w:t>’</w:t>
      </w:r>
      <w:r w:rsidRPr="004A4F00">
        <w:rPr>
          <w:rFonts w:ascii="Arial" w:hAnsi="Arial" w:cs="Arial"/>
          <w:lang w:val="en-GB"/>
        </w:rPr>
        <w:t xml:space="preserve">ISO 31000 integration </w:t>
      </w:r>
      <w:r w:rsidR="00B35B3F" w:rsidRPr="004A4F00">
        <w:rPr>
          <w:rFonts w:ascii="Arial" w:hAnsi="Arial" w:cs="Arial"/>
          <w:lang w:val="en-GB"/>
        </w:rPr>
        <w:t xml:space="preserve">enterprise </w:t>
      </w:r>
      <w:r w:rsidRPr="004A4F00">
        <w:rPr>
          <w:rFonts w:ascii="Arial" w:hAnsi="Arial" w:cs="Arial"/>
          <w:lang w:val="en-GB"/>
        </w:rPr>
        <w:t>risk management</w:t>
      </w:r>
      <w:r w:rsidR="00B35B3F" w:rsidRPr="004A4F00">
        <w:rPr>
          <w:rFonts w:ascii="Arial" w:hAnsi="Arial" w:cs="Arial"/>
          <w:lang w:val="en-GB"/>
        </w:rPr>
        <w:t xml:space="preserve">’, </w:t>
      </w:r>
      <w:r w:rsidR="00B35B3F" w:rsidRPr="004A4F00">
        <w:rPr>
          <w:rFonts w:ascii="Arial" w:hAnsi="Arial" w:cs="Arial"/>
          <w:i/>
          <w:iCs/>
          <w:lang w:val="en-GB"/>
        </w:rPr>
        <w:t>Computer Standards &amp; Interfaces</w:t>
      </w:r>
      <w:r w:rsidR="00B35B3F" w:rsidRPr="004A4F00">
        <w:rPr>
          <w:rFonts w:ascii="Arial" w:hAnsi="Arial" w:cs="Arial"/>
          <w:lang w:val="en-GB"/>
        </w:rPr>
        <w:t>, 58, pp. 24-31.</w:t>
      </w:r>
      <w:r w:rsidRPr="004A4F00">
        <w:rPr>
          <w:rFonts w:ascii="Arial" w:hAnsi="Arial" w:cs="Arial"/>
          <w:lang w:val="en-GB"/>
        </w:rPr>
        <w:t xml:space="preserve"> </w:t>
      </w:r>
    </w:p>
    <w:p w14:paraId="10CC95AD" w14:textId="6B8C2A04" w:rsidR="00B35B3F" w:rsidRPr="004A4F00" w:rsidRDefault="00B35B3F" w:rsidP="00E800BD">
      <w:pPr>
        <w:spacing w:line="480" w:lineRule="auto"/>
        <w:rPr>
          <w:rFonts w:ascii="Arial" w:hAnsi="Arial" w:cs="Arial"/>
          <w:lang w:val="en-GB"/>
        </w:rPr>
      </w:pPr>
      <w:r w:rsidRPr="004A4F00">
        <w:rPr>
          <w:rFonts w:ascii="Arial" w:hAnsi="Arial" w:cs="Arial"/>
          <w:lang w:val="en-GB"/>
        </w:rPr>
        <w:t xml:space="preserve">Eckstein, J. and Riedmueller, S. (2022) </w:t>
      </w:r>
      <w:r w:rsidRPr="004A4F00">
        <w:rPr>
          <w:rFonts w:ascii="Arial" w:hAnsi="Arial" w:cs="Arial"/>
          <w:i/>
          <w:iCs/>
          <w:lang w:val="en-GB"/>
        </w:rPr>
        <w:t>Quantitative Risk management and Monte  Carlo Simulations.</w:t>
      </w:r>
      <w:r w:rsidRPr="004A4F00">
        <w:rPr>
          <w:rFonts w:ascii="Arial" w:hAnsi="Arial" w:cs="Arial"/>
          <w:lang w:val="en-GB"/>
        </w:rPr>
        <w:t xml:space="preserve"> London: Academic press. </w:t>
      </w:r>
    </w:p>
    <w:p w14:paraId="73F32A59" w14:textId="11EE6C3C" w:rsidR="00345FE4" w:rsidRPr="004A4F00" w:rsidRDefault="00345FE4" w:rsidP="00E800BD">
      <w:pPr>
        <w:spacing w:line="480" w:lineRule="auto"/>
        <w:rPr>
          <w:rFonts w:ascii="Arial" w:hAnsi="Arial" w:cs="Arial"/>
          <w:lang w:val="en-GB"/>
        </w:rPr>
      </w:pPr>
      <w:r w:rsidRPr="004A4F00">
        <w:rPr>
          <w:rFonts w:ascii="Arial" w:hAnsi="Arial" w:cs="Arial"/>
          <w:lang w:val="en-GB"/>
        </w:rPr>
        <w:t xml:space="preserve">Fraser, J., quail, R., &amp; Simkins, B. (2021). Enterprise Risk Management: </w:t>
      </w:r>
      <w:r w:rsidRPr="004A4F00">
        <w:rPr>
          <w:rFonts w:ascii="Arial" w:hAnsi="Arial" w:cs="Arial"/>
          <w:i/>
          <w:iCs/>
          <w:lang w:val="en-GB"/>
        </w:rPr>
        <w:t>Today’s leading Research and Best Practices for Tomorrow’s Executives</w:t>
      </w:r>
      <w:r w:rsidRPr="004A4F00">
        <w:rPr>
          <w:rFonts w:ascii="Arial" w:hAnsi="Arial" w:cs="Arial"/>
          <w:lang w:val="en-GB"/>
        </w:rPr>
        <w:t>.</w:t>
      </w:r>
      <w:r w:rsidR="00B35B3F" w:rsidRPr="004A4F00">
        <w:rPr>
          <w:rFonts w:ascii="Arial" w:hAnsi="Arial" w:cs="Arial"/>
          <w:lang w:val="en-GB"/>
        </w:rPr>
        <w:t xml:space="preserve"> 2nd </w:t>
      </w:r>
      <w:proofErr w:type="spellStart"/>
      <w:r w:rsidR="00B35B3F" w:rsidRPr="004A4F00">
        <w:rPr>
          <w:rFonts w:ascii="Arial" w:hAnsi="Arial" w:cs="Arial"/>
          <w:lang w:val="en-GB"/>
        </w:rPr>
        <w:t>edn</w:t>
      </w:r>
      <w:proofErr w:type="spellEnd"/>
      <w:r w:rsidR="00B35B3F" w:rsidRPr="004A4F00">
        <w:rPr>
          <w:rFonts w:ascii="Arial" w:hAnsi="Arial" w:cs="Arial"/>
          <w:lang w:val="en-GB"/>
        </w:rPr>
        <w:t>. Hoboken: John Wiley &amp; Sons.</w:t>
      </w:r>
    </w:p>
    <w:p w14:paraId="030E25EE" w14:textId="18522C60" w:rsidR="00345FE4" w:rsidRPr="004A4F00" w:rsidRDefault="00345FE4" w:rsidP="00E800BD">
      <w:pPr>
        <w:spacing w:line="480" w:lineRule="auto"/>
        <w:rPr>
          <w:rFonts w:ascii="Arial" w:hAnsi="Arial" w:cs="Arial"/>
          <w:lang w:val="en-GB"/>
        </w:rPr>
      </w:pPr>
      <w:r w:rsidRPr="004A4F00">
        <w:rPr>
          <w:rFonts w:ascii="Arial" w:hAnsi="Arial" w:cs="Arial"/>
          <w:lang w:val="en-GB"/>
        </w:rPr>
        <w:t xml:space="preserve">Kumar, S. (2024) </w:t>
      </w:r>
      <w:r w:rsidRPr="004A4F00">
        <w:rPr>
          <w:rFonts w:ascii="Arial" w:hAnsi="Arial" w:cs="Arial"/>
          <w:i/>
          <w:iCs/>
          <w:lang w:val="en-GB"/>
        </w:rPr>
        <w:t>Containerisation and Kubernetes for Cloud Resilience</w:t>
      </w:r>
      <w:r w:rsidRPr="004A4F00">
        <w:rPr>
          <w:rFonts w:ascii="Arial" w:hAnsi="Arial" w:cs="Arial"/>
          <w:lang w:val="en-GB"/>
        </w:rPr>
        <w:t xml:space="preserve">. </w:t>
      </w:r>
      <w:r w:rsidR="00B35B3F" w:rsidRPr="004A4F00">
        <w:rPr>
          <w:rFonts w:ascii="Arial" w:hAnsi="Arial" w:cs="Arial"/>
          <w:lang w:val="en-GB"/>
        </w:rPr>
        <w:t>New York: Springer.</w:t>
      </w:r>
    </w:p>
    <w:p w14:paraId="24F1D31E" w14:textId="3A3A8486" w:rsidR="00345FE4" w:rsidRPr="004A4F00" w:rsidRDefault="00345FE4" w:rsidP="00E800BD">
      <w:pPr>
        <w:spacing w:line="480" w:lineRule="auto"/>
        <w:rPr>
          <w:rFonts w:ascii="Arial" w:hAnsi="Arial" w:cs="Arial"/>
          <w:lang w:val="en-GB"/>
        </w:rPr>
      </w:pPr>
      <w:r w:rsidRPr="004A4F00">
        <w:rPr>
          <w:rFonts w:ascii="Arial" w:hAnsi="Arial" w:cs="Arial"/>
          <w:lang w:val="en-GB"/>
        </w:rPr>
        <w:t>Meier,</w:t>
      </w:r>
      <w:r w:rsidR="00B35B3F" w:rsidRPr="004A4F00">
        <w:rPr>
          <w:rFonts w:ascii="Arial" w:hAnsi="Arial" w:cs="Arial"/>
          <w:lang w:val="en-GB"/>
        </w:rPr>
        <w:t xml:space="preserve"> R., Smith, J. and Taylor, A. (2003)’</w:t>
      </w:r>
      <w:r w:rsidRPr="004A4F00">
        <w:rPr>
          <w:rFonts w:ascii="Arial" w:hAnsi="Arial" w:cs="Arial"/>
          <w:lang w:val="en-GB"/>
        </w:rPr>
        <w:t xml:space="preserve">Cyber-physical threats in </w:t>
      </w:r>
      <w:r w:rsidR="00B35B3F" w:rsidRPr="004A4F00">
        <w:rPr>
          <w:rFonts w:ascii="Arial" w:hAnsi="Arial" w:cs="Arial"/>
          <w:lang w:val="en-GB"/>
        </w:rPr>
        <w:t xml:space="preserve">industrial control systems’, </w:t>
      </w:r>
      <w:r w:rsidR="00B35B3F" w:rsidRPr="004A4F00">
        <w:rPr>
          <w:rFonts w:ascii="Arial" w:hAnsi="Arial" w:cs="Arial"/>
          <w:i/>
          <w:iCs/>
          <w:lang w:val="en-GB"/>
        </w:rPr>
        <w:t>Journal of information Security</w:t>
      </w:r>
      <w:r w:rsidR="00B35B3F" w:rsidRPr="004A4F00">
        <w:rPr>
          <w:rFonts w:ascii="Arial" w:hAnsi="Arial" w:cs="Arial"/>
          <w:lang w:val="en-GB"/>
        </w:rPr>
        <w:t>, 12(4), pp. 210-225</w:t>
      </w:r>
      <w:r w:rsidRPr="004A4F00">
        <w:rPr>
          <w:rFonts w:ascii="Arial" w:hAnsi="Arial" w:cs="Arial"/>
          <w:lang w:val="en-GB"/>
        </w:rPr>
        <w:t>.</w:t>
      </w:r>
    </w:p>
    <w:p w14:paraId="12AABBE4" w14:textId="77777777" w:rsidR="00B35B3F" w:rsidRPr="004A4F00" w:rsidRDefault="00345FE4" w:rsidP="00E800BD">
      <w:pPr>
        <w:spacing w:line="480" w:lineRule="auto"/>
        <w:rPr>
          <w:rFonts w:ascii="Arial" w:hAnsi="Arial" w:cs="Arial"/>
          <w:lang w:val="en-GB"/>
        </w:rPr>
      </w:pPr>
      <w:r w:rsidRPr="004A4F00">
        <w:rPr>
          <w:rFonts w:ascii="Arial" w:hAnsi="Arial" w:cs="Arial"/>
          <w:lang w:val="en-GB"/>
        </w:rPr>
        <w:t>Metropolis, N. (1987)</w:t>
      </w:r>
      <w:r w:rsidR="00B35B3F" w:rsidRPr="004A4F00">
        <w:rPr>
          <w:rFonts w:ascii="Arial" w:hAnsi="Arial" w:cs="Arial"/>
          <w:lang w:val="en-GB"/>
        </w:rPr>
        <w:t>’</w:t>
      </w:r>
      <w:r w:rsidRPr="004A4F00">
        <w:rPr>
          <w:rFonts w:ascii="Arial" w:hAnsi="Arial" w:cs="Arial"/>
          <w:lang w:val="en-GB"/>
        </w:rPr>
        <w:t xml:space="preserve"> The beginning of the Monte Carlo method</w:t>
      </w:r>
      <w:r w:rsidR="00B35B3F" w:rsidRPr="004A4F00">
        <w:rPr>
          <w:rFonts w:ascii="Arial" w:hAnsi="Arial" w:cs="Arial"/>
          <w:lang w:val="en-GB"/>
        </w:rPr>
        <w:t>’, Los Alamos Science, 15(5), pp. 125-130.</w:t>
      </w:r>
    </w:p>
    <w:p w14:paraId="658DD76E" w14:textId="3CD1BABC" w:rsidR="00345FE4" w:rsidRPr="004A4F00" w:rsidRDefault="00B35B3F" w:rsidP="00E800BD">
      <w:pPr>
        <w:spacing w:line="480" w:lineRule="auto"/>
        <w:rPr>
          <w:rFonts w:ascii="Arial" w:hAnsi="Arial" w:cs="Arial"/>
          <w:lang w:val="en-GB"/>
        </w:rPr>
      </w:pPr>
      <w:r w:rsidRPr="004A4F00">
        <w:rPr>
          <w:rFonts w:ascii="Arial" w:hAnsi="Arial" w:cs="Arial"/>
          <w:lang w:val="en-GB"/>
        </w:rPr>
        <w:t xml:space="preserve">Salter, C., Saydjari, O.S., Schneier, b. and Wallner, j. (1998) ‘Toward a secure system engineering methodology’, in </w:t>
      </w:r>
      <w:r w:rsidRPr="004A4F00">
        <w:rPr>
          <w:rFonts w:ascii="Arial" w:hAnsi="Arial" w:cs="Arial"/>
          <w:i/>
          <w:iCs/>
          <w:lang w:val="en-GB"/>
        </w:rPr>
        <w:t>Proceedings of the 1998 IEEE Symposium on Security and Privacy.</w:t>
      </w:r>
      <w:r w:rsidRPr="004A4F00">
        <w:rPr>
          <w:rFonts w:ascii="Arial" w:hAnsi="Arial" w:cs="Arial"/>
          <w:lang w:val="en-GB"/>
        </w:rPr>
        <w:t xml:space="preserve"> Oakland, CA, USA, 3-6 May 1998. IEEE, pp. 2-10.</w:t>
      </w:r>
      <w:r w:rsidR="00345FE4" w:rsidRPr="004A4F00">
        <w:rPr>
          <w:rFonts w:ascii="Arial" w:hAnsi="Arial" w:cs="Arial"/>
          <w:lang w:val="en-GB"/>
        </w:rPr>
        <w:t xml:space="preserve"> </w:t>
      </w:r>
    </w:p>
    <w:p w14:paraId="469FD0C6" w14:textId="64F51D3E" w:rsidR="00345FE4" w:rsidRPr="004A4F00" w:rsidRDefault="00345FE4" w:rsidP="00E800BD">
      <w:pPr>
        <w:spacing w:line="480" w:lineRule="auto"/>
        <w:rPr>
          <w:rFonts w:ascii="Arial" w:hAnsi="Arial" w:cs="Arial"/>
          <w:lang w:val="en-GB"/>
        </w:rPr>
      </w:pPr>
      <w:r w:rsidRPr="004A4F00">
        <w:rPr>
          <w:rFonts w:ascii="Arial" w:hAnsi="Arial" w:cs="Arial"/>
          <w:lang w:val="en-GB"/>
        </w:rPr>
        <w:t>Shevchenko</w:t>
      </w:r>
      <w:r w:rsidR="0072403D" w:rsidRPr="004A4F00">
        <w:rPr>
          <w:rFonts w:ascii="Arial" w:hAnsi="Arial" w:cs="Arial"/>
          <w:lang w:val="en-GB"/>
        </w:rPr>
        <w:t>, N.</w:t>
      </w:r>
      <w:r w:rsidR="00FC68DC" w:rsidRPr="004A4F00">
        <w:rPr>
          <w:rFonts w:ascii="Arial" w:hAnsi="Arial" w:cs="Arial"/>
          <w:lang w:val="en-GB"/>
        </w:rPr>
        <w:t>, Chick, T.A., O’Riordan, P. and Scanlon, T.P.</w:t>
      </w:r>
      <w:r w:rsidR="0072403D" w:rsidRPr="004A4F00">
        <w:rPr>
          <w:rFonts w:ascii="Arial" w:hAnsi="Arial" w:cs="Arial"/>
          <w:lang w:val="en-GB"/>
        </w:rPr>
        <w:t>(2018)</w:t>
      </w:r>
      <w:r w:rsidR="00FC68DC" w:rsidRPr="004A4F00">
        <w:rPr>
          <w:rFonts w:ascii="Arial" w:hAnsi="Arial" w:cs="Arial"/>
          <w:lang w:val="en-GB"/>
        </w:rPr>
        <w:t xml:space="preserve"> </w:t>
      </w:r>
      <w:r w:rsidR="0072403D" w:rsidRPr="004A4F00">
        <w:rPr>
          <w:rFonts w:ascii="Arial" w:hAnsi="Arial" w:cs="Arial"/>
          <w:i/>
          <w:iCs/>
          <w:lang w:val="en-GB"/>
        </w:rPr>
        <w:t>Threat modelling: A summary of Available methods.</w:t>
      </w:r>
      <w:r w:rsidR="00FC68DC" w:rsidRPr="004A4F00">
        <w:rPr>
          <w:rFonts w:ascii="Arial" w:hAnsi="Arial" w:cs="Arial"/>
          <w:lang w:val="en-GB"/>
        </w:rPr>
        <w:t xml:space="preserve"> Technical report CMU/SEI-2018-TR-004. Pittsburgh: Software Engineering Institute, Carnegie Mellon </w:t>
      </w:r>
      <w:r w:rsidR="00653790" w:rsidRPr="004A4F00">
        <w:rPr>
          <w:rFonts w:ascii="Arial" w:hAnsi="Arial" w:cs="Arial"/>
          <w:lang w:val="en-GB"/>
        </w:rPr>
        <w:t>University</w:t>
      </w:r>
      <w:r w:rsidR="00FC68DC" w:rsidRPr="004A4F00">
        <w:rPr>
          <w:rFonts w:ascii="Arial" w:hAnsi="Arial" w:cs="Arial"/>
          <w:lang w:val="en-GB"/>
        </w:rPr>
        <w:t>.</w:t>
      </w:r>
    </w:p>
    <w:p w14:paraId="3B125B2E" w14:textId="1D206F02" w:rsidR="0072403D" w:rsidRPr="004A4F00" w:rsidRDefault="0072403D" w:rsidP="00E800BD">
      <w:pPr>
        <w:spacing w:line="480" w:lineRule="auto"/>
        <w:rPr>
          <w:rFonts w:ascii="Arial" w:hAnsi="Arial" w:cs="Arial"/>
          <w:lang w:val="en-GB"/>
        </w:rPr>
      </w:pPr>
      <w:r w:rsidRPr="004A4F00">
        <w:rPr>
          <w:rFonts w:ascii="Arial" w:hAnsi="Arial" w:cs="Arial"/>
          <w:lang w:val="en-GB"/>
        </w:rPr>
        <w:lastRenderedPageBreak/>
        <w:t>Sorensen, L. (2018</w:t>
      </w:r>
      <w:r w:rsidR="00B35B3F" w:rsidRPr="004A4F00">
        <w:rPr>
          <w:rFonts w:ascii="Arial" w:hAnsi="Arial" w:cs="Arial"/>
          <w:lang w:val="en-GB"/>
        </w:rPr>
        <w:t xml:space="preserve"> ‘</w:t>
      </w:r>
      <w:r w:rsidRPr="004A4F00">
        <w:rPr>
          <w:rFonts w:ascii="Arial" w:hAnsi="Arial" w:cs="Arial"/>
          <w:lang w:val="en-GB"/>
        </w:rPr>
        <w:t xml:space="preserve">GDPR compliance </w:t>
      </w:r>
      <w:r w:rsidR="00653790" w:rsidRPr="004A4F00">
        <w:rPr>
          <w:rFonts w:ascii="Arial" w:hAnsi="Arial" w:cs="Arial"/>
          <w:lang w:val="en-GB"/>
        </w:rPr>
        <w:t>strategies</w:t>
      </w:r>
      <w:r w:rsidR="00B35B3F" w:rsidRPr="004A4F00">
        <w:rPr>
          <w:rFonts w:ascii="Arial" w:hAnsi="Arial" w:cs="Arial"/>
          <w:lang w:val="en-GB"/>
        </w:rPr>
        <w:t xml:space="preserve"> for global business’, </w:t>
      </w:r>
      <w:r w:rsidR="00B35B3F" w:rsidRPr="004A4F00">
        <w:rPr>
          <w:rFonts w:ascii="Arial" w:hAnsi="Arial" w:cs="Arial"/>
          <w:i/>
          <w:iCs/>
          <w:lang w:val="en-GB"/>
        </w:rPr>
        <w:t>European Journal of Information Systems</w:t>
      </w:r>
      <w:r w:rsidR="00B35B3F" w:rsidRPr="004A4F00">
        <w:rPr>
          <w:rFonts w:ascii="Arial" w:hAnsi="Arial" w:cs="Arial"/>
          <w:lang w:val="en-GB"/>
        </w:rPr>
        <w:t>, 27(3), pp. 301-315.</w:t>
      </w:r>
    </w:p>
    <w:p w14:paraId="6ADDB1DD" w14:textId="77777777" w:rsidR="00DC6BFF" w:rsidRPr="004A4F00" w:rsidRDefault="00DC6BFF" w:rsidP="00E800BD">
      <w:pPr>
        <w:spacing w:line="480" w:lineRule="auto"/>
        <w:rPr>
          <w:rFonts w:ascii="Arial" w:hAnsi="Arial" w:cs="Arial"/>
          <w:lang w:val="en-GB"/>
        </w:rPr>
      </w:pPr>
    </w:p>
    <w:sectPr w:rsidR="00DC6BFF" w:rsidRPr="004A4F00" w:rsidSect="00C5300E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3004DA"/>
    <w:multiLevelType w:val="hybridMultilevel"/>
    <w:tmpl w:val="A96AC8EA"/>
    <w:lvl w:ilvl="0" w:tplc="B39E34E8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1" w15:restartNumberingAfterBreak="0">
    <w:nsid w:val="08136DB2"/>
    <w:multiLevelType w:val="hybridMultilevel"/>
    <w:tmpl w:val="43C2FC6C"/>
    <w:lvl w:ilvl="0" w:tplc="4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47F51C9"/>
    <w:multiLevelType w:val="hybridMultilevel"/>
    <w:tmpl w:val="9696962E"/>
    <w:lvl w:ilvl="0" w:tplc="B39E34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4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CB33D3A"/>
    <w:multiLevelType w:val="hybridMultilevel"/>
    <w:tmpl w:val="59FA59DE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072986"/>
    <w:multiLevelType w:val="hybridMultilevel"/>
    <w:tmpl w:val="D19C07DE"/>
    <w:lvl w:ilvl="0" w:tplc="D010962E">
      <w:start w:val="6"/>
      <w:numFmt w:val="decimal"/>
      <w:lvlText w:val="%1."/>
      <w:lvlJc w:val="left"/>
      <w:pPr>
        <w:ind w:left="1080" w:hanging="360"/>
      </w:pPr>
      <w:rPr>
        <w:rFonts w:asciiTheme="majorHAnsi" w:eastAsiaTheme="majorEastAsia" w:hAnsiTheme="majorHAnsi" w:cstheme="majorBidi" w:hint="default"/>
        <w:color w:val="0F4761" w:themeColor="accent1" w:themeShade="BF"/>
        <w:sz w:val="32"/>
      </w:rPr>
    </w:lvl>
    <w:lvl w:ilvl="1" w:tplc="4C090019" w:tentative="1">
      <w:start w:val="1"/>
      <w:numFmt w:val="lowerLetter"/>
      <w:lvlText w:val="%2."/>
      <w:lvlJc w:val="left"/>
      <w:pPr>
        <w:ind w:left="1800" w:hanging="360"/>
      </w:pPr>
    </w:lvl>
    <w:lvl w:ilvl="2" w:tplc="4C09001B" w:tentative="1">
      <w:start w:val="1"/>
      <w:numFmt w:val="lowerRoman"/>
      <w:lvlText w:val="%3."/>
      <w:lvlJc w:val="right"/>
      <w:pPr>
        <w:ind w:left="2520" w:hanging="180"/>
      </w:pPr>
    </w:lvl>
    <w:lvl w:ilvl="3" w:tplc="4C09000F" w:tentative="1">
      <w:start w:val="1"/>
      <w:numFmt w:val="decimal"/>
      <w:lvlText w:val="%4."/>
      <w:lvlJc w:val="left"/>
      <w:pPr>
        <w:ind w:left="3240" w:hanging="360"/>
      </w:pPr>
    </w:lvl>
    <w:lvl w:ilvl="4" w:tplc="4C090019" w:tentative="1">
      <w:start w:val="1"/>
      <w:numFmt w:val="lowerLetter"/>
      <w:lvlText w:val="%5."/>
      <w:lvlJc w:val="left"/>
      <w:pPr>
        <w:ind w:left="3960" w:hanging="360"/>
      </w:pPr>
    </w:lvl>
    <w:lvl w:ilvl="5" w:tplc="4C09001B" w:tentative="1">
      <w:start w:val="1"/>
      <w:numFmt w:val="lowerRoman"/>
      <w:lvlText w:val="%6."/>
      <w:lvlJc w:val="right"/>
      <w:pPr>
        <w:ind w:left="4680" w:hanging="180"/>
      </w:pPr>
    </w:lvl>
    <w:lvl w:ilvl="6" w:tplc="4C09000F" w:tentative="1">
      <w:start w:val="1"/>
      <w:numFmt w:val="decimal"/>
      <w:lvlText w:val="%7."/>
      <w:lvlJc w:val="left"/>
      <w:pPr>
        <w:ind w:left="5400" w:hanging="360"/>
      </w:pPr>
    </w:lvl>
    <w:lvl w:ilvl="7" w:tplc="4C090019" w:tentative="1">
      <w:start w:val="1"/>
      <w:numFmt w:val="lowerLetter"/>
      <w:lvlText w:val="%8."/>
      <w:lvlJc w:val="left"/>
      <w:pPr>
        <w:ind w:left="6120" w:hanging="360"/>
      </w:pPr>
    </w:lvl>
    <w:lvl w:ilvl="8" w:tplc="4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37A2EF4"/>
    <w:multiLevelType w:val="hybridMultilevel"/>
    <w:tmpl w:val="1DAA69A2"/>
    <w:lvl w:ilvl="0" w:tplc="4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5BC4BDE"/>
    <w:multiLevelType w:val="hybridMultilevel"/>
    <w:tmpl w:val="B4CEC7CA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933DDE"/>
    <w:multiLevelType w:val="hybridMultilevel"/>
    <w:tmpl w:val="3F8EA90E"/>
    <w:lvl w:ilvl="0" w:tplc="4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74D4C24"/>
    <w:multiLevelType w:val="hybridMultilevel"/>
    <w:tmpl w:val="99E6A082"/>
    <w:lvl w:ilvl="0" w:tplc="2926F9D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977771"/>
    <w:multiLevelType w:val="hybridMultilevel"/>
    <w:tmpl w:val="1D4C2CD8"/>
    <w:lvl w:ilvl="0" w:tplc="4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33263565">
    <w:abstractNumId w:val="4"/>
  </w:num>
  <w:num w:numId="2" w16cid:durableId="1048534561">
    <w:abstractNumId w:val="5"/>
  </w:num>
  <w:num w:numId="3" w16cid:durableId="1081951842">
    <w:abstractNumId w:val="7"/>
  </w:num>
  <w:num w:numId="4" w16cid:durableId="1764953113">
    <w:abstractNumId w:val="3"/>
  </w:num>
  <w:num w:numId="5" w16cid:durableId="504635062">
    <w:abstractNumId w:val="6"/>
  </w:num>
  <w:num w:numId="6" w16cid:durableId="513108112">
    <w:abstractNumId w:val="2"/>
  </w:num>
  <w:num w:numId="7" w16cid:durableId="569311694">
    <w:abstractNumId w:val="9"/>
  </w:num>
  <w:num w:numId="8" w16cid:durableId="826675440">
    <w:abstractNumId w:val="1"/>
  </w:num>
  <w:num w:numId="9" w16cid:durableId="1987585979">
    <w:abstractNumId w:val="8"/>
  </w:num>
  <w:num w:numId="10" w16cid:durableId="7859996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A8B"/>
    <w:rsid w:val="00051F6E"/>
    <w:rsid w:val="00060258"/>
    <w:rsid w:val="0008033F"/>
    <w:rsid w:val="00097476"/>
    <w:rsid w:val="00110DE4"/>
    <w:rsid w:val="00122950"/>
    <w:rsid w:val="0012343B"/>
    <w:rsid w:val="0015470F"/>
    <w:rsid w:val="00186933"/>
    <w:rsid w:val="00191366"/>
    <w:rsid w:val="001B720F"/>
    <w:rsid w:val="001F558A"/>
    <w:rsid w:val="0021462D"/>
    <w:rsid w:val="002217D5"/>
    <w:rsid w:val="00252469"/>
    <w:rsid w:val="0026289E"/>
    <w:rsid w:val="002763D7"/>
    <w:rsid w:val="002C1EBF"/>
    <w:rsid w:val="002C4384"/>
    <w:rsid w:val="002E012E"/>
    <w:rsid w:val="00302471"/>
    <w:rsid w:val="003167A1"/>
    <w:rsid w:val="003224DE"/>
    <w:rsid w:val="00325CCC"/>
    <w:rsid w:val="003305F3"/>
    <w:rsid w:val="00341511"/>
    <w:rsid w:val="00345FE4"/>
    <w:rsid w:val="00377265"/>
    <w:rsid w:val="003A3E7B"/>
    <w:rsid w:val="003B2C74"/>
    <w:rsid w:val="003C71F5"/>
    <w:rsid w:val="003D5C32"/>
    <w:rsid w:val="00411A56"/>
    <w:rsid w:val="00421412"/>
    <w:rsid w:val="00434A54"/>
    <w:rsid w:val="00462D40"/>
    <w:rsid w:val="00477258"/>
    <w:rsid w:val="00487186"/>
    <w:rsid w:val="004A4F00"/>
    <w:rsid w:val="004C7600"/>
    <w:rsid w:val="004E60E6"/>
    <w:rsid w:val="004E69CF"/>
    <w:rsid w:val="005256AD"/>
    <w:rsid w:val="00546D3B"/>
    <w:rsid w:val="00564B1C"/>
    <w:rsid w:val="005A44A3"/>
    <w:rsid w:val="005A79E3"/>
    <w:rsid w:val="005B5765"/>
    <w:rsid w:val="005C004A"/>
    <w:rsid w:val="005D20D3"/>
    <w:rsid w:val="005D702F"/>
    <w:rsid w:val="005F0BA5"/>
    <w:rsid w:val="005F1532"/>
    <w:rsid w:val="00601373"/>
    <w:rsid w:val="00610005"/>
    <w:rsid w:val="00641021"/>
    <w:rsid w:val="0064121D"/>
    <w:rsid w:val="00653790"/>
    <w:rsid w:val="00654708"/>
    <w:rsid w:val="006635AE"/>
    <w:rsid w:val="0067504F"/>
    <w:rsid w:val="00684DC9"/>
    <w:rsid w:val="00687A70"/>
    <w:rsid w:val="006B1AFD"/>
    <w:rsid w:val="006C5AB2"/>
    <w:rsid w:val="006D0BA1"/>
    <w:rsid w:val="00717E86"/>
    <w:rsid w:val="0072403D"/>
    <w:rsid w:val="00737408"/>
    <w:rsid w:val="007A2309"/>
    <w:rsid w:val="007C78B5"/>
    <w:rsid w:val="007F1D66"/>
    <w:rsid w:val="008240FD"/>
    <w:rsid w:val="00825F7A"/>
    <w:rsid w:val="00845D23"/>
    <w:rsid w:val="008633C6"/>
    <w:rsid w:val="008852E7"/>
    <w:rsid w:val="008C5EE9"/>
    <w:rsid w:val="008C678C"/>
    <w:rsid w:val="008F26EC"/>
    <w:rsid w:val="008F5F64"/>
    <w:rsid w:val="008F68E5"/>
    <w:rsid w:val="009361CE"/>
    <w:rsid w:val="00941A95"/>
    <w:rsid w:val="0095616B"/>
    <w:rsid w:val="00994E5E"/>
    <w:rsid w:val="009C6B18"/>
    <w:rsid w:val="009E2AF4"/>
    <w:rsid w:val="009E50AE"/>
    <w:rsid w:val="00A16D57"/>
    <w:rsid w:val="00A32CB0"/>
    <w:rsid w:val="00A34D82"/>
    <w:rsid w:val="00A64368"/>
    <w:rsid w:val="00A92C33"/>
    <w:rsid w:val="00A967AC"/>
    <w:rsid w:val="00A972E3"/>
    <w:rsid w:val="00AA45D4"/>
    <w:rsid w:val="00AB55A0"/>
    <w:rsid w:val="00AC2EF4"/>
    <w:rsid w:val="00AC7290"/>
    <w:rsid w:val="00B0221D"/>
    <w:rsid w:val="00B07164"/>
    <w:rsid w:val="00B35B3F"/>
    <w:rsid w:val="00B37B2A"/>
    <w:rsid w:val="00BA7A8B"/>
    <w:rsid w:val="00BC316A"/>
    <w:rsid w:val="00C04700"/>
    <w:rsid w:val="00C108D5"/>
    <w:rsid w:val="00C14EF5"/>
    <w:rsid w:val="00C41815"/>
    <w:rsid w:val="00C4661E"/>
    <w:rsid w:val="00C5300E"/>
    <w:rsid w:val="00C56DE5"/>
    <w:rsid w:val="00C61992"/>
    <w:rsid w:val="00C72688"/>
    <w:rsid w:val="00CF1C6C"/>
    <w:rsid w:val="00D256AF"/>
    <w:rsid w:val="00DA2E66"/>
    <w:rsid w:val="00DA3F45"/>
    <w:rsid w:val="00DB1172"/>
    <w:rsid w:val="00DC2332"/>
    <w:rsid w:val="00DC6BFF"/>
    <w:rsid w:val="00DF1ACF"/>
    <w:rsid w:val="00DF7366"/>
    <w:rsid w:val="00E0451E"/>
    <w:rsid w:val="00E11D87"/>
    <w:rsid w:val="00E3670B"/>
    <w:rsid w:val="00E40062"/>
    <w:rsid w:val="00E41977"/>
    <w:rsid w:val="00E53E14"/>
    <w:rsid w:val="00E61C13"/>
    <w:rsid w:val="00E76175"/>
    <w:rsid w:val="00E800BD"/>
    <w:rsid w:val="00E96899"/>
    <w:rsid w:val="00EA25AF"/>
    <w:rsid w:val="00EA3E28"/>
    <w:rsid w:val="00EA483E"/>
    <w:rsid w:val="00EA707C"/>
    <w:rsid w:val="00ED70DE"/>
    <w:rsid w:val="00F603B7"/>
    <w:rsid w:val="00F96F09"/>
    <w:rsid w:val="00FB53DB"/>
    <w:rsid w:val="00FC1BC3"/>
    <w:rsid w:val="00FC2D8A"/>
    <w:rsid w:val="00FC68DC"/>
    <w:rsid w:val="00FD3860"/>
    <w:rsid w:val="00FD63CD"/>
    <w:rsid w:val="00FF2BA5"/>
    <w:rsid w:val="00FF56F7"/>
    <w:rsid w:val="016883A9"/>
    <w:rsid w:val="041C95AF"/>
    <w:rsid w:val="04BA8686"/>
    <w:rsid w:val="06471A76"/>
    <w:rsid w:val="06B12EBC"/>
    <w:rsid w:val="0828D1D8"/>
    <w:rsid w:val="08ECECE1"/>
    <w:rsid w:val="0ADEF488"/>
    <w:rsid w:val="1253D8E1"/>
    <w:rsid w:val="12D06489"/>
    <w:rsid w:val="1460AA52"/>
    <w:rsid w:val="14D1B843"/>
    <w:rsid w:val="15C02EA7"/>
    <w:rsid w:val="168F3E3A"/>
    <w:rsid w:val="17450197"/>
    <w:rsid w:val="186B5C40"/>
    <w:rsid w:val="19E0C3D6"/>
    <w:rsid w:val="1A543920"/>
    <w:rsid w:val="1B143164"/>
    <w:rsid w:val="1CBE2017"/>
    <w:rsid w:val="1D38C844"/>
    <w:rsid w:val="1D816A35"/>
    <w:rsid w:val="1EB78037"/>
    <w:rsid w:val="1EE9C289"/>
    <w:rsid w:val="1F251ED2"/>
    <w:rsid w:val="1FA4036D"/>
    <w:rsid w:val="1FE523AE"/>
    <w:rsid w:val="21986B45"/>
    <w:rsid w:val="24E7A9B3"/>
    <w:rsid w:val="25ABEF01"/>
    <w:rsid w:val="280F378B"/>
    <w:rsid w:val="288FCEA4"/>
    <w:rsid w:val="2A4ED7A1"/>
    <w:rsid w:val="2AD52E0A"/>
    <w:rsid w:val="2BD07DEF"/>
    <w:rsid w:val="2C17FC23"/>
    <w:rsid w:val="2C2887B4"/>
    <w:rsid w:val="2CA5B1F1"/>
    <w:rsid w:val="2D0A7950"/>
    <w:rsid w:val="2DB5DF0E"/>
    <w:rsid w:val="2F4ED58A"/>
    <w:rsid w:val="31C73C67"/>
    <w:rsid w:val="32A3AEA4"/>
    <w:rsid w:val="33674B22"/>
    <w:rsid w:val="336965FC"/>
    <w:rsid w:val="341E7DC6"/>
    <w:rsid w:val="35357448"/>
    <w:rsid w:val="3625F028"/>
    <w:rsid w:val="36CF8FE9"/>
    <w:rsid w:val="375B80F9"/>
    <w:rsid w:val="38D3798C"/>
    <w:rsid w:val="3AE741B7"/>
    <w:rsid w:val="3BAC355E"/>
    <w:rsid w:val="3C9A44EF"/>
    <w:rsid w:val="3CA30D26"/>
    <w:rsid w:val="3D1A06D2"/>
    <w:rsid w:val="3DA81F69"/>
    <w:rsid w:val="400A30B7"/>
    <w:rsid w:val="44824E68"/>
    <w:rsid w:val="44FF8FC7"/>
    <w:rsid w:val="4637CE88"/>
    <w:rsid w:val="48034B3B"/>
    <w:rsid w:val="490598CD"/>
    <w:rsid w:val="495C965C"/>
    <w:rsid w:val="4A18A4A5"/>
    <w:rsid w:val="4DBBE6D8"/>
    <w:rsid w:val="4EF5F2A0"/>
    <w:rsid w:val="51A72C9E"/>
    <w:rsid w:val="52350CF9"/>
    <w:rsid w:val="526BCA98"/>
    <w:rsid w:val="55DF3CF2"/>
    <w:rsid w:val="55E3F416"/>
    <w:rsid w:val="5A95A170"/>
    <w:rsid w:val="5B555327"/>
    <w:rsid w:val="5BF1B608"/>
    <w:rsid w:val="5CDA9FFA"/>
    <w:rsid w:val="5D4A1C6B"/>
    <w:rsid w:val="5E6AA73E"/>
    <w:rsid w:val="6183B89E"/>
    <w:rsid w:val="62648950"/>
    <w:rsid w:val="628F25CC"/>
    <w:rsid w:val="62BE7F60"/>
    <w:rsid w:val="6450CAF4"/>
    <w:rsid w:val="657C2F86"/>
    <w:rsid w:val="69B00185"/>
    <w:rsid w:val="6B80F1E6"/>
    <w:rsid w:val="6C70F1B8"/>
    <w:rsid w:val="6E008044"/>
    <w:rsid w:val="6E624636"/>
    <w:rsid w:val="6F2E4279"/>
    <w:rsid w:val="6F747B91"/>
    <w:rsid w:val="71DD44BA"/>
    <w:rsid w:val="72491BCE"/>
    <w:rsid w:val="72E9E3C3"/>
    <w:rsid w:val="7353A36F"/>
    <w:rsid w:val="7414A133"/>
    <w:rsid w:val="750A792E"/>
    <w:rsid w:val="75772AB0"/>
    <w:rsid w:val="76CF5FA0"/>
    <w:rsid w:val="7718AE56"/>
    <w:rsid w:val="77865EAB"/>
    <w:rsid w:val="780A6FF3"/>
    <w:rsid w:val="793FC5E7"/>
    <w:rsid w:val="7C688931"/>
    <w:rsid w:val="7CF29ABE"/>
    <w:rsid w:val="7EB7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CC924"/>
  <w15:chartTrackingRefBased/>
  <w15:docId w15:val="{1A103AEB-0178-488A-8CCC-0D0F806EC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7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7A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A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7A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7A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A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A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A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A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A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9005A81-0224-D64D-9AB0-C0000D558D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12</Pages>
  <Words>2043</Words>
  <Characters>11646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Anooj Azad</dc:creator>
  <cp:keywords/>
  <dc:description/>
  <cp:lastModifiedBy>Anooj Azad</cp:lastModifiedBy>
  <cp:revision>9</cp:revision>
  <dcterms:created xsi:type="dcterms:W3CDTF">2026-10-06T10:39:00Z</dcterms:created>
  <dcterms:modified xsi:type="dcterms:W3CDTF">2026-10-09T09:22:00Z</dcterms:modified>
</cp:coreProperties>
</file>