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Main Module Capability Requirements</w:t>
      </w:r>
    </w:p>
    <w:p>
      <w:r>
        <w:rPr>
          <w:rFonts w:ascii="Arial" w:hAnsi="Arial"/>
          <w:b w:val="0"/>
          <w:sz w:val="22"/>
        </w:rPr>
        <w:t>Main function of P3</w:t>
      </w:r>
    </w:p>
    <w:p>
      <w:r>
        <w:rPr>
          <w:rFonts w:ascii="Arial" w:hAnsi="Arial"/>
          <w:b w:val="0"/>
          <w:sz w:val="22"/>
        </w:rPr>
        <w:t>The P3 MCP Main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System Wide Initialization State</w:t>
      </w:r>
    </w:p>
    <w:p>
      <w:pPr>
        <w:pStyle w:val="ListBullet"/>
      </w:pPr>
      <w:r>
        <w:rPr>
          <w:rFonts w:ascii="Arial" w:hAnsi="Arial"/>
          <w:sz w:val="22"/>
        </w:rPr>
        <w:t>ARCNET Node Status Check</w:t>
      </w:r>
    </w:p>
    <w:p>
      <w:pPr>
        <w:pStyle w:val="ListBullet"/>
      </w:pPr>
      <w:r>
        <w:rPr>
          <w:rFonts w:ascii="Arial" w:hAnsi="Arial"/>
          <w:sz w:val="22"/>
        </w:rPr>
        <w:t>Application Execution Management</w:t>
      </w:r>
    </w:p>
    <w:p>
      <w:pPr>
        <w:pStyle w:val="Heading2"/>
      </w:pPr>
      <w:r>
        <w:t>System Wide Initialization State</w:t>
      </w:r>
    </w:p>
    <w:p>
      <w:r>
        <w:rPr>
          <w:rFonts w:ascii="Arial" w:hAnsi="Arial"/>
          <w:b w:val="0"/>
          <w:sz w:val="22"/>
        </w:rPr>
        <w:t>1. The system shall set the auxiliary power control to enable.</w:t>
      </w:r>
    </w:p>
    <w:p>
      <w:r>
        <w:rPr>
          <w:rFonts w:ascii="Arial" w:hAnsi="Arial"/>
          <w:b w:val="0"/>
          <w:sz w:val="22"/>
        </w:rPr>
        <w:t>2. The system shall disable the node check control.</w:t>
      </w:r>
    </w:p>
    <w:p>
      <w:r>
        <w:rPr>
          <w:rFonts w:ascii="Arial" w:hAnsi="Arial"/>
          <w:b w:val="0"/>
          <w:sz w:val="22"/>
        </w:rPr>
        <w:t>3. The system shall disable the X configuration control.</w:t>
      </w:r>
    </w:p>
    <w:p>
      <w:r>
        <w:rPr>
          <w:rFonts w:ascii="Arial" w:hAnsi="Arial"/>
          <w:b w:val="0"/>
          <w:sz w:val="22"/>
        </w:rPr>
        <w:t>4. The system shall disable the database access control.</w:t>
      </w:r>
    </w:p>
    <w:p>
      <w:r>
        <w:rPr>
          <w:rFonts w:ascii="Arial" w:hAnsi="Arial"/>
          <w:b w:val="0"/>
          <w:sz w:val="22"/>
        </w:rPr>
        <w:t>5. The system shall enable the WIAC82 control.</w:t>
      </w:r>
    </w:p>
    <w:p>
      <w:r>
        <w:rPr>
          <w:rFonts w:ascii="Arial" w:hAnsi="Arial"/>
          <w:b w:val="0"/>
          <w:sz w:val="22"/>
        </w:rPr>
        <w:t>6. The system shall disable the P3 light control.</w:t>
      </w:r>
    </w:p>
    <w:p>
      <w:r>
        <w:rPr>
          <w:rFonts w:ascii="Arial" w:hAnsi="Arial"/>
          <w:b w:val="0"/>
          <w:sz w:val="22"/>
        </w:rPr>
        <w:t>7. The system shall disable the shallow control.</w:t>
      </w:r>
    </w:p>
    <w:p>
      <w:r>
        <w:rPr>
          <w:rFonts w:ascii="Arial" w:hAnsi="Arial"/>
          <w:b w:val="0"/>
          <w:sz w:val="22"/>
        </w:rPr>
        <w:t>8. The system shall enable the MPSAL control.</w:t>
      </w:r>
    </w:p>
    <w:p>
      <w:r>
        <w:rPr>
          <w:rFonts w:ascii="Arial" w:hAnsi="Arial"/>
          <w:b w:val="0"/>
          <w:sz w:val="22"/>
        </w:rPr>
        <w:t>9. The system shall disable the QSAL control.</w:t>
      </w:r>
    </w:p>
    <w:p>
      <w:r>
        <w:rPr>
          <w:rFonts w:ascii="Arial" w:hAnsi="Arial"/>
          <w:b w:val="0"/>
          <w:sz w:val="22"/>
        </w:rPr>
        <w:t>10. The system shall disable the DSAL control.</w:t>
      </w:r>
    </w:p>
    <w:p>
      <w:r>
        <w:rPr>
          <w:rFonts w:ascii="Arial" w:hAnsi="Arial"/>
          <w:b w:val="0"/>
          <w:sz w:val="22"/>
        </w:rPr>
        <w:t>11. The system shall enable the IMU20 control.</w:t>
      </w:r>
    </w:p>
    <w:p>
      <w:r>
        <w:rPr>
          <w:rFonts w:ascii="Arial" w:hAnsi="Arial"/>
          <w:b w:val="0"/>
          <w:sz w:val="22"/>
        </w:rPr>
        <w:t>12. The system shall disable the IMU15 control.</w:t>
      </w:r>
    </w:p>
    <w:p>
      <w:r>
        <w:rPr>
          <w:rFonts w:ascii="Arial" w:hAnsi="Arial"/>
          <w:b w:val="0"/>
          <w:sz w:val="22"/>
        </w:rPr>
        <w:t>13. The system shall enable the GNSS control.</w:t>
      </w:r>
    </w:p>
    <w:p>
      <w:r>
        <w:rPr>
          <w:rFonts w:ascii="Arial" w:hAnsi="Arial"/>
          <w:b w:val="0"/>
          <w:sz w:val="22"/>
        </w:rPr>
        <w:t>14. The system shall indicate that the fuze card is fitted.</w:t>
      </w:r>
    </w:p>
    <w:p>
      <w:r>
        <w:rPr>
          <w:rFonts w:ascii="Arial" w:hAnsi="Arial"/>
          <w:b w:val="0"/>
          <w:sz w:val="22"/>
        </w:rPr>
        <w:t>15. The system shall set the system time to the current time in microseconds.</w:t>
      </w:r>
    </w:p>
    <w:p>
      <w:pPr>
        <w:pStyle w:val="Heading2"/>
      </w:pPr>
      <w:r>
        <w:t>ARCNET Node Status Check</w:t>
      </w:r>
    </w:p>
    <w:p>
      <w:r>
        <w:rPr>
          <w:rFonts w:ascii="Arial" w:hAnsi="Arial"/>
          <w:b w:val="0"/>
          <w:sz w:val="22"/>
        </w:rPr>
        <w:t>1. The system shall evaluate ARCNET node IDs ranging from 240 to 255 inclusive.</w:t>
      </w:r>
    </w:p>
    <w:p>
      <w:r>
        <w:rPr>
          <w:rFonts w:ascii="Arial" w:hAnsi="Arial"/>
          <w:b w:val="0"/>
          <w:sz w:val="22"/>
        </w:rPr>
        <w:t>2. The system shall determine whether each ARCNET node ID is present on the network.</w:t>
      </w:r>
    </w:p>
    <w:p>
      <w:r>
        <w:rPr>
          <w:rFonts w:ascii="Arial" w:hAnsi="Arial"/>
          <w:b w:val="0"/>
          <w:sz w:val="22"/>
        </w:rPr>
        <w:t>3. For each ARCNET node ID that is present on the network, the system shall generate a message indicating the node ID and its hexadecimal representation.</w:t>
      </w:r>
    </w:p>
    <w:p>
      <w:r>
        <w:rPr>
          <w:rFonts w:ascii="Arial" w:hAnsi="Arial"/>
          <w:b w:val="0"/>
          <w:sz w:val="22"/>
        </w:rPr>
        <w:t>4. For each ARCNET node ID that is not present on the network, the system shall generate a message indicating the node ID and its hexadecimal representation.</w:t>
      </w:r>
    </w:p>
    <w:p>
      <w:pPr>
        <w:pStyle w:val="Heading2"/>
      </w:pPr>
      <w:r>
        <w:t>Application Execution Management</w:t>
      </w:r>
    </w:p>
    <w:p>
      <w:r>
        <w:rPr>
          <w:rFonts w:ascii="Arial" w:hAnsi="Arial"/>
          <w:b w:val="0"/>
          <w:sz w:val="22"/>
        </w:rPr>
        <w:t>1. The system shall initialize the stack at startup.</w:t>
      </w:r>
    </w:p>
    <w:p>
      <w:r>
        <w:rPr>
          <w:rFonts w:ascii="Arial" w:hAnsi="Arial"/>
          <w:b w:val="0"/>
          <w:sz w:val="22"/>
        </w:rPr>
        <w:t>2. The system shall perform initialization of the primary system components.</w:t>
      </w:r>
    </w:p>
    <w:p>
      <w:r>
        <w:rPr>
          <w:rFonts w:ascii="Arial" w:hAnsi="Arial"/>
          <w:b w:val="0"/>
          <w:sz w:val="22"/>
        </w:rPr>
        <w:t>3. The system shall initialize the cyclic redundancy check module.</w:t>
      </w:r>
    </w:p>
    <w:p>
      <w:r>
        <w:rPr>
          <w:rFonts w:ascii="Arial" w:hAnsi="Arial"/>
          <w:b w:val="0"/>
          <w:sz w:val="22"/>
        </w:rPr>
        <w:t>4. The system shall initialize the flash memory module.</w:t>
      </w:r>
    </w:p>
    <w:p>
      <w:r>
        <w:rPr>
          <w:rFonts w:ascii="Arial" w:hAnsi="Arial"/>
          <w:b w:val="0"/>
          <w:sz w:val="22"/>
        </w:rPr>
        <w:t>5. The system shall initialize the bit module.</w:t>
      </w:r>
    </w:p>
    <w:p>
      <w:r>
        <w:rPr>
          <w:rFonts w:ascii="Arial" w:hAnsi="Arial"/>
          <w:b w:val="0"/>
          <w:sz w:val="22"/>
        </w:rPr>
        <w:t>6. The system shall initialize the interrupt system.</w:t>
      </w:r>
    </w:p>
    <w:p>
      <w:r>
        <w:rPr>
          <w:rFonts w:ascii="Arial" w:hAnsi="Arial"/>
          <w:b w:val="0"/>
          <w:sz w:val="22"/>
        </w:rPr>
        <w:t>7. The system shall initialize the I2C controller.</w:t>
      </w:r>
    </w:p>
    <w:p>
      <w:r>
        <w:rPr>
          <w:rFonts w:ascii="Arial" w:hAnsi="Arial"/>
          <w:b w:val="0"/>
          <w:sz w:val="22"/>
        </w:rPr>
        <w:t>8. The system shall initialize the weapon system.</w:t>
      </w:r>
    </w:p>
    <w:p>
      <w:r>
        <w:rPr>
          <w:rFonts w:ascii="Arial" w:hAnsi="Arial"/>
          <w:b w:val="0"/>
          <w:sz w:val="22"/>
        </w:rPr>
        <w:t>9. The system shall initialize the weapon settings.</w:t>
      </w:r>
    </w:p>
    <w:p>
      <w:r>
        <w:rPr>
          <w:rFonts w:ascii="Arial" w:hAnsi="Arial"/>
          <w:b w:val="0"/>
          <w:sz w:val="22"/>
        </w:rPr>
        <w:t>10. The system shall load weapon data into the auxiliary string buffer.</w:t>
      </w:r>
    </w:p>
    <w:p>
      <w:r>
        <w:rPr>
          <w:rFonts w:ascii="Arial" w:hAnsi="Arial"/>
          <w:b w:val="0"/>
          <w:sz w:val="22"/>
        </w:rPr>
        <w:t>11. The system shall initialize the MCP module using the auxiliary string buffer.</w:t>
      </w:r>
    </w:p>
    <w:p>
      <w:r>
        <w:rPr>
          <w:rFonts w:ascii="Arial" w:hAnsi="Arial"/>
          <w:b w:val="0"/>
          <w:sz w:val="22"/>
        </w:rPr>
        <w:t>12. The system shall initialize the auxiliary module using the auxiliary string buffer.</w:t>
      </w:r>
    </w:p>
    <w:p>
      <w:r>
        <w:rPr>
          <w:rFonts w:ascii="Arial" w:hAnsi="Arial"/>
          <w:b w:val="0"/>
          <w:sz w:val="22"/>
        </w:rPr>
        <w:t>13. The system shall initialize the IF module using the auxiliary string buffer if the fuze card is fitted.</w:t>
      </w:r>
    </w:p>
    <w:p>
      <w:r>
        <w:rPr>
          <w:rFonts w:ascii="Arial" w:hAnsi="Arial"/>
          <w:b w:val="0"/>
          <w:sz w:val="22"/>
        </w:rPr>
        <w:t>14. The system shall initialize the MLAN module using the auxiliary string buffer.</w:t>
      </w:r>
    </w:p>
    <w:p>
      <w:r>
        <w:rPr>
          <w:rFonts w:ascii="Arial" w:hAnsi="Arial"/>
          <w:b w:val="0"/>
          <w:sz w:val="22"/>
        </w:rPr>
        <w:t>15. The system shall initialize the telemetry module.</w:t>
      </w:r>
    </w:p>
    <w:p>
      <w:r>
        <w:rPr>
          <w:rFonts w:ascii="Arial" w:hAnsi="Arial"/>
          <w:b w:val="0"/>
          <w:sz w:val="22"/>
        </w:rPr>
        <w:t>16. The system shall initialize the test equipment.</w:t>
      </w:r>
    </w:p>
    <w:p>
      <w:r>
        <w:rPr>
          <w:rFonts w:ascii="Arial" w:hAnsi="Arial"/>
          <w:b w:val="0"/>
          <w:sz w:val="22"/>
        </w:rPr>
        <w:t>17. The system shall initialize the mission using the auxiliary string buffer.</w:t>
      </w:r>
    </w:p>
    <w:p>
      <w:r>
        <w:rPr>
          <w:rFonts w:ascii="Arial" w:hAnsi="Arial"/>
          <w:b w:val="0"/>
          <w:sz w:val="22"/>
        </w:rPr>
        <w:t>18. The system shall initialize the fuze module using the auxiliary string buffer if the fuze card is fitted.</w:t>
      </w:r>
    </w:p>
    <w:p>
      <w:r>
        <w:rPr>
          <w:rFonts w:ascii="Arial" w:hAnsi="Arial"/>
          <w:b w:val="0"/>
          <w:sz w:val="22"/>
        </w:rPr>
        <w:t>19. The system shall initialize the servos using the auxiliary string buffer.</w:t>
      </w:r>
    </w:p>
    <w:p>
      <w:r>
        <w:rPr>
          <w:rFonts w:ascii="Arial" w:hAnsi="Arial"/>
          <w:b w:val="0"/>
          <w:sz w:val="22"/>
        </w:rPr>
        <w:t>20. The system shall initialize the WiFi module using the auxiliary string buffer.</w:t>
      </w:r>
    </w:p>
    <w:p>
      <w:r>
        <w:rPr>
          <w:rFonts w:ascii="Arial" w:hAnsi="Arial"/>
          <w:b w:val="0"/>
          <w:sz w:val="22"/>
        </w:rPr>
        <w:t>21. The system shall initialize the battery pack using the auxiliary string buffer.</w:t>
      </w:r>
    </w:p>
    <w:p>
      <w:r>
        <w:rPr>
          <w:rFonts w:ascii="Arial" w:hAnsi="Arial"/>
          <w:b w:val="0"/>
          <w:sz w:val="22"/>
        </w:rPr>
        <w:t>22. The system shall initialize the HOBS module using the auxiliary string buffer if the HOBS is present.</w:t>
      </w:r>
    </w:p>
    <w:p>
      <w:r>
        <w:rPr>
          <w:rFonts w:ascii="Arial" w:hAnsi="Arial"/>
          <w:b w:val="0"/>
          <w:sz w:val="22"/>
        </w:rPr>
        <w:t>23. The system shall initialize the guidance module.</w:t>
      </w:r>
    </w:p>
    <w:p>
      <w:r>
        <w:rPr>
          <w:rFonts w:ascii="Arial" w:hAnsi="Arial"/>
          <w:b w:val="0"/>
          <w:sz w:val="22"/>
        </w:rPr>
        <w:t>24. The system shall initialize the navigation module.</w:t>
      </w:r>
    </w:p>
    <w:p>
      <w:r>
        <w:rPr>
          <w:rFonts w:ascii="Arial" w:hAnsi="Arial"/>
          <w:b w:val="0"/>
          <w:sz w:val="22"/>
        </w:rPr>
        <w:t>25. The system shall initialize the task manager.</w:t>
      </w:r>
    </w:p>
    <w:p>
      <w:r>
        <w:rPr>
          <w:rFonts w:ascii="Arial" w:hAnsi="Arial"/>
          <w:b w:val="0"/>
          <w:sz w:val="22"/>
        </w:rPr>
        <w:t>26. The system shall clear the CBIT.</w:t>
      </w:r>
    </w:p>
    <w:p>
      <w:r>
        <w:rPr>
          <w:rFonts w:ascii="Arial" w:hAnsi="Arial"/>
          <w:b w:val="0"/>
          <w:sz w:val="22"/>
        </w:rPr>
        <w:t>27. The system shall enable interrupts.</w:t>
      </w:r>
    </w:p>
    <w:p>
      <w:r>
        <w:rPr>
          <w:rFonts w:ascii="Arial" w:hAnsi="Arial"/>
          <w:b w:val="0"/>
          <w:sz w:val="22"/>
        </w:rPr>
        <w:t>28. The system shall output a message indicating GCA initialization completion using the auxiliary string buffer and the current time in microseconds.</w:t>
      </w:r>
    </w:p>
    <w:p>
      <w:r>
        <w:rPr>
          <w:rFonts w:ascii="Arial" w:hAnsi="Arial"/>
          <w:b w:val="0"/>
          <w:sz w:val="22"/>
        </w:rPr>
        <w:t>29. The system shall service the auxiliary transmission using the HILS ADS receive UART.</w:t>
      </w:r>
    </w:p>
    <w:p>
      <w:r>
        <w:rPr>
          <w:rFonts w:ascii="Arial" w:hAnsi="Arial"/>
          <w:b w:val="0"/>
          <w:sz w:val="22"/>
        </w:rPr>
        <w:t>30. The system shall check communications with the IMU.</w:t>
      </w:r>
    </w:p>
    <w:p>
      <w:r>
        <w:rPr>
          <w:rFonts w:ascii="Arial" w:hAnsi="Arial"/>
          <w:b w:val="0"/>
          <w:sz w:val="22"/>
        </w:rPr>
        <w:t>31. The system shall execute the guidance at 10 Hertz.</w:t>
      </w:r>
    </w:p>
    <w:p>
      <w:r>
        <w:rPr>
          <w:rFonts w:ascii="Arial" w:hAnsi="Arial"/>
          <w:b w:val="0"/>
          <w:sz w:val="22"/>
        </w:rPr>
        <w:t>32. The system shall send aircraft data if the DTAC is present and the DBAS is enabled.</w:t>
      </w:r>
    </w:p>
    <w:p>
      <w:r>
        <w:rPr>
          <w:rFonts w:ascii="Arial" w:hAnsi="Arial"/>
          <w:b w:val="0"/>
          <w:sz w:val="22"/>
        </w:rPr>
        <w:t>33. The system shall send WIAC82 data if the DTAC is present and the WIAC82 is enabled.</w:t>
      </w:r>
    </w:p>
    <w:p>
      <w:r>
        <w:rPr>
          <w:rFonts w:ascii="Arial" w:hAnsi="Arial"/>
          <w:b w:val="0"/>
          <w:sz w:val="22"/>
        </w:rPr>
        <w:t>34. The system shall output the WIAC82 string buffer if the WIAC82 string buffer has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