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4E78"/>
          <w:sz w:val="36"/>
          <w:szCs w:val="36"/>
        </w:rPr>
        <w:t xml:space="preserve">Atlantis NDT Website</w:t>
      </w:r>
    </w:p>
    <w:p>
      <w:pPr>
        <w:spacing w:after="80"/>
        <w:jc w:val="center"/>
      </w:pPr>
      <w:r>
        <w:rPr>
          <w:b/>
          <w:bCs/>
          <w:color w:val="2E5090"/>
          <w:sz w:val="32"/>
          <w:szCs w:val="32"/>
        </w:rPr>
        <w:t xml:space="preserve">Audit Status &amp; Expansion Report</w:t>
      </w:r>
    </w:p>
    <w:p>
      <w:pPr>
        <w:spacing w:after="240"/>
        <w:jc w:val="center"/>
      </w:pPr>
      <w:r>
        <w:rPr>
          <w:color w:val="595959"/>
          <w:sz w:val="24"/>
          <w:szCs w:val="24"/>
        </w:rPr>
        <w:t xml:space="preserve">March 9, 2026</w:t>
      </w:r>
    </w:p>
    <w:p>
      <w:pPr>
        <w:pStyle w:val="Heading1"/>
      </w:pPr>
      <w:r>
        <w:t xml:space="preserve">Section 1: Strategy Overview</w:t>
      </w:r>
    </w:p>
    <w:p>
      <w:pPr>
        <w:pStyle w:val="ListParagraph"/>
        <w:numPr>
          <w:ilvl w:val="0"/>
          <w:numId w:val="2"/>
        </w:numPr>
      </w:pPr>
      <w:r>
        <w:t xml:space="preserve">Business registered in Houston, TX</w:t>
      </w:r>
    </w:p>
    <w:p>
      <w:pPr>
        <w:pStyle w:val="ListParagraph"/>
        <w:numPr>
          <w:ilvl w:val="0"/>
          <w:numId w:val="2"/>
        </w:numPr>
      </w:pPr>
      <w:r>
        <w:t xml:space="preserve">Primary focus: US &amp; North American markets, EU markets</w:t>
      </w:r>
    </w:p>
    <w:p>
      <w:pPr>
        <w:pStyle w:val="ListParagraph"/>
        <w:numPr>
          <w:ilvl w:val="0"/>
          <w:numId w:val="2"/>
        </w:numPr>
      </w:pPr>
      <w:r>
        <w:t xml:space="preserve">Primary services: NDT Consulting, NDT Training</w:t>
      </w:r>
    </w:p>
    <w:p>
      <w:pPr>
        <w:pStyle w:val="ListParagraph"/>
        <w:numPr>
          <w:ilvl w:val="0"/>
          <w:numId w:val="2"/>
        </w:numPr>
      </w:pPr>
      <w:r>
        <w:t xml:space="preserve">Secondary: Digital Twin technology, ERP &amp; Reporting Software</w:t>
      </w:r>
    </w:p>
    <w:p>
      <w:pPr>
        <w:pStyle w:val="ListParagraph"/>
        <w:numPr>
          <w:ilvl w:val="0"/>
          <w:numId w:val="2"/>
        </w:numPr>
      </w:pPr>
      <w:r>
        <w:t xml:space="preserve">API training pages exist for traffic capture only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Total site pages: 711 (up from 503 before today’s expansion)</w:t>
      </w:r>
    </w:p>
    <w:p>
      <w:pPr>
        <w:pStyle w:val="Heading1"/>
      </w:pPr>
      <w:r>
        <w:t xml:space="preserve">Section 2: Page Inventory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800"/>
        <w:gridCol w:w="2360"/>
      </w:tblGrid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High-value money pages (training, industry, software)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28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HIGHEST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 method+location pages (36 cities)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EU method+location pages (10+ cities)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60+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Consulting location pages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Existing market method+location pages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132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 pages (blog, training regional, ERP, digital twin)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~180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TOTAL atlantisndt.com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711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ndtconnect.com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127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 Satellite sites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334 pages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TRAFFIC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Section 3: US Market Coverage (36 Cities)</w:t>
      </w:r>
    </w:p>
    <w:p>
      <w:pPr>
        <w:spacing w:after="100"/>
      </w:pPr>
      <w:r>
        <w:rPr>
          <w:b/>
          <w:bCs/>
        </w:rPr>
        <w:t xml:space="preserve">Original 16 cities:</w:t>
      </w:r>
    </w:p>
    <w:p>
      <w:pPr>
        <w:spacing w:after="160"/>
      </w:pPr>
      <w:r>
        <w:t xml:space="preserve">Houston, Denver, New Orleans, Los Angeles, Chicago, Dallas, San Francisco, Seattle, Phoenix, Detroit, Philadelphia, Pittsburgh, Baton Rouge, Corpus Christi, Tulsa, Beaumont</w:t>
      </w:r>
    </w:p>
    <w:p>
      <w:pPr>
        <w:spacing w:after="100"/>
      </w:pPr>
      <w:r>
        <w:rPr>
          <w:b/>
          <w:bCs/>
        </w:rPr>
        <w:t xml:space="preserve">New 20 cities (added in expansion):</w:t>
      </w:r>
    </w:p>
    <w:p>
      <w:pPr>
        <w:spacing w:after="160"/>
      </w:pPr>
      <w:r>
        <w:t xml:space="preserve">New York, Boston, Atlanta, Miami, Washington DC, Nashville, Minneapolis, Cleveland, Baltimore, Tampa, Charlotte, Indianapolis, San Diego, Portland, Salt Lake City, Kansas City, St. Louis, Milwaukee, Cincinnati, Jacksonville</w:t>
      </w:r>
    </w:p>
    <w:p>
      <w:pPr>
        <w:spacing w:after="200"/>
      </w:pPr>
      <w:r>
        <w:t xml:space="preserve">Each city has: 6 NDT method pages + consulting page</w:t>
      </w:r>
    </w:p>
    <w:p>
      <w:pPr>
        <w:pStyle w:val="Heading1"/>
      </w:pPr>
      <w:r>
        <w:t xml:space="preserve">Section 4: EU Market Coverage (10+ Cities)</w:t>
      </w:r>
    </w:p>
    <w:p>
      <w:pPr>
        <w:spacing w:after="100"/>
      </w:pPr>
      <w:r>
        <w:rPr>
          <w:b/>
          <w:bCs/>
        </w:rPr>
        <w:t xml:space="preserve">New EU cities with full method coverage:</w:t>
      </w:r>
    </w:p>
    <w:p>
      <w:pPr>
        <w:spacing w:after="160"/>
      </w:pPr>
      <w:r>
        <w:t xml:space="preserve">Aberdeen, Hamburg, Rotterdam, Stavanger, Antwerp, Marseille, Milan, Barcelona, Gdansk, Edinburgh</w:t>
      </w:r>
    </w:p>
    <w:p>
      <w:pPr>
        <w:spacing w:after="100"/>
      </w:pPr>
      <w:r>
        <w:rPr>
          <w:b/>
          <w:bCs/>
        </w:rPr>
        <w:t xml:space="preserve">Existing EU consulting coverage:</w:t>
      </w:r>
    </w:p>
    <w:p>
      <w:pPr>
        <w:spacing w:after="200"/>
      </w:pPr>
      <w:r>
        <w:t xml:space="preserve">Germany, France, Belgium, Netherlands, Italy, Spain, Scotland, Norway, UK/London</w:t>
      </w:r>
    </w:p>
    <w:p>
      <w:pPr>
        <w:pStyle w:val="Heading1"/>
      </w:pPr>
      <w:r>
        <w:t xml:space="preserve">Section 5: Deployment Status</w:t>
      </w:r>
    </w:p>
    <w:p>
      <w:pPr>
        <w:pStyle w:val="ListParagraph"/>
        <w:numPr>
          <w:ilvl w:val="0"/>
          <w:numId w:val="2"/>
        </w:numPr>
      </w:pPr>
      <w:r>
        <w:t xml:space="preserve">Main site: atlantisndt.com auto-deployed via Vercel (git push)</w:t>
      </w:r>
    </w:p>
    <w:p>
      <w:pPr>
        <w:pStyle w:val="ListParagraph"/>
        <w:numPr>
          <w:ilvl w:val="0"/>
          <w:numId w:val="2"/>
        </w:numPr>
      </w:pPr>
      <w:r>
        <w:t xml:space="preserve">32 satellite sites: LIVE on Vercel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3 satellite sites: Scheduled deploy 2026-03-10 06:00 AM IST (oil-gas-inspection-guide, power-generation-ndt, welding-inspection-hub)</w:t>
      </w:r>
    </w:p>
    <w:p>
      <w:pPr>
        <w:pStyle w:val="Heading1"/>
      </w:pPr>
      <w:r>
        <w:t xml:space="preserve">Section 6: Indexing Pipeline</w:t>
      </w:r>
    </w:p>
    <w:p>
      <w:pPr>
        <w:pStyle w:val="ListParagraph"/>
        <w:numPr>
          <w:ilvl w:val="0"/>
          <w:numId w:val="2"/>
        </w:numPr>
      </w:pPr>
      <w:r>
        <w:t xml:space="preserve">Master queue: 674 atlantisndt.com + satellite URLs</w:t>
      </w:r>
    </w:p>
    <w:p>
      <w:pPr>
        <w:pStyle w:val="ListParagraph"/>
        <w:numPr>
          <w:ilvl w:val="0"/>
          <w:numId w:val="2"/>
        </w:numPr>
      </w:pPr>
      <w:r>
        <w:t xml:space="preserve">ndtconnect.com: 127 URLs in scheduled task</w:t>
      </w:r>
    </w:p>
    <w:p>
      <w:pPr>
        <w:pStyle w:val="ListParagraph"/>
        <w:numPr>
          <w:ilvl w:val="0"/>
          <w:numId w:val="2"/>
        </w:numPr>
      </w:pPr>
      <w:r>
        <w:t xml:space="preserve">Daily quota: 200 URLs/day via Google Indexing API</w:t>
      </w:r>
    </w:p>
    <w:p>
      <w:pPr>
        <w:pStyle w:val="ListParagraph"/>
        <w:numPr>
          <w:ilvl w:val="0"/>
          <w:numId w:val="2"/>
        </w:numPr>
      </w:pPr>
      <w:r>
        <w:t xml:space="preserve">Estimated full indexing: ~5 days for atlantisndt.com priorities</w:t>
      </w:r>
    </w:p>
    <w:p>
      <w:pPr>
        <w:pStyle w:val="ListParagraph"/>
        <w:numPr>
          <w:ilvl w:val="0"/>
          <w:numId w:val="2"/>
        </w:numPr>
      </w:pPr>
      <w:r>
        <w:t xml:space="preserve">Priority order: Money pages → US cities → EU cities → Existing markets → ndtconnect → Satellites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Drip-feed indexer: scripts/drip-feed-indexer.mjs (runs daily at 6:01 AM)</w:t>
      </w:r>
    </w:p>
    <w:p>
      <w:pPr>
        <w:pStyle w:val="Heading1"/>
      </w:pPr>
      <w:r>
        <w:t xml:space="preserve">Section 7: SEO Improvements Implemented</w:t>
      </w:r>
    </w:p>
    <w:p>
      <w:pPr>
        <w:pStyle w:val="ListParagraph"/>
        <w:numPr>
          <w:ilvl w:val="0"/>
          <w:numId w:val="2"/>
        </w:numPr>
      </w:pPr>
      <w:r>
        <w:t xml:space="preserve">711 total sitemap URLs</w:t>
      </w:r>
    </w:p>
    <w:p>
      <w:pPr>
        <w:pStyle w:val="ListParagraph"/>
        <w:numPr>
          <w:ilvl w:val="0"/>
          <w:numId w:val="2"/>
        </w:numPr>
      </w:pPr>
      <w:r>
        <w:t xml:space="preserve">React.lazy() code splitting on all pages</w:t>
      </w:r>
    </w:p>
    <w:p>
      <w:pPr>
        <w:pStyle w:val="ListParagraph"/>
        <w:numPr>
          <w:ilvl w:val="0"/>
          <w:numId w:val="2"/>
        </w:numPr>
      </w:pPr>
      <w:r>
        <w:t xml:space="preserve">Hreflang on all location template components</w:t>
      </w:r>
    </w:p>
    <w:p>
      <w:pPr>
        <w:pStyle w:val="ListParagraph"/>
        <w:numPr>
          <w:ilvl w:val="0"/>
          <w:numId w:val="2"/>
        </w:numPr>
      </w:pPr>
      <w:r>
        <w:t xml:space="preserve">LocalBusiness + AggregateRating schema on 96 consulting pages</w:t>
      </w:r>
    </w:p>
    <w:p>
      <w:pPr>
        <w:pStyle w:val="ListParagraph"/>
        <w:numPr>
          <w:ilvl w:val="0"/>
          <w:numId w:val="2"/>
        </w:numPr>
      </w:pPr>
      <w:r>
        <w:t xml:space="preserve">Course schema on training pages</w:t>
      </w:r>
    </w:p>
    <w:p>
      <w:pPr>
        <w:pStyle w:val="ListParagraph"/>
        <w:numPr>
          <w:ilvl w:val="0"/>
          <w:numId w:val="2"/>
        </w:numPr>
      </w:pPr>
      <w:r>
        <w:t xml:space="preserve">FAQPage schema on FAQ</w:t>
      </w:r>
    </w:p>
    <w:p>
      <w:pPr>
        <w:pStyle w:val="ListParagraph"/>
        <w:numPr>
          <w:ilvl w:val="0"/>
          <w:numId w:val="2"/>
        </w:numPr>
      </w:pPr>
      <w:r>
        <w:t xml:space="preserve">Security headers in vercel.json</w:t>
      </w:r>
    </w:p>
    <w:p>
      <w:pPr>
        <w:pStyle w:val="ListParagraph"/>
        <w:numPr>
          <w:ilvl w:val="0"/>
          <w:numId w:val="2"/>
        </w:numPr>
      </w:pPr>
      <w:r>
        <w:t xml:space="preserve">IntersectionObserver on 3D model components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Cross-linking between training → consulting → digital twins across all pages</w:t>
      </w:r>
    </w:p>
    <w:p>
      <w:pPr>
        <w:pStyle w:val="Heading1"/>
      </w:pPr>
      <w:r>
        <w:t xml:space="preserve">Section 8: Credentials Reference</w:t>
      </w:r>
    </w:p>
    <w:p>
      <w:pPr>
        <w:spacing w:after="100"/>
      </w:pPr>
      <w:r>
        <w:t xml:space="preserve">All API keys stored in .credentials/README.md (gitignored):</w:t>
      </w:r>
    </w:p>
    <w:p>
      <w:pPr>
        <w:pStyle w:val="ListParagraph"/>
        <w:numPr>
          <w:ilvl w:val="0"/>
          <w:numId w:val="2"/>
        </w:numPr>
      </w:pPr>
      <w:r>
        <w:t xml:space="preserve">Vercel token</w:t>
      </w:r>
    </w:p>
    <w:p>
      <w:pPr>
        <w:pStyle w:val="ListParagraph"/>
        <w:numPr>
          <w:ilvl w:val="0"/>
          <w:numId w:val="2"/>
        </w:numPr>
      </w:pPr>
      <w:r>
        <w:t xml:space="preserve">GA4 (G-1EF92RXSVR)</w:t>
      </w:r>
    </w:p>
    <w:p>
      <w:pPr>
        <w:pStyle w:val="ListParagraph"/>
        <w:numPr>
          <w:ilvl w:val="0"/>
          <w:numId w:val="2"/>
        </w:numPr>
      </w:pPr>
      <w:r>
        <w:t xml:space="preserve">GSC service account</w:t>
      </w:r>
    </w:p>
    <w:p>
      <w:pPr>
        <w:pStyle w:val="ListParagraph"/>
        <w:numPr>
          <w:ilvl w:val="0"/>
          <w:numId w:val="2"/>
        </w:numPr>
      </w:pPr>
      <w:r>
        <w:t xml:space="preserve">EmailJS keys</w:t>
      </w:r>
    </w:p>
    <w:p>
      <w:pPr>
        <w:pStyle w:val="ListParagraph"/>
        <w:numPr>
          <w:ilvl w:val="0"/>
          <w:numId w:val="2"/>
        </w:numPr>
      </w:pPr>
      <w:r>
        <w:t xml:space="preserve">Admin credentials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GitHub repo</w:t>
      </w:r>
    </w:p>
    <w:p>
      <w:pPr>
        <w:pStyle w:val="Heading1"/>
      </w:pPr>
      <w:r>
        <w:t xml:space="preserve">Section 9: Satellite Backlink Network</w:t>
      </w:r>
    </w:p>
    <w:p>
      <w:pPr>
        <w:pStyle w:val="ListParagraph"/>
        <w:numPr>
          <w:ilvl w:val="0"/>
          <w:numId w:val="2"/>
        </w:numPr>
      </w:pPr>
      <w:r>
        <w:t xml:space="preserve">35 satellite sites on Vercel (32 live, 3 pending)</w:t>
      </w:r>
    </w:p>
    <w:p>
      <w:pPr>
        <w:pStyle w:val="ListParagraph"/>
        <w:numPr>
          <w:ilvl w:val="0"/>
          <w:numId w:val="2"/>
        </w:numPr>
      </w:pPr>
      <w:r>
        <w:t xml:space="preserve">334 total pages across all sites</w:t>
      </w:r>
    </w:p>
    <w:p>
      <w:pPr>
        <w:pStyle w:val="ListParagraph"/>
        <w:numPr>
          <w:ilvl w:val="0"/>
          <w:numId w:val="2"/>
        </w:numPr>
      </w:pPr>
      <w:r>
        <w:t xml:space="preserve">912+ backlinks pointing to atlantisndt.com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Each site: Next.js 14 static export with Tailwind CSS</w:t>
      </w:r>
    </w:p>
    <w:p>
      <w:pPr>
        <w:pStyle w:val="Heading1"/>
      </w:pPr>
      <w:r>
        <w:t xml:space="preserve">Section 10: Next Steps</w:t>
      </w:r>
    </w:p>
    <w:p>
      <w:pPr>
        <w:pStyle w:val="Heading2"/>
      </w:pPr>
      <w:r>
        <w:t xml:space="preserve">Immediate</w:t>
      </w:r>
    </w:p>
    <w:p>
      <w:pPr>
        <w:pStyle w:val="ListParagraph"/>
        <w:numPr>
          <w:ilvl w:val="0"/>
          <w:numId w:val="2"/>
        </w:numPr>
      </w:pPr>
      <w:r>
        <w:t xml:space="preserve">Monitor indexing progress in GSC dashboard</w:t>
      </w:r>
    </w:p>
    <w:p>
      <w:pPr>
        <w:pStyle w:val="ListParagraph"/>
        <w:numPr>
          <w:ilvl w:val="0"/>
          <w:numId w:val="2"/>
        </w:numPr>
      </w:pPr>
      <w:r>
        <w:t xml:space="preserve">Set Vercel env vars for main site (VITE_ADMIN_EMAIL, etc.)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3 remaining satellite deploys (auto-scheduled)</w:t>
      </w:r>
    </w:p>
    <w:p>
      <w:pPr>
        <w:pStyle w:val="Heading2"/>
      </w:pPr>
      <w:r>
        <w:t xml:space="preserve">Short-term (1-2 Weeks)</w:t>
      </w:r>
    </w:p>
    <w:p>
      <w:pPr>
        <w:pStyle w:val="ListParagraph"/>
        <w:numPr>
          <w:ilvl w:val="0"/>
          <w:numId w:val="2"/>
        </w:numPr>
      </w:pPr>
      <w:r>
        <w:t xml:space="preserve">Add Google Business Profile for Houston office</w:t>
      </w:r>
    </w:p>
    <w:p>
      <w:pPr>
        <w:pStyle w:val="ListParagraph"/>
        <w:numPr>
          <w:ilvl w:val="0"/>
          <w:numId w:val="2"/>
        </w:numPr>
      </w:pPr>
      <w:r>
        <w:t xml:space="preserve">Create city-specific consulting pages for new 20 US cities</w:t>
      </w:r>
    </w:p>
    <w:p>
      <w:pPr>
        <w:pStyle w:val="ListParagraph"/>
        <w:numPr>
          <w:ilvl w:val="0"/>
          <w:numId w:val="2"/>
        </w:numPr>
      </w:pPr>
      <w:r>
        <w:t xml:space="preserve">Build ERP + Digital Twin location pages for US cities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Add custom domains to top 10 satellite sites for stronger backlink authority</w:t>
      </w:r>
    </w:p>
    <w:p>
      <w:pPr>
        <w:pStyle w:val="Heading2"/>
      </w:pPr>
      <w:r>
        <w:t xml:space="preserve">Medium-term (2-4 Weeks)</w:t>
      </w:r>
    </w:p>
    <w:p>
      <w:pPr>
        <w:pStyle w:val="ListParagraph"/>
        <w:numPr>
          <w:ilvl w:val="0"/>
          <w:numId w:val="2"/>
        </w:numPr>
      </w:pPr>
      <w:r>
        <w:t xml:space="preserve">Monitor rankings for US training/consulting keywords</w:t>
      </w:r>
    </w:p>
    <w:p>
      <w:pPr>
        <w:pStyle w:val="ListParagraph"/>
        <w:numPr>
          <w:ilvl w:val="0"/>
          <w:numId w:val="2"/>
        </w:numPr>
      </w:pPr>
      <w:r>
        <w:t xml:space="preserve">Create blog content targeting long-tail US industry keywords</w:t>
      </w:r>
    </w:p>
    <w:p>
      <w:pPr>
        <w:pStyle w:val="ListParagraph"/>
        <w:numPr>
          <w:ilvl w:val="0"/>
          <w:numId w:val="2"/>
        </w:numPr>
      </w:pPr>
      <w:r>
        <w:t xml:space="preserve">Build backlinks from industry directories (ASNT, API, Thomasnet)</w:t>
      </w:r>
    </w:p>
    <w:p>
      <w:pPr>
        <w:pStyle w:val="ListParagraph"/>
        <w:numPr>
          <w:ilvl w:val="0"/>
          <w:numId w:val="2"/>
        </w:numPr>
      </w:pPr>
      <w:r>
        <w:t xml:space="preserve">Consider Google Ads for “NDT training” and “NDT consulting” while organic builds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09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2026-03-09T19:19:59.302Z</dcterms:created>
  <dcterms:modified xsi:type="dcterms:W3CDTF">2026-03-09T19:19:59.302Z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