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BCB5D" w14:textId="15BA2411" w:rsidR="00AE28C8" w:rsidRDefault="00000000">
      <w:pPr>
        <w:pStyle w:val="Title"/>
      </w:pPr>
      <w:r>
        <w:t xml:space="preserve">Test Summary for A2 </w:t>
      </w:r>
      <w:r w:rsidR="00F81A40">
        <w:t>XYA</w:t>
      </w:r>
    </w:p>
    <w:p w14:paraId="4F4582DB" w14:textId="77777777" w:rsidR="00AE28C8" w:rsidRDefault="00000000">
      <w:pPr>
        <w:pStyle w:val="Heading1"/>
      </w:pPr>
      <w:r>
        <w:t>Section 1: Overview</w:t>
      </w:r>
    </w:p>
    <w:p w14:paraId="38B9DDC1" w14:textId="77777777" w:rsidR="00AE28C8" w:rsidRDefault="00000000">
      <w:r>
        <w:t>Test Scenario Number: 1</w:t>
      </w:r>
    </w:p>
    <w:p w14:paraId="4D7D18EB" w14:textId="77777777" w:rsidR="00AE28C8" w:rsidRDefault="00000000">
      <w:r>
        <w:t>Test Scenario Description:</w:t>
      </w:r>
    </w:p>
    <w:p w14:paraId="5331C71C" w14:textId="77777777" w:rsidR="00AE28C8" w:rsidRDefault="00000000">
      <w:r>
        <w:t>Validate that the Temporal workflow initiates the move routine, which subsequently triggers the pay-to-mandate update workflows for each mandate linked to a deposit account. Each mandate undergoes an amend operation, with the workflow awaiting a signal from the event listener service to complete the amend mandate activity.</w:t>
      </w:r>
    </w:p>
    <w:p w14:paraId="37B071E9" w14:textId="77777777" w:rsidR="00AE28C8" w:rsidRDefault="00000000">
      <w:pPr>
        <w:pStyle w:val="Heading1"/>
      </w:pPr>
      <w:r>
        <w:t>Section 2: Prerequisites</w:t>
      </w:r>
    </w:p>
    <w:p w14:paraId="070ED156" w14:textId="71A0990A" w:rsidR="00AE28C8" w:rsidRDefault="00000000">
      <w:pPr>
        <w:pStyle w:val="ListNumber"/>
      </w:pPr>
      <w:r>
        <w:t>1. Configure mock expectation in the Open Channel Verification (</w:t>
      </w:r>
      <w:r w:rsidR="00F81A40">
        <w:t>ABX</w:t>
      </w:r>
      <w:r>
        <w:t>) service to return deposit accounts marked as open.</w:t>
      </w:r>
    </w:p>
    <w:p w14:paraId="5E8193FA" w14:textId="4D4E8376" w:rsidR="00AE28C8" w:rsidRDefault="00000000">
      <w:pPr>
        <w:pStyle w:val="ListNumber"/>
      </w:pPr>
      <w:r>
        <w:t xml:space="preserve">2. Configure the mock server to respond with a list of mandate IDs associated with the accounts returned by </w:t>
      </w:r>
      <w:r w:rsidR="00F81A40">
        <w:t>ABX</w:t>
      </w:r>
      <w:r>
        <w:t>.</w:t>
      </w:r>
    </w:p>
    <w:p w14:paraId="2C16BF74" w14:textId="77777777" w:rsidR="00AE28C8" w:rsidRDefault="00000000">
      <w:pPr>
        <w:pStyle w:val="ListNumber"/>
      </w:pPr>
      <w:r>
        <w:t>3. Configure amend mandate response to include the status of the amend mandate operation.</w:t>
      </w:r>
    </w:p>
    <w:p w14:paraId="7FBB929D" w14:textId="77777777" w:rsidR="00AE28C8" w:rsidRDefault="00000000">
      <w:pPr>
        <w:pStyle w:val="ListNumber"/>
      </w:pPr>
      <w:r>
        <w:t>4. Ensure Kafka and the required topic are set up to handle message production for pay-to-mandate signals.</w:t>
      </w:r>
    </w:p>
    <w:p w14:paraId="59F48A31" w14:textId="77777777" w:rsidR="00AE28C8" w:rsidRDefault="00000000">
      <w:pPr>
        <w:pStyle w:val="Heading1"/>
      </w:pPr>
      <w:r>
        <w:t>Section 3: Execution Steps</w:t>
      </w:r>
    </w:p>
    <w:p w14:paraId="15666F11" w14:textId="77777777" w:rsidR="00AE28C8" w:rsidRDefault="00000000">
      <w:pPr>
        <w:pStyle w:val="ListNumber"/>
      </w:pPr>
      <w:r>
        <w:t>1. Trigger the move routine.</w:t>
      </w:r>
    </w:p>
    <w:p w14:paraId="15BF9CEB" w14:textId="622D470C" w:rsidR="00AE28C8" w:rsidRDefault="00000000">
      <w:pPr>
        <w:pStyle w:val="ListNumber"/>
      </w:pPr>
      <w:r>
        <w:t xml:space="preserve">2. Move routine sends a request to </w:t>
      </w:r>
      <w:r w:rsidR="00F81A40">
        <w:t>ABX</w:t>
      </w:r>
      <w:r>
        <w:t xml:space="preserve"> for open deposit accounts.</w:t>
      </w:r>
    </w:p>
    <w:p w14:paraId="72F3B09F" w14:textId="063E1D26" w:rsidR="00AE28C8" w:rsidRDefault="00000000">
      <w:pPr>
        <w:pStyle w:val="ListNumber"/>
      </w:pPr>
      <w:r>
        <w:t xml:space="preserve">3. Move routine queries list </w:t>
      </w:r>
      <w:r w:rsidR="00F81A40">
        <w:t>XYA</w:t>
      </w:r>
      <w:r>
        <w:t xml:space="preserve"> API using returned account numbers to fetch mandate identification numbers.</w:t>
      </w:r>
    </w:p>
    <w:p w14:paraId="09CBA805" w14:textId="01B22703" w:rsidR="00AE28C8" w:rsidRDefault="00000000">
      <w:pPr>
        <w:pStyle w:val="ListNumber"/>
      </w:pPr>
      <w:r>
        <w:t xml:space="preserve">4. Response from List </w:t>
      </w:r>
      <w:r w:rsidR="00F81A40">
        <w:t>XYA</w:t>
      </w:r>
      <w:r>
        <w:t xml:space="preserve"> API is used to post each amend mandate request for all </w:t>
      </w:r>
      <w:r w:rsidR="00F81A40">
        <w:t>XYA</w:t>
      </w:r>
      <w:r>
        <w:t xml:space="preserve"> linked to the deposit accounts.</w:t>
      </w:r>
    </w:p>
    <w:p w14:paraId="64F97CCA" w14:textId="77777777" w:rsidR="00AE28C8" w:rsidRDefault="00000000">
      <w:pPr>
        <w:pStyle w:val="ListNumber"/>
      </w:pPr>
      <w:r>
        <w:t>5. Post a message to the Kafka topic, as the mock service doesn’t publish to Kafka, to simulate an event consumed by the event listener service.</w:t>
      </w:r>
    </w:p>
    <w:p w14:paraId="52353B55" w14:textId="77777777" w:rsidR="00AE28C8" w:rsidRDefault="00000000">
      <w:pPr>
        <w:pStyle w:val="ListNumber"/>
      </w:pPr>
      <w:r>
        <w:t>6. Confirm that the event listener service consumes the message from Kafka, triggers the event handler, and signals the pay-to-mandate update workflow.</w:t>
      </w:r>
    </w:p>
    <w:p w14:paraId="5F31FF92" w14:textId="77777777" w:rsidR="00AE28C8" w:rsidRDefault="00000000">
      <w:pPr>
        <w:pStyle w:val="ListNumber"/>
      </w:pPr>
      <w:r>
        <w:t>7. Once all mandate messages are processed and signaled back, the move routine marks the amend mandate activity as complete.</w:t>
      </w:r>
    </w:p>
    <w:p w14:paraId="1C26801F" w14:textId="77777777" w:rsidR="00AE28C8" w:rsidRDefault="00000000">
      <w:pPr>
        <w:pStyle w:val="Heading1"/>
      </w:pPr>
      <w:r>
        <w:t>Section 4: Expected Outcomes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AE28C8" w14:paraId="2BF305A9" w14:textId="77777777">
        <w:tc>
          <w:tcPr>
            <w:tcW w:w="4320" w:type="dxa"/>
          </w:tcPr>
          <w:p w14:paraId="0C0DF750" w14:textId="77777777" w:rsidR="00AE28C8" w:rsidRDefault="00000000">
            <w:r>
              <w:t>Step</w:t>
            </w:r>
          </w:p>
        </w:tc>
        <w:tc>
          <w:tcPr>
            <w:tcW w:w="4320" w:type="dxa"/>
          </w:tcPr>
          <w:p w14:paraId="0ED56792" w14:textId="77777777" w:rsidR="00AE28C8" w:rsidRDefault="00000000">
            <w:r>
              <w:t>Expected Outcome</w:t>
            </w:r>
          </w:p>
        </w:tc>
      </w:tr>
      <w:tr w:rsidR="00AE28C8" w14:paraId="61C909CE" w14:textId="77777777">
        <w:tc>
          <w:tcPr>
            <w:tcW w:w="4320" w:type="dxa"/>
          </w:tcPr>
          <w:p w14:paraId="252CF206" w14:textId="77777777" w:rsidR="00AE28C8" w:rsidRDefault="00000000">
            <w:r>
              <w:lastRenderedPageBreak/>
              <w:t>Initiate Move Routine</w:t>
            </w:r>
          </w:p>
        </w:tc>
        <w:tc>
          <w:tcPr>
            <w:tcW w:w="4320" w:type="dxa"/>
          </w:tcPr>
          <w:p w14:paraId="484D8A8C" w14:textId="1AA324F1" w:rsidR="00AE28C8" w:rsidRDefault="00000000">
            <w:r>
              <w:t xml:space="preserve">Move routine starts and queries </w:t>
            </w:r>
            <w:r w:rsidR="00F81A40">
              <w:t>ABX</w:t>
            </w:r>
            <w:r>
              <w:t xml:space="preserve"> for open deposit accounts.</w:t>
            </w:r>
          </w:p>
        </w:tc>
      </w:tr>
      <w:tr w:rsidR="00AE28C8" w14:paraId="4262C8CD" w14:textId="77777777">
        <w:tc>
          <w:tcPr>
            <w:tcW w:w="4320" w:type="dxa"/>
          </w:tcPr>
          <w:p w14:paraId="788A01B8" w14:textId="54A6B6F7" w:rsidR="00AE28C8" w:rsidRDefault="00000000">
            <w:r>
              <w:t xml:space="preserve">Query List </w:t>
            </w:r>
            <w:r w:rsidR="00F81A40">
              <w:t>XYA</w:t>
            </w:r>
            <w:r>
              <w:t xml:space="preserve"> API</w:t>
            </w:r>
          </w:p>
        </w:tc>
        <w:tc>
          <w:tcPr>
            <w:tcW w:w="4320" w:type="dxa"/>
          </w:tcPr>
          <w:p w14:paraId="6170E089" w14:textId="768948EA" w:rsidR="00AE28C8" w:rsidRDefault="00000000">
            <w:r>
              <w:t xml:space="preserve">List of </w:t>
            </w:r>
            <w:r w:rsidR="00F81A40">
              <w:t>XYA</w:t>
            </w:r>
            <w:r>
              <w:t xml:space="preserve"> for the deposit accounts is retrieved and </w:t>
            </w:r>
            <w:r w:rsidR="00F81A40">
              <w:t>XYA</w:t>
            </w:r>
            <w:r>
              <w:t xml:space="preserve"> are processed through amend mandate API.</w:t>
            </w:r>
          </w:p>
        </w:tc>
      </w:tr>
      <w:tr w:rsidR="00AE28C8" w14:paraId="698EF71C" w14:textId="77777777">
        <w:tc>
          <w:tcPr>
            <w:tcW w:w="4320" w:type="dxa"/>
          </w:tcPr>
          <w:p w14:paraId="62BE42ED" w14:textId="77777777" w:rsidR="00AE28C8" w:rsidRDefault="00000000">
            <w:r>
              <w:t>Signal Workflow from Event Listener</w:t>
            </w:r>
          </w:p>
        </w:tc>
        <w:tc>
          <w:tcPr>
            <w:tcW w:w="4320" w:type="dxa"/>
          </w:tcPr>
          <w:p w14:paraId="381A71DD" w14:textId="77777777" w:rsidR="00AE28C8" w:rsidRDefault="00000000">
            <w:r>
              <w:t>Event listener successfully consumes Kafka messages and signals back to pay-to-mandate workflow.</w:t>
            </w:r>
          </w:p>
        </w:tc>
      </w:tr>
      <w:tr w:rsidR="00AE28C8" w14:paraId="729ABF4E" w14:textId="77777777">
        <w:tc>
          <w:tcPr>
            <w:tcW w:w="4320" w:type="dxa"/>
          </w:tcPr>
          <w:p w14:paraId="2CAAE67B" w14:textId="77777777" w:rsidR="00AE28C8" w:rsidRDefault="00000000">
            <w:r>
              <w:t>Move Routine Completion</w:t>
            </w:r>
          </w:p>
        </w:tc>
        <w:tc>
          <w:tcPr>
            <w:tcW w:w="4320" w:type="dxa"/>
          </w:tcPr>
          <w:p w14:paraId="3358D972" w14:textId="77777777" w:rsidR="00AE28C8" w:rsidRDefault="00000000">
            <w:r>
              <w:t>Each mandate is updated, and the move routine completes with a successful status.</w:t>
            </w:r>
          </w:p>
        </w:tc>
      </w:tr>
    </w:tbl>
    <w:p w14:paraId="35AA0BD2" w14:textId="77777777" w:rsidR="00AE28C8" w:rsidRDefault="00000000">
      <w:pPr>
        <w:pStyle w:val="Heading1"/>
      </w:pPr>
      <w:r>
        <w:t>Section 5: Summary and Conclusion</w:t>
      </w:r>
    </w:p>
    <w:p w14:paraId="57945420" w14:textId="63F720E4" w:rsidR="00AE28C8" w:rsidRDefault="00000000">
      <w:r>
        <w:t xml:space="preserve">Test Description: This test validates the orchestration between multiple services and APIs involved in the A2 Mandate move routine. The workflow coordinates querying for open deposit accounts, retrieving associated </w:t>
      </w:r>
      <w:r w:rsidR="00F81A40">
        <w:t>XYA</w:t>
      </w:r>
      <w:r>
        <w:t xml:space="preserve">, and updating them through amend </w:t>
      </w:r>
      <w:r w:rsidR="00F81A40">
        <w:t>XYA</w:t>
      </w:r>
      <w:r>
        <w:t xml:space="preserve"> API. Each workflow instance awaits a signal from an external event listener service. A Kafka message simulates real-time event handling, signaling the completion of each amend mandate.</w:t>
      </w:r>
    </w:p>
    <w:p w14:paraId="706C2B7C" w14:textId="77777777" w:rsidR="00AE28C8" w:rsidRDefault="00000000">
      <w:r>
        <w:t>Outcome: All steps executed successfully, confirming the end-to-end flow and integration between the Temporal workflow, event listener service, and Kafka messaging.</w:t>
      </w:r>
    </w:p>
    <w:sectPr w:rsidR="00AE2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1213580">
    <w:abstractNumId w:val="8"/>
  </w:num>
  <w:num w:numId="2" w16cid:durableId="691759393">
    <w:abstractNumId w:val="6"/>
  </w:num>
  <w:num w:numId="3" w16cid:durableId="2041205101">
    <w:abstractNumId w:val="5"/>
  </w:num>
  <w:num w:numId="4" w16cid:durableId="1436748761">
    <w:abstractNumId w:val="4"/>
  </w:num>
  <w:num w:numId="5" w16cid:durableId="497380843">
    <w:abstractNumId w:val="7"/>
  </w:num>
  <w:num w:numId="6" w16cid:durableId="1386880225">
    <w:abstractNumId w:val="3"/>
  </w:num>
  <w:num w:numId="7" w16cid:durableId="170416261">
    <w:abstractNumId w:val="2"/>
  </w:num>
  <w:num w:numId="8" w16cid:durableId="1163621899">
    <w:abstractNumId w:val="1"/>
  </w:num>
  <w:num w:numId="9" w16cid:durableId="109995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4EE"/>
    <w:rsid w:val="0029639D"/>
    <w:rsid w:val="00326F90"/>
    <w:rsid w:val="00AA1D8D"/>
    <w:rsid w:val="00AE28C8"/>
    <w:rsid w:val="00B47730"/>
    <w:rsid w:val="00CB0664"/>
    <w:rsid w:val="00F81A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35846"/>
  <w14:defaultImageDpi w14:val="300"/>
  <w15:docId w15:val="{9BAEBD21-AEDA-46AC-8D90-482F4902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Anoop Simon</cp:lastModifiedBy>
  <cp:revision>2</cp:revision>
  <dcterms:created xsi:type="dcterms:W3CDTF">2013-12-23T23:15:00Z</dcterms:created>
  <dcterms:modified xsi:type="dcterms:W3CDTF">2024-11-03T21:34:00Z</dcterms:modified>
  <cp:category/>
</cp:coreProperties>
</file>