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71444"/>
          <w:sz w:val="38"/>
        </w:rPr>
        <w:t>Bachelors Landing Page: Standard Operating Procedure</w:t>
      </w:r>
    </w:p>
    <w:p>
      <w:r>
        <w:rPr>
          <w:b/>
          <w:color w:val="071444"/>
        </w:rPr>
        <w:t>GCC / UAE edition, v2.2 · 2026-09-14 · Owner: Project Orchestrator · Maverick Business Academy (London) · UAE office: Robot Park Tower, Sharjah</w:t>
      </w:r>
      <w:r>
        <w:t xml:space="preserve"> </w:t>
      </w:r>
      <w:r>
        <w:rPr>
          <w:b/>
          <w:color w:val="071444"/>
        </w:rPr>
        <w:t>Companions:</w:t>
      </w:r>
      <w:r>
        <w:t xml:space="preserve"> `02-keyword-research-bachelors-gcc-uae.md` · `uploads/listing.pdf` · `docs/mlp-design-system.md` </w:t>
      </w:r>
      <w:r>
        <w:rPr>
          <w:b/>
          <w:color w:val="071444"/>
        </w:rPr>
        <w:t>Supersedes:</w:t>
      </w:r>
      <w:r>
        <w:t xml:space="preserve"> v2.1 (`01-bachelors-lp-sop.pdf`). Read this file as the current SOP.</w:t>
      </w:r>
    </w:p>
    <w:p>
      <w:pPr>
        <w:pStyle w:val="Heading1"/>
      </w:pPr>
      <w:r>
        <w:t>READ FIRST: project status and v2.2 changes</w:t>
      </w:r>
    </w:p>
    <w:p>
      <w:r>
        <w:t>Scope: this SOP governs the full research-to-ship pipeline for the UAE/GCC Bachelors landing page (BBA, BSc, BA (Hons), top-up routes). The Masters LP stays on hold while the client's writer revises per the audit in `landing-page/gulf-masters/content-audit-report.pdf`.</w:t>
      </w:r>
    </w:p>
    <w:p>
      <w:r>
        <w:t>Changes in v2.2: an offer rail and an event rail join the blueprint; a nurture sequence is specced for the enquiry flow; the programme grid gets browse filters; entry-route lines and a top-up pathway checker join the build spec; the progression ladder now uses catalogue counts; QA gains four new checks. Everything else from v2.1 carries over unchanged.</w:t>
      </w:r>
    </w:p>
    <w:p>
      <w:pPr>
        <w:pStyle w:val="Heading1"/>
      </w:pPr>
      <w:r>
        <w:t>1. Purpose and role map</w:t>
      </w:r>
    </w:p>
    <w:p>
      <w:r>
        <w:t>Each phase has a GATE. Do not advance until its checklist is signed. The 11-role map is unchanged; small teams may fold roles, but the phases are not optional.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#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Role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Owns (bachelors context)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Project Orchestrator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Coordination, gate sign-off, final package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2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Market &amp; Audience Research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3 personas, pains, GCC market context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3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Competitor Analysis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Campus premium vs agents vs fast-track mills, price-anchored matrix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4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SEO &amp; Keyword Research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Two-tier keyword map, meta, schema, on-page checklist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5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Brand Positioning &amp; Messaging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UVP, pillars, two-audience tone, CTA language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6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Structure / UX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15-block blueprint, CTA architecture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7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Content Strategy &amp; Copywriting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Section-wise copy, keyword homes, claims whitelist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8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CRO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Form, WhatsApp rail, nurture, A/B roadmap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9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Visual &amp; Creative Direction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Design-system compliance, imagery direction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10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SOP Documentation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Process capture, template maintenance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11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QA &amp; Review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Gate 8 checklist: mechanical, copyright, claims, structure, mobile</w:t>
            </w:r>
          </w:p>
        </w:tc>
      </w:tr>
    </w:tbl>
    <w:p>
      <w:pPr>
        <w:spacing w:after="40"/>
      </w:pPr>
    </w:p>
    <w:p>
      <w:r>
        <w:t>Site chrome rule: the page reuses the website's existing navigation bar and footer. The blueprint covers the content area only (15 blocks).</w:t>
      </w:r>
    </w:p>
    <w:p>
      <w:pPr>
        <w:pStyle w:val="Heading1"/>
      </w:pPr>
      <w:r>
        <w:t>2. PHASE 0: brief (input contract)</w:t>
      </w:r>
    </w:p>
    <w:p>
      <w:r>
        <w:t>Gate 0: the brief is filled for this project. Any blank is resolved before research starts. Fee state, offers and entry criteria are client-owned blanks; everything else is internal.</w:t>
      </w:r>
    </w:p>
    <w:p>
      <w:r>
        <w:rPr>
          <w:rFonts w:ascii="Consolas" w:hAnsi="Consolas"/>
          <w:sz w:val="17"/>
        </w:rPr>
        <w:t>PAGE BRIEF v2 (Bachelors, GCC/UAE)</w:t>
        <w:br/>
        <w:t>Page purpose: convert UAE/GCC prospects into qualified bachelors enquiries</w:t>
        <w:br/>
        <w:t>(form + WhatsApp) for UK-awarded and partner-university undergraduate routes.</w:t>
        <w:br/>
        <w:t>Primary conversion: hero 5-field form, counsellor call within 1 business day.</w:t>
        <w:br/>
        <w:t>Secondary: WhatsApp click. Tertiary: fee-plan PDF download.</w:t>
        <w:br/>
        <w:t>Personas: P1 fresh 12th-pass + parent (lead) · P2 working professional · P3 top-up candidate.</w:t>
        <w:br/>
        <w:t>Products: BBA (RBS, 7) · BSc (GAU, 10) · BA (Hons) Global Business (UWS) ·</w:t>
        <w:br/>
        <w:t>top-up (QUALIFI L5/L7 to UK honours; awarding body client-confirmed).</w:t>
        <w:br/>
        <w:t>Durations: PLACEHOLDER until client confirms. Fees: PLACEHOLDER.</w:t>
        <w:br/>
        <w:t>Offers / scholarships rail: PLACEHOLDER. Fill only with client-confirmed offers.</w:t>
        <w:br/>
        <w:t>Entry routes per family ("who can apply"): PLACEHOLDER, client-confirmed.</w:t>
        <w:br/>
        <w:t>Proof: listing.pdf · Sharjah office · London HQ since 2012 · [testimonials: NEEDED].</w:t>
        <w:br/>
        <w:t>URL: /bachelors-dubai preferred (client confirms). Deadline: T+10 working days to QA.</w:t>
        <w:br/>
        <w:t>Sign-off: Orchestrator + client (fees, claims, offers, entry criteria).</w:t>
      </w:r>
    </w:p>
    <w:p>
      <w:pPr>
        <w:pStyle w:val="Heading1"/>
      </w:pPr>
      <w:r>
        <w:t>3. PHASE 1: research (Agents 2, 3, 4)</w:t>
      </w:r>
    </w:p>
    <w:p>
      <w:r>
        <w:t>Market frame (sourced, dated): 57,035 new UAE HE students in 2024-25 (+13%, decade high); Dubai private HE +20%, international +29% to 35%; Indians about 42% of Dubai's international intake; business and economics the most-pursued field; campus band AED 35k-65k/yr; 400+ listed bachelors programmes in the UAE. Supply is deep; trust is scarce. Full fact pack with sources: `03-research-bachelors-gcc.md`.</w:t>
      </w:r>
    </w:p>
    <w:p>
      <w:r>
        <w:t>Regulatory spine: the MoHESR 10 March 2025 conditional-recognition policy for online degrees (primary fact, always sourced and dated), MoE since 2023 as background, MOHRE private-sector practice, attestation route. Locked phrasings live in the claims whitelist; never "visa guaranteed", never "recognised for all purposes".</w:t>
      </w:r>
    </w:p>
    <w:p>
      <w:r>
        <w:t>Catalogue precision (new in v2.2, class-a facts from listing.pdf): the progression ladder is now stated with real counts: 12 MBA specialisations and 9 MSc at Rushford, 6 MBAs, 16 EMBAs, 4 thesis MScs at GAU, plus Ofqual Level 7 diplomas. QUALIFI Level 5 spans 14 specialisations (including Law, IT, Cyber Security), so the top-up rail speaks to non-business diplomas too. Programme names appear verbatim from the catalogue (BBA "Hospitality &amp; Tourism Management", not a shortened form).</w:t>
      </w:r>
    </w:p>
    <w:p>
      <w:r>
        <w:t>SEO (Agent 4): deliverable `02-keyword-research-bachelors-gcc-uae.md` (Tier 1 K1-K8, Tier 2 R1-R8, LSI cluster, meta, schema, on-page rules, price anchors). Gate 1b: every keyword maps to a home before copy starts.</w:t>
      </w:r>
    </w:p>
    <w:p>
      <w:pPr>
        <w:pStyle w:val="Heading1"/>
      </w:pPr>
      <w:r>
        <w:t>4. PHASE 2: positioning and messaging (Agent 5)</w:t>
      </w:r>
    </w:p>
    <w:p>
      <w:r>
        <w:t>UVP: "A real undergraduate degree, from named UK and partner universities, that fits a Gulf life: no student visa, weekend-tolerant delivery, AED pricing with instalments, and a human admissions team in Sharjah who knows attestation, MOHESR and your career move."</w:t>
      </w:r>
    </w:p>
    <w:p>
      <w:r>
        <w:t>Five pillars, in page order: (1) recognition, (2) no visa / stay put, (3) flexible by design, (4) affordable and honest, (5) local accountability. New in v2.2: pillar 1 and the progression FAQ carry the catalogue ladder counts from §3 as proof.</w:t>
      </w:r>
    </w:p>
    <w:p>
      <w:r>
        <w:t>Two-audience tone rule: every major section passes both ears. The student hears ambition and flexibility; the parent hears recognition, safety and cost control. No slang, no hype, no unquantified "world-class".</w:t>
      </w:r>
    </w:p>
    <w:p>
      <w:pPr>
        <w:pStyle w:val="Heading1"/>
      </w:pPr>
      <w:r>
        <w:t>5. PHASE 3: the 15-block blueprint (Agent 6)</w:t>
      </w:r>
    </w:p>
    <w:p>
      <w:r>
        <w:t>Order is conversion logic: trust before fees, recognition before claims, proof before the ask. Blocks 2-3 mandatory after the hero. v2.2 additions are marked NEW.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#</w:t>
            </w:r>
          </w:p>
        </w:tc>
        <w:tc>
          <w:tcPr>
            <w:tcW w:type="dxa" w:w="24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Block</w:t>
            </w:r>
          </w:p>
        </w:tc>
        <w:tc>
          <w:tcPr>
            <w:tcW w:type="dxa" w:w="24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Content spec</w:t>
            </w:r>
          </w:p>
        </w:tc>
        <w:tc>
          <w:tcPr>
            <w:tcW w:type="dxa" w:w="24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CTA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Announcement bar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Next intake [MONTH, client date] + "No student visa needed for online routes". NEW: offer rail slot: one client-confirmed offer line when available; empty otherwise.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2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Hero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H1 benefit-led (K1 lands in subhead); 4 trust chips: UK-awarded, no student visa, weekend-tolerant, office in Sharjah; benefit sub for both audiences. NEW: source-matched subline variants enter the A/B roadmap (parent-led vs student-led).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Form + WhatsApp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3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Recognition strip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Named universities + reg. bodies + MoHESR 2025 policy + London HQ + Sharjah office + since 2012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4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Problem section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Parent fears + student fears, fear-to-answer pairs + demand pie (KHDA)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5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Who it's for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3 persona cards routing to real routes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Card CTA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6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Programme overview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Family-level: BBA (RBS, 7), BSc (GAU, 10), BA (Hons) (UWS), top-up. NEW: progression line with catalogue counts; top-up card gains the pathway checker (NEW, §9). One duration per family.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7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Programme grid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Full catalogue names with in-demand flags, exactly as listed in Appendix A.2. NEW: filter chips by field and by delivery (build spec §9).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Enquire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8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How it works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4 steps + intake calendar + 1-business-day call promise. NEW: "who can apply" entry-route line per family, client-confirmed table only.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Form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9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Recognition &amp; careers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MoHESR/MOHRE/attestation explained honestly; careers per family (roles, not salaries)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10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Fees &amp; funding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AED + instalments (client figures); comparison table vs campus and vs 12-month mills. NEW: offer rail detail slot, client-confirmed only.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Fee plan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11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Comparison table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Flexible online vs campus vs 12-month fast-track, six rows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12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Proof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2-3 named permissioned bachelors stories + verified stats + office photos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13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People &amp; office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Team names + photos, Robot Park Tower map pin, London HQ, since 2012, GCC city strip. NEW: event rail: monthly "meet your counsellor" session at the Sharjah office, booked by WhatsApp.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WhatsApp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14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FAQ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10 Q&amp;As 1:1 with FAQPage schema; progression FAQ carries ladder counts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none</w:t>
            </w:r>
          </w:p>
        </w:tc>
      </w:tr>
      <w:tr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15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Final CTA + form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5 fields; 4-beat microcopy; success state with WhatsApp deep-link + fee-plan download. NEW: success state triggers the nurture sequence (§7).</w:t>
            </w:r>
          </w:p>
        </w:tc>
        <w:tc>
          <w:tcPr>
            <w:tcW w:type="dxa" w:w="2464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Form</w:t>
            </w:r>
          </w:p>
        </w:tc>
      </w:tr>
    </w:tbl>
    <w:p>
      <w:pPr>
        <w:spacing w:after="40"/>
      </w:pPr>
    </w:p>
    <w:p>
      <w:pPr>
        <w:pStyle w:val="Heading1"/>
      </w:pPr>
      <w:r>
        <w:t>6. PHASE 4: content and copy (Agent 7)</w:t>
      </w:r>
    </w:p>
    <w:p>
      <w:r>
        <w:t>Hard gates (carried from v2.1): one keyword home per phrase per tier; no verbatim sentence template across sections; one duration per family from the client table; claims whitelist only (client catalogue, public sourced facts with dates, client-verified stats); placeholders loud and draft-only; UK spellings; bachelor's (noun) vs bachelors (attributive); Dubai, Sharjah, Abu Dhabi each named in H2s or first 100 words; GCC at least twice; AED in fees; INR once, parenthetical, dated; mechanical pass before review (the "programmed" trap list).</w:t>
      </w:r>
    </w:p>
    <w:p>
      <w:r>
        <w:t>New in v2.2:</w:t>
      </w:r>
    </w:p>
    <w:p>
      <w:pPr>
        <w:pStyle w:val="ListBullet"/>
        <w:spacing w:after="80"/>
      </w:pPr>
      <w:r>
        <w:t>Offer copy rule: an offer line states only what the client confirmed, with its terms and</w:t>
      </w:r>
    </w:p>
    <w:p>
      <w:r>
        <w:t xml:space="preserve">  its end date. No invented discounts, no percentage headlines without a signed offer.</w:t>
      </w:r>
    </w:p>
    <w:p>
      <w:pPr>
        <w:pStyle w:val="ListBullet"/>
        <w:spacing w:after="80"/>
      </w:pPr>
      <w:r>
        <w:t>Entry-route copy rule: "who can apply" lines come only from the client-confirmed table;</w:t>
      </w:r>
    </w:p>
    <w:p>
      <w:r>
        <w:t xml:space="preserve">  until then the draft describes the audience, not the criteria.</w:t>
      </w:r>
    </w:p>
    <w:p>
      <w:pPr>
        <w:pStyle w:val="ListBullet"/>
        <w:spacing w:after="80"/>
      </w:pPr>
      <w:r>
        <w:t>Review copy rule: ratings or review quotes appear only with a real, checkable source</w:t>
      </w:r>
    </w:p>
    <w:p>
      <w:r>
        <w:t xml:space="preserve">  (platform + date). Nothing manufactured, nothing aggregated by hand.</w:t>
      </w:r>
    </w:p>
    <w:p>
      <w:pPr>
        <w:pStyle w:val="ListBullet"/>
        <w:spacing w:after="80"/>
      </w:pPr>
      <w:r>
        <w:t>Nurture copy: day-3 recognition PDF and day-7 parent FAQ use the same whitelist and tone</w:t>
      </w:r>
    </w:p>
    <w:p>
      <w:r>
        <w:t xml:space="preserve">  rules as the page. They are deliverables of this pipeline, not ad-hoc notes.</w:t>
      </w:r>
    </w:p>
    <w:p>
      <w:r>
        <w:t>Deliverable format unchanged: markdown source with 15 numbered sections, each carrying keyword homes, claim IDs, CTA and placeholder tags. That format is what QA audits block-by-block.</w:t>
      </w:r>
    </w:p>
    <w:p>
      <w:pPr>
        <w:pStyle w:val="Heading1"/>
      </w:pPr>
      <w:r>
        <w:t>7. PHASE 5: CRO (Agent 8)</w:t>
      </w:r>
    </w:p>
    <w:p>
      <w:r>
        <w:t>Form: 5 fields max (name, phone/WhatsApp, email, programme, country). First-touch CTA "Start my enquiry" / "Get my programme &amp; fee plan"; never "Apply Now" pre-call. NEW: "Request a call" micro-CTA joins the A/B seeds.</w:t>
      </w:r>
    </w:p>
    <w:p>
      <w:r>
        <w:t>WhatsApp rail: sticky mobile bar + hero secondary + 3 mid-page mentions + final CTA link.</w:t>
      </w:r>
    </w:p>
    <w:p>
      <w:r>
        <w:t>Nurture sequence (NEW, Zapier-driven on the existing pipeline):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Step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When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71444"/>
                <w:sz w:val="18"/>
              </w:rPr>
              <w:t>What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WhatsApp acknowledgement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within minutes of submit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received + what happens next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Counsellor call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within 1 business day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the promise, kept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Recognition explainer PDF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day 3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sourced 2023/2025 facts, parent-safe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Parent FAQ note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day 7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the 5 parent questions, plain answers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Intake reminder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at intake-calendar change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color w:val="1C1E26"/>
                <w:sz w:val="18"/>
              </w:rPr>
              <w:t>real dates only</w:t>
            </w:r>
          </w:p>
        </w:tc>
      </w:tr>
    </w:tbl>
    <w:p>
      <w:pPr>
        <w:spacing w:after="40"/>
      </w:pPr>
    </w:p>
    <w:p>
      <w:r>
        <w:t>Urgency: real intake dates only. No fake countdowns.</w:t>
      </w:r>
    </w:p>
    <w:p>
      <w:r>
        <w:t>A/B seeds (post-launch): H1 benefit vs K1-exact · 5-field vs 4-field · form-first vs WhatsApp-first hero · parent-led vs student-led subline · "Start my enquiry" vs "Request a call". Instrumentation: GA4 events form_start, form_submit, wa_click, tel_click, pdf_download, plus nurture-step events; UTM pass-through from ads.</w:t>
      </w:r>
    </w:p>
    <w:p>
      <w:pPr>
        <w:pStyle w:val="Heading1"/>
      </w:pPr>
      <w:r>
        <w:t>8. PHASE 6: visual and creative (Agent 9)</w:t>
      </w:r>
    </w:p>
    <w:p>
      <w:r>
        <w:t>Design system `docs/mlp-design-system.md` is the single source. Cinematic-hero component reused from /global-bachelors-pathway; restyle, do not reinvent. Existing nav + footer stay.</w:t>
      </w:r>
    </w:p>
    <w:p>
      <w:r>
        <w:t>Imagery: Gulf student life, real office photos (client supplies), partner campus shots only with permission. Recognition strip: text-only names until logo permission lands.</w:t>
      </w:r>
    </w:p>
    <w:p>
      <w:r>
        <w:t>NEW design tokens for the v2.2 additions: filter chips use the meta-label style with hairline borders (no pill cliché); offer rail uses the announcement bar pattern with red text on paper; event rail uses the people-block card style with a real date and a WhatsApp booking link. Motion per `docs/mlp-scroll-reveal-fix.md`; Lighthouse mobile 90 or above is a gate.</w:t>
      </w:r>
    </w:p>
    <w:p>
      <w:pPr>
        <w:pStyle w:val="Heading1"/>
      </w:pPr>
      <w:r>
        <w:t>9. PHASE 7: build (integration)</w:t>
      </w:r>
    </w:p>
    <w:p>
      <w:r>
        <w:t>Stack: Laravel 11 + Blade, same pattern as /global-bachelors-pathway; route + Filament-managed SEO fields; partials in resources/views/pages/bachelors-dubai/. Route: /bachelors-dubai (client confirms).</w:t>
      </w:r>
    </w:p>
    <w:p>
      <w:r>
        <w:t>Schema (JSON-LD): Course per family; FAQPage 10 Q&amp;As 1:1; EducationalOrganization with Sharjah + London addresses and areaServed; BreadcrumbList.</w:t>
      </w:r>
    </w:p>
    <w:p>
      <w:r>
        <w:t>NEW build items:</w:t>
      </w:r>
    </w:p>
    <w:p>
      <w:pPr>
        <w:pStyle w:val="ListBullet"/>
        <w:spacing w:after="80"/>
      </w:pPr>
      <w:r>
        <w:t>Programme grid filters: client-side filter by field and by delivery on the block 7 grid;</w:t>
      </w:r>
    </w:p>
    <w:p>
      <w:r>
        <w:t xml:space="preserve">  no page reload; filtered state does not change the canonical URL.</w:t>
      </w:r>
    </w:p>
    <w:p>
      <w:pPr>
        <w:pStyle w:val="ListBullet"/>
        <w:spacing w:after="80"/>
      </w:pPr>
      <w:r>
        <w:t>Pathway checker: on the top-up card, a 3-choice control (diploma / HND / credits) that shows</w:t>
      </w:r>
    </w:p>
    <w:p>
      <w:r>
        <w:t xml:space="preserve">  the matching route line and links to the counsellor call. Pure front-end, catalogue-sourced   answers only.</w:t>
      </w:r>
    </w:p>
    <w:p>
      <w:pPr>
        <w:pStyle w:val="ListBullet"/>
        <w:spacing w:after="80"/>
      </w:pPr>
      <w:r>
        <w:t>Nurture hooks: form submit posts to the existing admissions endpoint; Zapier fires the</w:t>
      </w:r>
    </w:p>
    <w:p>
      <w:r>
        <w:t xml:space="preserve">  sequence in §7. No new backend.</w:t>
      </w:r>
    </w:p>
    <w:p>
      <w:pPr>
        <w:pStyle w:val="ListBullet"/>
        <w:spacing w:after="80"/>
      </w:pPr>
      <w:r>
        <w:t>Event rail: one settings-driven block (date + WhatsApp link), admin-editable per month.</w:t>
      </w:r>
    </w:p>
    <w:p>
      <w:r>
        <w:t>Cross-links: /programs/{slug} per family; /global-bachelors-pathway ("prefer to relocate?"); /online-mba-masters-uae once un-holded; /pathway-programs and site footer link in. Assets via Cloudinary, 200KB webp or under, lazy below the fold.</w:t>
      </w:r>
    </w:p>
    <w:p>
      <w:pPr>
        <w:pStyle w:val="Heading1"/>
      </w:pPr>
      <w:r>
        <w:t>10. REACH AND DISTRIBUTION</w:t>
      </w:r>
    </w:p>
    <w:p>
      <w:r>
        <w:t>On-page search foundation, local SEO (GBP at Robot Park Tower, one master NAP sheet), directory profiles (educations.com, coursetakers.ae, bachelorsportal + 2-3 comparables), guide articles ("Bachelors in UAE: a complete guide", "Is an online bachelor's degree valid in the UAE?", "Campus vs online vs 12-month bachelors"), social and paid post-launch, weekly one-page measurement. All carried from v2.1.</w:t>
      </w:r>
    </w:p>
    <w:p>
      <w:r>
        <w:t>NEW in v2.2:</w:t>
      </w:r>
    </w:p>
    <w:p>
      <w:pPr>
        <w:pStyle w:val="ListBullet"/>
        <w:spacing w:after="80"/>
      </w:pPr>
      <w:r>
        <w:t>Event rail distribution: the monthly counsellor session gets a GBP post, a WhatsApp</w:t>
      </w:r>
    </w:p>
    <w:p>
      <w:r>
        <w:t xml:space="preserve">  broadcast and one guide-article mention. One session per month, real dates only.</w:t>
      </w:r>
    </w:p>
    <w:p>
      <w:pPr>
        <w:pStyle w:val="ListBullet"/>
        <w:spacing w:after="80"/>
      </w:pPr>
      <w:r>
        <w:t>Review loop (post-launch): permission-based requests for Google Reviews after successful</w:t>
      </w:r>
    </w:p>
    <w:p>
      <w:r>
        <w:t xml:space="preserve">  enrolments; directory profiles collect their own reviews; the page pulls a rating line only   once a real, checkable score exists (§6 review copy rule).</w:t>
      </w:r>
    </w:p>
    <w:p>
      <w:pPr>
        <w:pStyle w:val="ListBullet"/>
        <w:spacing w:after="80"/>
      </w:pPr>
      <w:r>
        <w:t>Nurture measurement: ack-to-call time, call-to-enrolment rate, PDF open rate; reviewed in</w:t>
      </w:r>
    </w:p>
    <w:p>
      <w:r>
        <w:t xml:space="preserve">  the weekly summary.</w:t>
      </w:r>
    </w:p>
    <w:p>
      <w:pPr>
        <w:pStyle w:val="Heading1"/>
      </w:pPr>
      <w:r>
        <w:t>11. PHASE 8: QA gates (Agent 11)</w:t>
      </w:r>
    </w:p>
    <w:p>
      <w:r>
        <w:t>Gate 8a structure &amp; GCC basis: 15/15 blocks in order; recognition strip at 3; hero and programme overview UAE/GCC-based; persona cards route to real catalogue programmes; NEW: entry-route lines match the client-confirmed table or are absent.</w:t>
      </w:r>
    </w:p>
    <w:p>
      <w:r>
        <w:t>Gate 8b mechanical: the v2.1 trap list (grep "programmed", placeholder sweep, duration audit, verbatim-repeat check, copyright spot-checks). NEW: offer-rail grep: no percentage or discount claim on the page unless the claims map shows a client-confirmed offer ID.</w:t>
      </w:r>
    </w:p>
    <w:p>
      <w:r>
        <w:t>Gate 8c claims &amp; compliance: whitelist 100%; regulation phrasing exact; no logo without permission; two-audience tone pass signed. NEW: every rating or review quote carries platform + date in the claims map; nurture PDF and parent note audited with the same rules.</w:t>
      </w:r>
    </w:p>
    <w:p>
      <w:r>
        <w:t>Gate 8d technical: form 5 fields validated; WhatsApp/tel links live; mobile 360px pass; Lighthouse mobile 90 or above; meta within limits; JSON-LD valid. NEW: filters and pathway checker tested on mobile; nurture events firing in staging; event rail renders from settings.</w:t>
      </w:r>
    </w:p>
    <w:p>
      <w:r>
        <w:t>Gate 8e sign-off: APPROVED FOR BUILD, then live + GSC/GA4 + reach rollout.</w:t>
      </w:r>
    </w:p>
    <w:p>
      <w:r>
        <w:rPr>
          <w:b/>
          <w:color w:val="071444"/>
        </w:rPr>
        <w:t>Sign-off chain:</w:t>
      </w:r>
      <w:r>
        <w:t xml:space="preserve"> Orchestrator, client (fees, claims, offers, entry criteria), QA re-audit.</w:t>
      </w:r>
    </w:p>
    <w:p>
      <w:pPr>
        <w:pStyle w:val="Heading1"/>
      </w:pPr>
      <w:r>
        <w:t>Appendix A: bachelors catalogue (from uploads/listing.pdf)</w:t>
      </w:r>
    </w:p>
    <w:p>
      <w:r>
        <w:t>The page and every deliverable use these exact names. Counts and spellings come from the client's catalogue (class-a claims). If the catalogue changes, update this appendix first, then the blocks.</w:t>
      </w:r>
    </w:p>
    <w:p>
      <w:pPr>
        <w:pStyle w:val="Heading3"/>
      </w:pPr>
      <w:r>
        <w:t>A.1 University-wise bachelors programmes</w:t>
      </w:r>
    </w:p>
    <w:p>
      <w:r>
        <w:rPr>
          <w:b/>
          <w:color w:val="071444"/>
        </w:rPr>
        <w:t>Rushford Business School, Switzerland</w:t>
      </w:r>
      <w:r>
        <w:t xml:space="preserve"> (EduQua, IACBE, QS Stars 5-star; dual certification with Maverick London): BBA, 7 specialisations:</w:t>
      </w:r>
    </w:p>
    <w:p>
      <w:pPr>
        <w:spacing w:after="40"/>
        <w:ind w:left="454"/>
      </w:pPr>
      <w:r>
        <w:rPr>
          <w:b/>
          <w:color w:val="B20202"/>
        </w:rPr>
        <w:t xml:space="preserve">1.  </w:t>
      </w:r>
      <w:r>
        <w:t>BBA Business Administration</w:t>
      </w:r>
    </w:p>
    <w:p>
      <w:pPr>
        <w:spacing w:after="40"/>
        <w:ind w:left="454"/>
      </w:pPr>
      <w:r>
        <w:rPr>
          <w:b/>
          <w:color w:val="B20202"/>
        </w:rPr>
        <w:t xml:space="preserve">2.  </w:t>
      </w:r>
      <w:r>
        <w:t>BBA Marketing</w:t>
      </w:r>
    </w:p>
    <w:p>
      <w:pPr>
        <w:spacing w:after="40"/>
        <w:ind w:left="454"/>
      </w:pPr>
      <w:r>
        <w:rPr>
          <w:b/>
          <w:color w:val="B20202"/>
        </w:rPr>
        <w:t xml:space="preserve">3.  </w:t>
      </w:r>
      <w:r>
        <w:t>BBA Finance</w:t>
      </w:r>
    </w:p>
    <w:p>
      <w:pPr>
        <w:spacing w:after="40"/>
        <w:ind w:left="454"/>
      </w:pPr>
      <w:r>
        <w:rPr>
          <w:b/>
          <w:color w:val="B20202"/>
        </w:rPr>
        <w:t xml:space="preserve">4.  </w:t>
      </w:r>
      <w:r>
        <w:t>BBA Human Resource Management</w:t>
      </w:r>
    </w:p>
    <w:p>
      <w:pPr>
        <w:spacing w:after="40"/>
        <w:ind w:left="454"/>
      </w:pPr>
      <w:r>
        <w:rPr>
          <w:b/>
          <w:color w:val="B20202"/>
        </w:rPr>
        <w:t xml:space="preserve">5.  </w:t>
      </w:r>
      <w:r>
        <w:t>BBA Management Information Systems</w:t>
      </w:r>
    </w:p>
    <w:p>
      <w:pPr>
        <w:spacing w:after="40"/>
        <w:ind w:left="454"/>
      </w:pPr>
      <w:r>
        <w:rPr>
          <w:b/>
          <w:color w:val="B20202"/>
        </w:rPr>
        <w:t xml:space="preserve">6.  </w:t>
      </w:r>
      <w:r>
        <w:t>BBA Hospitality &amp; Tourism Management</w:t>
      </w:r>
    </w:p>
    <w:p>
      <w:pPr>
        <w:spacing w:after="40"/>
        <w:ind w:left="454"/>
      </w:pPr>
      <w:r>
        <w:rPr>
          <w:b/>
          <w:color w:val="B20202"/>
        </w:rPr>
        <w:t xml:space="preserve">7.  </w:t>
      </w:r>
      <w:r>
        <w:t>BBA Project Management</w:t>
      </w:r>
    </w:p>
    <w:p>
      <w:r>
        <w:rPr>
          <w:b/>
          <w:color w:val="071444"/>
        </w:rPr>
        <w:t>Girne American University, North Cyprus</w:t>
      </w:r>
      <w:r>
        <w:t xml:space="preserve"> (YÖDAK + YÖK, IACBE for business): BSc, 10 programmes:</w:t>
      </w:r>
    </w:p>
    <w:p>
      <w:pPr>
        <w:spacing w:after="40"/>
        <w:ind w:left="454"/>
      </w:pPr>
      <w:r>
        <w:rPr>
          <w:b/>
          <w:color w:val="B20202"/>
        </w:rPr>
        <w:t xml:space="preserve">1.  </w:t>
      </w:r>
      <w:r>
        <w:t>BSc Business Management</w:t>
      </w:r>
    </w:p>
    <w:p>
      <w:pPr>
        <w:spacing w:after="40"/>
        <w:ind w:left="454"/>
      </w:pPr>
      <w:r>
        <w:rPr>
          <w:b/>
          <w:color w:val="B20202"/>
        </w:rPr>
        <w:t xml:space="preserve">2.  </w:t>
      </w:r>
      <w:r>
        <w:t>BSc Tourism and Hospitality Management</w:t>
      </w:r>
    </w:p>
    <w:p>
      <w:pPr>
        <w:spacing w:after="40"/>
        <w:ind w:left="454"/>
      </w:pPr>
      <w:r>
        <w:rPr>
          <w:b/>
          <w:color w:val="B20202"/>
        </w:rPr>
        <w:t xml:space="preserve">3.  </w:t>
      </w:r>
      <w:r>
        <w:t>BSc International Business Management</w:t>
      </w:r>
    </w:p>
    <w:p>
      <w:pPr>
        <w:spacing w:after="40"/>
        <w:ind w:left="454"/>
      </w:pPr>
      <w:r>
        <w:rPr>
          <w:b/>
          <w:color w:val="B20202"/>
        </w:rPr>
        <w:t xml:space="preserve">4.  </w:t>
      </w:r>
      <w:r>
        <w:t>BSc Psychology</w:t>
      </w:r>
    </w:p>
    <w:p>
      <w:pPr>
        <w:spacing w:after="40"/>
        <w:ind w:left="454"/>
      </w:pPr>
      <w:r>
        <w:rPr>
          <w:b/>
          <w:color w:val="B20202"/>
        </w:rPr>
        <w:t xml:space="preserve">5.  </w:t>
      </w:r>
      <w:r>
        <w:t>BSc Accounting and Finance Management</w:t>
      </w:r>
    </w:p>
    <w:p>
      <w:pPr>
        <w:spacing w:after="40"/>
        <w:ind w:left="454"/>
      </w:pPr>
      <w:r>
        <w:rPr>
          <w:b/>
          <w:color w:val="B20202"/>
        </w:rPr>
        <w:t xml:space="preserve">6.  </w:t>
      </w:r>
      <w:r>
        <w:t>BSc Marketing</w:t>
      </w:r>
    </w:p>
    <w:p>
      <w:pPr>
        <w:spacing w:after="40"/>
        <w:ind w:left="454"/>
      </w:pPr>
      <w:r>
        <w:rPr>
          <w:b/>
          <w:color w:val="B20202"/>
        </w:rPr>
        <w:t xml:space="preserve">7.  </w:t>
      </w:r>
      <w:r>
        <w:t>BSc Human Resources Management</w:t>
      </w:r>
    </w:p>
    <w:p>
      <w:pPr>
        <w:spacing w:after="40"/>
        <w:ind w:left="454"/>
      </w:pPr>
      <w:r>
        <w:rPr>
          <w:b/>
          <w:color w:val="B20202"/>
        </w:rPr>
        <w:t xml:space="preserve">8.  </w:t>
      </w:r>
      <w:r>
        <w:t>BSc Accounting</w:t>
      </w:r>
    </w:p>
    <w:p>
      <w:pPr>
        <w:spacing w:after="40"/>
        <w:ind w:left="454"/>
      </w:pPr>
      <w:r>
        <w:rPr>
          <w:b/>
          <w:color w:val="B20202"/>
        </w:rPr>
        <w:t xml:space="preserve">9.  </w:t>
      </w:r>
      <w:r>
        <w:t>BSc Economics</w:t>
      </w:r>
    </w:p>
    <w:p>
      <w:pPr>
        <w:spacing w:after="40"/>
        <w:ind w:left="454"/>
      </w:pPr>
      <w:r>
        <w:rPr>
          <w:b/>
          <w:color w:val="B20202"/>
        </w:rPr>
        <w:t xml:space="preserve">10.  </w:t>
      </w:r>
      <w:r>
        <w:t>BSc Management Information Systems</w:t>
      </w:r>
    </w:p>
    <w:p>
      <w:r>
        <w:rPr>
          <w:b/>
          <w:color w:val="071444"/>
        </w:rPr>
        <w:t>University of the West of Scotland, UK</w:t>
      </w:r>
      <w:r>
        <w:t xml:space="preserve"> (QAA-regulated; programme details client-confirmed):</w:t>
      </w:r>
    </w:p>
    <w:p>
      <w:pPr>
        <w:spacing w:after="40"/>
        <w:ind w:left="454"/>
      </w:pPr>
      <w:r>
        <w:rPr>
          <w:b/>
          <w:color w:val="B20202"/>
        </w:rPr>
        <w:t xml:space="preserve">1.  </w:t>
      </w:r>
      <w:r>
        <w:t>BA (Hons) Global Business</w:t>
      </w:r>
    </w:p>
    <w:p>
      <w:r>
        <w:rPr>
          <w:b/>
          <w:color w:val="071444"/>
        </w:rPr>
        <w:t>Top-up route (Ofqual/QUALIFI, UK):</w:t>
      </w:r>
      <w:r>
        <w:t xml:space="preserve"> Level 5/7 diplomas topped up into a named UK honours degree; awarding university client-confirmed (UoG/UCLan). The Level 5 catalogue spans 14 specialisations (including Law, IT, Cyber Security), so the rail serves non-business diplomas too.</w:t>
      </w:r>
    </w:p>
    <w:p>
      <w:pPr>
        <w:pStyle w:val="Heading3"/>
      </w:pPr>
      <w:r>
        <w:t>A.2 All bachelors specialisations (consolidated, 18 named programmes)</w:t>
      </w:r>
    </w:p>
    <w:p>
      <w:r>
        <w:t>BBA (Rushford): Business Administration · Marketing · Finance · Human Resource Management · Management Information Systems · Hospitality &amp; Tourism Management · Project Management</w:t>
      </w:r>
    </w:p>
    <w:p>
      <w:r>
        <w:t>BSc (Girne American): Business Management · Tourism and Hospitality Management · International Business Management · Psychology · Accounting and Finance Management · Marketing · Human Resources Management · Accounting · Economics · Management Information Systems</w:t>
      </w:r>
    </w:p>
    <w:p>
      <w:r>
        <w:t>BA (Hons) (UWS): Global Business</w:t>
      </w:r>
    </w:p>
    <w:p>
      <w:r>
        <w:t>Most in-demand flags for the grid (block 7) come from the research intent map: Finance, Marketing and Business Administration on the BBA rail; Psychology, Accounting &amp; Finance and International Business on the BSc rail. Flags are reviewed with the client at Approval #2.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C1E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714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71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