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MBA in Sustainability, Energy and Environment</w:t>
      </w:r>
    </w:p>
    <w:p>
      <w:pPr>
        <w:pStyle w:val="Heading2"/>
      </w:pPr>
      <w:r>
        <w:t>SEO</w:t>
      </w:r>
    </w:p>
    <w:p>
      <w:r>
        <w:rPr>
          <w:b/>
        </w:rPr>
        <w:t xml:space="preserve">Meta Title: </w:t>
      </w:r>
      <w:r>
        <w:t>MBA in Sustainability, Energy &amp; Environment Online | Maverick</w:t>
      </w:r>
    </w:p>
    <w:p>
      <w:r>
        <w:rPr>
          <w:b/>
        </w:rPr>
        <w:t xml:space="preserve">Meta Description: </w:t>
      </w:r>
      <w:r>
        <w:t>16-month online MBA in Sustainability, Energy and Environment from Rushford Business School. 90 ECTS, evening study, AED instalments. Enquire now.</w:t>
      </w:r>
    </w:p>
    <w:p>
      <w:pPr>
        <w:pStyle w:val="Heading2"/>
      </w:pPr>
      <w:r>
        <w:t>Hero</w:t>
      </w:r>
    </w:p>
    <w:p>
      <w:r>
        <w:rPr>
          <w:sz w:val="22"/>
        </w:rPr>
        <w:t>Sixteen months, evenings only, one degree pointed at the biggest rewrite in the Gulf economy: how it makes and uses energy. Rushford Business School in Switzerland awards it. You study it from wherever you already work in the UAE.</w:t>
      </w:r>
    </w:p>
    <w:p>
      <w:r>
        <w:rPr>
          <w:color w:val="555C66"/>
        </w:rPr>
        <w:t>Level: Master's · Duration: 16 months online</w:t>
      </w:r>
    </w:p>
    <w:p>
      <w:pPr>
        <w:pStyle w:val="Heading3"/>
      </w:pPr>
      <w:r>
        <w:t>Quick Highlights</w:t>
      </w:r>
    </w:p>
    <w:p>
      <w:pPr>
        <w:pStyle w:val="ListBullet"/>
      </w:pPr>
      <w:r>
        <w:t>Rushford Business School</w:t>
      </w:r>
    </w:p>
    <w:p>
      <w:pPr>
        <w:pStyle w:val="ListBullet"/>
      </w:pPr>
      <w:r>
        <w:t>16 months online</w:t>
      </w:r>
    </w:p>
    <w:p>
      <w:pPr>
        <w:pStyle w:val="ListBullet"/>
      </w:pPr>
      <w:r>
        <w:t>90 ECTS</w:t>
      </w:r>
    </w:p>
    <w:p>
      <w:pPr>
        <w:pStyle w:val="ListBullet"/>
      </w:pPr>
      <w:r>
        <w:t>Evening classes</w:t>
      </w:r>
    </w:p>
    <w:p>
      <w:pPr>
        <w:pStyle w:val="ListBullet"/>
      </w:pPr>
      <w:r>
        <w:t>Capstone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MBA</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16 months</w:t>
            </w:r>
          </w:p>
        </w:tc>
      </w:tr>
      <w:tr>
        <w:tc>
          <w:tcPr>
            <w:tcW w:type="dxa" w:w="3118"/>
          </w:tcPr>
          <w:p>
            <w:r>
              <w:rPr>
                <w:b/>
                <w:sz w:val="20"/>
              </w:rPr>
              <w:t>Assessments</w:t>
            </w:r>
          </w:p>
        </w:tc>
        <w:tc>
          <w:tcPr>
            <w:tcW w:type="dxa" w:w="4320"/>
          </w:tcPr>
          <w:p>
            <w:r>
              <w:rPr>
                <w:sz w:val="20"/>
              </w:rPr>
              <w:t>Assignments, projects and a capstone</w:t>
            </w:r>
          </w:p>
        </w:tc>
      </w:tr>
      <w:tr>
        <w:tc>
          <w:tcPr>
            <w:tcW w:type="dxa" w:w="3118"/>
          </w:tcPr>
          <w:p>
            <w:r>
              <w:rPr>
                <w:b/>
                <w:sz w:val="20"/>
              </w:rPr>
              <w:t>Study Mode</w:t>
            </w:r>
          </w:p>
        </w:tc>
        <w:tc>
          <w:tcPr>
            <w:tcW w:type="dxa" w:w="4320"/>
          </w:tcPr>
          <w:p>
            <w:r>
              <w:rPr>
                <w:sz w:val="20"/>
              </w:rPr>
              <w:t>Online, evenings and weekends</w:t>
            </w:r>
          </w:p>
        </w:tc>
      </w:tr>
      <w:tr>
        <w:tc>
          <w:tcPr>
            <w:tcW w:type="dxa" w:w="3118"/>
          </w:tcPr>
          <w:p>
            <w:r>
              <w:rPr>
                <w:b/>
                <w:sz w:val="20"/>
              </w:rPr>
              <w:t>Credits</w:t>
            </w:r>
          </w:p>
        </w:tc>
        <w:tc>
          <w:tcPr>
            <w:tcW w:type="dxa" w:w="4320"/>
          </w:tcPr>
          <w:p>
            <w:r>
              <w:rPr>
                <w:sz w:val="20"/>
              </w:rPr>
              <w:t>90 ECTS across 27 courses</w:t>
            </w:r>
          </w:p>
        </w:tc>
      </w:tr>
    </w:tbl>
    <w:p>
      <w:r>
        <w:rPr>
          <w:b/>
        </w:rPr>
        <w:t xml:space="preserve">Note: </w:t>
      </w:r>
      <w:r>
        <w:t>The fee sheet for your intake arrives in writing before any payment happens. Each intake has its own numbers and dates, so we treat the written version as the only version.</w:t>
      </w:r>
    </w:p>
    <w:p>
      <w:pPr>
        <w:pStyle w:val="Heading2"/>
      </w:pPr>
      <w:r>
        <w:t>Programme Overview</w:t>
      </w:r>
    </w:p>
    <w:p>
      <w:r>
        <w:t>Every boardroom in the Gulf now has an energy conversation sitting in it, whether the company admits it or not. This MBA joins that conversation with credentials behind it: the standard Rushford management core first, then a specialisation running through energy economics, sustainability strategy, renewables, efficiency, and the newer language of smart cities. Climate science gets taught through cases, not slogans, which matters more than it sounds.</w:t>
      </w:r>
    </w:p>
    <w:p>
      <w:r>
        <w:t>Courses run about three weeks each and sit in the evenings, so a full-time job survives the degree. The assessments copy real decisions: a carbon budget here, an efficiency plan there, a policy brief when the module calls for it. And the capstone takes one live problem from the energy or environment space. Students who bring their employer's problem in tend to finish with something they can present at work, which is a better souvenir than a certificate alone.</w:t>
      </w:r>
    </w:p>
    <w:p>
      <w:pPr>
        <w:pStyle w:val="Heading2"/>
      </w:pPr>
      <w:r>
        <w:t>Why Choose This Programme</w:t>
      </w:r>
    </w:p>
    <w:p>
      <w:r>
        <w:rPr>
          <w:b/>
        </w:rPr>
        <w:t>Your salary has no idea you are doing an MBA</w:t>
      </w:r>
    </w:p>
    <w:p>
      <w:r>
        <w:t>Evenings and three-week courses. The paycheque keeps landing while the specialisation builds, and that is the whole point of the format.</w:t>
      </w:r>
    </w:p>
    <w:p>
      <w:r>
        <w:rPr>
          <w:b/>
        </w:rPr>
        <w:t>The region wrote itself a 2050 target</w:t>
      </w:r>
    </w:p>
    <w:p>
      <w:r>
        <w:t>The UAE committed AED 600 billion to clean energy and wants 50,000 green jobs by 2030. Someone has to run those projects, and it will be the trained ones.</w:t>
      </w:r>
    </w:p>
    <w:p>
      <w:r>
        <w:rPr>
          <w:b/>
        </w:rPr>
        <w:t>Cases over slogans</w:t>
      </w:r>
    </w:p>
    <w:p>
      <w:r>
        <w:t>Anthropogenic climate change, sea-level and precipitation impacts, studied through global cases. Then a capstone on a problem that actually exists somewhere.</w:t>
      </w:r>
    </w:p>
    <w:p>
      <w:r>
        <w:rPr>
          <w:b/>
        </w:rPr>
        <w:t>The award is complete</w:t>
      </w:r>
    </w:p>
    <w:p>
      <w:r>
        <w:t>90 ECTS across 27 courses, capstone included, with Rushford Business School, Switzerland, printed on the certificate.</w:t>
      </w:r>
    </w:p>
    <w:p>
      <w:r>
        <w:rPr>
          <w:b/>
        </w:rPr>
        <w:t>Instalments in dirhams</w:t>
      </w:r>
    </w:p>
    <w:p>
      <w:r>
        <w:t>Monthly AED payments, no interest, lined up with payday rather than fighting it.</w:t>
      </w:r>
    </w:p>
    <w:p>
      <w:r>
        <w:rPr>
          <w:b/>
        </w:rPr>
        <w:t>Named support, real people</w:t>
      </w:r>
    </w:p>
    <w:p>
      <w:r>
        <w:t>A success coach who knows your name, and advisors in Sharjah reachable on WhatsApp when you have ten minutes. Not an hour. Ten minutes is usually what you have.</w:t>
      </w:r>
    </w:p>
    <w:p>
      <w:r>
        <w:rPr>
          <w:b/>
        </w:rPr>
        <w:t>Closing line:</w:t>
      </w:r>
      <w:r>
        <w:t xml:space="preserve"> The diploma carries the Swiss school's name, and the specialisation is the part that opens doors in energy. Both come in the same envelope.</w:t>
      </w:r>
    </w:p>
    <w:p>
      <w:pPr>
        <w:pStyle w:val="Heading2"/>
      </w:pPr>
      <w:r>
        <w:t>What You Will Learn</w:t>
      </w:r>
    </w:p>
    <w:p>
      <w:pPr>
        <w:pStyle w:val="ListNumber"/>
      </w:pPr>
      <w:r>
        <w:t>Judge energy production trends and their environmental cost across transport, industry, and power</w:t>
      </w:r>
    </w:p>
    <w:p>
      <w:pPr>
        <w:pStyle w:val="ListNumber"/>
      </w:pPr>
      <w:r>
        <w:t>Compare wind, solar, and ocean power on economics rather than principle</w:t>
      </w:r>
    </w:p>
    <w:p>
      <w:pPr>
        <w:pStyle w:val="ListNumber"/>
      </w:pPr>
      <w:r>
        <w:t>Push energy conversion, distribution, and use toward real efficiency gains</w:t>
      </w:r>
    </w:p>
    <w:p>
      <w:pPr>
        <w:pStyle w:val="ListNumber"/>
      </w:pPr>
      <w:r>
        <w:t>Argue sustainability in global terms, with the data to back it</w:t>
      </w:r>
    </w:p>
    <w:p>
      <w:pPr>
        <w:pStyle w:val="ListNumber"/>
      </w:pPr>
      <w:r>
        <w:t>Budget carbon like money, because increasingly it is</w:t>
      </w:r>
    </w:p>
    <w:p>
      <w:pPr>
        <w:pStyle w:val="ListNumber"/>
      </w:pPr>
      <w:r>
        <w:t>Separate climate policy from energy policy from environment policy, and find where they overlap</w:t>
      </w:r>
    </w:p>
    <w:p>
      <w:pPr>
        <w:pStyle w:val="ListNumber"/>
      </w:pPr>
      <w:r>
        <w:t>Explain energy decisions to people who do not work in energy</w:t>
      </w:r>
    </w:p>
    <w:p>
      <w:pPr>
        <w:pStyle w:val="ListNumber"/>
      </w:pPr>
      <w:r>
        <w:t>Finish with a capstone rooted in a real organisation's sustainability problem</w:t>
      </w:r>
    </w:p>
    <w:p>
      <w:pPr>
        <w:pStyle w:val="Heading2"/>
      </w:pPr>
      <w:r>
        <w:t>Career Opportunities</w:t>
      </w:r>
    </w:p>
    <w:p>
      <w:pPr>
        <w:pStyle w:val="ListBullet"/>
      </w:pPr>
      <w:r>
        <w:t>Sustainability Specialist</w:t>
      </w:r>
    </w:p>
    <w:p>
      <w:pPr>
        <w:pStyle w:val="ListBullet"/>
      </w:pPr>
      <w:r>
        <w:t>Climate Change Analyst</w:t>
      </w:r>
    </w:p>
    <w:p>
      <w:pPr>
        <w:pStyle w:val="ListBullet"/>
      </w:pPr>
      <w:r>
        <w:t>Sustainability Consultant</w:t>
      </w:r>
    </w:p>
    <w:p>
      <w:pPr>
        <w:pStyle w:val="ListBullet"/>
      </w:pPr>
      <w:r>
        <w:t>Energy Consultant</w:t>
      </w:r>
    </w:p>
    <w:p>
      <w:pPr>
        <w:pStyle w:val="ListBullet"/>
      </w:pPr>
      <w:r>
        <w:t>Environmental Specialist</w:t>
      </w:r>
    </w:p>
    <w:p>
      <w:pPr>
        <w:pStyle w:val="ListBullet"/>
      </w:pPr>
      <w:r>
        <w:t>Corporate Sustainability Strategist</w:t>
      </w:r>
    </w:p>
    <w:p>
      <w:pPr>
        <w:pStyle w:val="ListBullet"/>
      </w:pPr>
      <w:r>
        <w:t>Sustainability Manager</w:t>
      </w:r>
    </w:p>
    <w:p>
      <w:pPr>
        <w:pStyle w:val="ListBullet"/>
      </w:pPr>
      <w:r>
        <w:t>ESG Analyst</w:t>
      </w:r>
    </w:p>
    <w:p>
      <w:pPr>
        <w:pStyle w:val="ListBullet"/>
      </w:pPr>
      <w:r>
        <w:t>Energy Analyst</w:t>
      </w:r>
    </w:p>
    <w:p>
      <w:pPr>
        <w:pStyle w:val="ListBullet"/>
      </w:pPr>
      <w:r>
        <w:t>CSR Manager</w:t>
      </w:r>
    </w:p>
    <w:p>
      <w:pPr>
        <w:pStyle w:val="Heading2"/>
      </w:pPr>
      <w:r>
        <w:t>Programme Structure</w:t>
      </w:r>
    </w:p>
    <w:p>
      <w:r>
        <w:t>Your journey, stage by stage</w:t>
      </w:r>
    </w:p>
    <w:p>
      <w:r>
        <w:t>Four stages. Two build the management core every Rushford MBA carries, the third goes deep on energy and environment, and the fourth proves the whole thing on a live brief.</w:t>
      </w:r>
    </w:p>
    <w:p>
      <w:pPr>
        <w:pStyle w:val="Heading3"/>
        <w:spacing w:before="200"/>
      </w:pPr>
      <w:r>
        <w:t>Stage 1 · Management foundations</w:t>
      </w:r>
    </w:p>
    <w:p>
      <w:pPr>
        <w:pStyle w:val="ListBullet"/>
      </w:pPr>
      <w:r>
        <w:t>Managerial Economics</w:t>
      </w:r>
    </w:p>
    <w:p>
      <w:pPr>
        <w:pStyle w:val="ListBullet"/>
      </w:pPr>
      <w:r>
        <w:t>Managerial Skills</w:t>
      </w:r>
    </w:p>
    <w:p>
      <w:pPr>
        <w:pStyle w:val="ListBullet"/>
      </w:pPr>
      <w:r>
        <w:t>Accounting for Financial Reporting</w:t>
      </w:r>
    </w:p>
    <w:p>
      <w:pPr>
        <w:pStyle w:val="ListBullet"/>
      </w:pPr>
      <w:r>
        <w:t>Accounting for Managerial Decisions</w:t>
      </w:r>
    </w:p>
    <w:p>
      <w:pPr>
        <w:pStyle w:val="ListBullet"/>
      </w:pPr>
      <w:r>
        <w:t>Business Analytics</w:t>
      </w:r>
    </w:p>
    <w:p>
      <w:pPr>
        <w:pStyle w:val="ListBullet"/>
      </w:pPr>
      <w:r>
        <w:t>Financial Management</w:t>
      </w:r>
    </w:p>
    <w:p>
      <w:pPr>
        <w:pStyle w:val="Heading3"/>
        <w:spacing w:before="200"/>
      </w:pPr>
      <w:r>
        <w:t>Stage 2 · Business core</w:t>
      </w:r>
    </w:p>
    <w:p>
      <w:pPr>
        <w:pStyle w:val="ListBullet"/>
      </w:pPr>
      <w:r>
        <w:t>Operations Management: Productivity &amp; Quality</w:t>
      </w:r>
    </w:p>
    <w:p>
      <w:pPr>
        <w:pStyle w:val="ListBullet"/>
      </w:pPr>
      <w:r>
        <w:t>International Business Environment</w:t>
      </w:r>
    </w:p>
    <w:p>
      <w:pPr>
        <w:pStyle w:val="ListBullet"/>
      </w:pPr>
      <w:r>
        <w:t>Leadership and Managing Human Capital</w:t>
      </w:r>
    </w:p>
    <w:p>
      <w:pPr>
        <w:pStyle w:val="ListBullet"/>
      </w:pPr>
      <w:r>
        <w:t>Marketing Management</w:t>
      </w:r>
    </w:p>
    <w:p>
      <w:pPr>
        <w:pStyle w:val="ListBullet"/>
      </w:pPr>
      <w:r>
        <w:t>Financial Statement Analysis</w:t>
      </w:r>
    </w:p>
    <w:p>
      <w:pPr>
        <w:pStyle w:val="ListBullet"/>
      </w:pPr>
      <w:r>
        <w:t>Corporate Social Responsibility, Ethics &amp; Law</w:t>
      </w:r>
    </w:p>
    <w:p>
      <w:pPr>
        <w:pStyle w:val="ListBullet"/>
      </w:pPr>
      <w:r>
        <w:t>Strategic Management: Integrating the Enterprise</w:t>
      </w:r>
    </w:p>
    <w:p>
      <w:pPr>
        <w:pStyle w:val="Heading3"/>
        <w:spacing w:before="200"/>
      </w:pPr>
      <w:r>
        <w:t>Stage 3 · The sustainability specialisation</w:t>
      </w:r>
    </w:p>
    <w:p>
      <w:pPr>
        <w:pStyle w:val="ListBullet"/>
      </w:pPr>
      <w:r>
        <w:t>Energy economics and the global energy framework</w:t>
      </w:r>
    </w:p>
    <w:p>
      <w:pPr>
        <w:pStyle w:val="ListBullet"/>
      </w:pPr>
      <w:r>
        <w:t>Sustainability strategy</w:t>
      </w:r>
    </w:p>
    <w:p>
      <w:pPr>
        <w:pStyle w:val="ListBullet"/>
      </w:pPr>
      <w:r>
        <w:t>Renewable energy: wind, solar, and ocean sources</w:t>
      </w:r>
    </w:p>
    <w:p>
      <w:pPr>
        <w:pStyle w:val="ListBullet"/>
      </w:pPr>
      <w:r>
        <w:t>Energy efficiency, energy communities, and smart cities</w:t>
      </w:r>
    </w:p>
    <w:p>
      <w:pPr>
        <w:pStyle w:val="ListBullet"/>
      </w:pPr>
      <w:r>
        <w:t>The science of anthropogenic climate change, taught through global cases</w:t>
      </w:r>
    </w:p>
    <w:p>
      <w:pPr>
        <w:pStyle w:val="ListBullet"/>
      </w:pPr>
      <w:r>
        <w:t>Five electives chosen from nine</w:t>
      </w:r>
    </w:p>
    <w:p>
      <w:pPr>
        <w:pStyle w:val="Heading3"/>
        <w:spacing w:before="200"/>
      </w:pPr>
      <w:r>
        <w:t>Stage 4 · The capstone</w:t>
      </w:r>
    </w:p>
    <w:p>
      <w:pPr>
        <w:pStyle w:val="ListBullet"/>
      </w:pPr>
      <w:r>
        <w:t>Capstone Project on a live sustainability or energy challenge</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named success coach, induction to award letter</w:t>
            </w:r>
          </w:p>
        </w:tc>
      </w:tr>
      <w:tr>
        <w:tc>
          <w:tcPr>
            <w:tcW w:type="dxa" w:w="3118"/>
          </w:tcPr>
          <w:p>
            <w:r>
              <w:rPr>
                <w:b/>
                <w:sz w:val="20"/>
              </w:rPr>
              <w:t>Flexible learning</w:t>
            </w:r>
          </w:p>
        </w:tc>
        <w:tc>
          <w:tcPr>
            <w:tcW w:type="dxa" w:w="4320"/>
          </w:tcPr>
          <w:p>
            <w:r>
              <w:rPr>
                <w:sz w:val="20"/>
              </w:rPr>
              <w:t>Evening and weekend sessions on Gulf time, with recordings for the weeks that break</w:t>
            </w:r>
          </w:p>
        </w:tc>
      </w:tr>
      <w:tr>
        <w:tc>
          <w:tcPr>
            <w:tcW w:type="dxa" w:w="3118"/>
          </w:tcPr>
          <w:p>
            <w:r>
              <w:rPr>
                <w:b/>
                <w:sz w:val="20"/>
              </w:rPr>
              <w:t>Assignment support</w:t>
            </w:r>
          </w:p>
        </w:tc>
        <w:tc>
          <w:tcPr>
            <w:tcW w:type="dxa" w:w="4320"/>
          </w:tcPr>
          <w:p>
            <w:r>
              <w:rPr>
                <w:sz w:val="20"/>
              </w:rPr>
              <w:t>Practical help on the carbon budgets and policy briefs, not generic tips</w:t>
            </w:r>
          </w:p>
        </w:tc>
      </w:tr>
      <w:tr>
        <w:tc>
          <w:tcPr>
            <w:tcW w:type="dxa" w:w="3118"/>
          </w:tcPr>
          <w:p>
            <w:r>
              <w:rPr>
                <w:b/>
                <w:sz w:val="20"/>
              </w:rPr>
              <w:t>Affordable instalments</w:t>
            </w:r>
          </w:p>
        </w:tc>
        <w:tc>
          <w:tcPr>
            <w:tcW w:type="dxa" w:w="4320"/>
          </w:tcPr>
          <w:p>
            <w:r>
              <w:rPr>
                <w:sz w:val="20"/>
              </w:rPr>
              <w:t>AED monthly payments, no interest, agreed in writing</w:t>
            </w:r>
          </w:p>
        </w:tc>
      </w:tr>
      <w:tr>
        <w:tc>
          <w:tcPr>
            <w:tcW w:type="dxa" w:w="3118"/>
          </w:tcPr>
          <w:p>
            <w:r>
              <w:rPr>
                <w:b/>
                <w:sz w:val="20"/>
              </w:rPr>
              <w:t>Career guidance</w:t>
            </w:r>
          </w:p>
        </w:tc>
        <w:tc>
          <w:tcPr>
            <w:tcW w:type="dxa" w:w="4320"/>
          </w:tcPr>
          <w:p>
            <w:r>
              <w:rPr>
                <w:sz w:val="20"/>
              </w:rPr>
              <w:t>Advisors who know the Gulf's energy and sustainability hiring market</w:t>
            </w:r>
          </w:p>
        </w:tc>
      </w:tr>
      <w:tr>
        <w:tc>
          <w:tcPr>
            <w:tcW w:type="dxa" w:w="3118"/>
          </w:tcPr>
          <w:p>
            <w:r>
              <w:rPr>
                <w:b/>
                <w:sz w:val="20"/>
              </w:rPr>
              <w:t>Documentation assistance</w:t>
            </w:r>
          </w:p>
        </w:tc>
        <w:tc>
          <w:tcPr>
            <w:tcW w:type="dxa" w:w="4320"/>
          </w:tcPr>
          <w:p>
            <w:r>
              <w:rPr>
                <w:sz w:val="20"/>
              </w:rPr>
              <w:t>Enrolment paperwork worked through with you, step by step</w:t>
            </w:r>
          </w:p>
        </w:tc>
      </w:tr>
    </w:tbl>
    <w:p>
      <w:pPr>
        <w:pStyle w:val="Heading2"/>
      </w:pPr>
      <w:r>
        <w:t>Why GCC Professionals Choose This Programme</w:t>
      </w:r>
    </w:p>
    <w:p>
      <w:r>
        <w:rPr>
          <w:b/>
        </w:rPr>
        <w:t>Study it from where you already live</w:t>
      </w:r>
    </w:p>
    <w:p>
      <w:r>
        <w:t>No visa, no relocation, no career break. The Gulf is where this degree gets used, so studying from it is the point.</w:t>
      </w:r>
    </w:p>
    <w:p>
      <w:r>
        <w:rPr>
          <w:b/>
        </w:rPr>
        <w:t>AED 600 billion committed</w:t>
      </w:r>
    </w:p>
    <w:p>
      <w:r>
        <w:t>The UAE's net-zero plan directs AED 600 billion into clean and renewable energy through 2050. That is a hiring pipeline, not a slogan.</w:t>
      </w:r>
    </w:p>
    <w:p>
      <w:r>
        <w:rPr>
          <w:b/>
        </w:rPr>
        <w:t>50,000 green jobs by 2030</w:t>
      </w:r>
    </w:p>
    <w:p>
      <w:r>
        <w:t>The national energy strategy sets that target, and targets need specialists with formal training behind them.</w:t>
      </w:r>
    </w:p>
    <w:p>
      <w:r>
        <w:rPr>
          <w:b/>
        </w:rPr>
        <w:t>Employers keep reporting the gap</w:t>
      </w:r>
    </w:p>
    <w:p>
      <w:r>
        <w:t>Employers across the GCC keep reporting that they cannot find the skills they need. Sustainability sits near the top of the shortage list.</w:t>
      </w:r>
    </w:p>
    <w:p>
      <w:r>
        <w:rPr>
          <w:b/>
        </w:rPr>
        <w:t>From Barakah to Masdar</w:t>
      </w:r>
    </w:p>
    <w:p>
      <w:r>
        <w:t>The UAE keeps building reference projects, from the Barakah nuclear plant on the grid to Masdar City's living lab, and every one of them needs managers.</w:t>
      </w:r>
    </w:p>
    <w:p>
      <w:r>
        <w:rPr>
          <w:b/>
        </w:rPr>
        <w:t>Taught the way the region spends</w:t>
      </w:r>
    </w:p>
    <w:p>
      <w:r>
        <w:t>Energy economics, renewables, and climate policy, matched to where Gulf capital is actually flowing rather than to a textbook's assumptions.</w:t>
      </w:r>
    </w:p>
    <w:p>
      <w:r>
        <w:rPr>
          <w:b/>
        </w:rPr>
        <w:t>Honest take</w:t>
      </w:r>
    </w:p>
    <w:p>
      <w:r>
        <w:t>if your interest in sustainability is purely compliance-driven, a shorter ESG certificate may do the job. This MBA is for people who want the specialisation to shape their next decade, rather than a single policy document.</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Part of the full structure, itemised before any payment</w:t>
            </w:r>
          </w:p>
        </w:tc>
      </w:tr>
      <w:tr>
        <w:tc>
          <w:tcPr>
            <w:tcW w:type="dxa" w:w="3118"/>
          </w:tcPr>
          <w:p>
            <w:r>
              <w:rPr>
                <w:b/>
                <w:sz w:val="20"/>
              </w:rPr>
              <w:t>Initial Payment</w:t>
            </w:r>
          </w:p>
        </w:tc>
        <w:tc>
          <w:tcPr>
            <w:tcW w:type="dxa" w:w="4320"/>
          </w:tcPr>
          <w:p>
            <w:r>
              <w:rPr>
                <w:sz w:val="20"/>
              </w:rPr>
              <w:t>Confirmed in writing first, always</w:t>
            </w:r>
          </w:p>
        </w:tc>
      </w:tr>
      <w:tr>
        <w:tc>
          <w:tcPr>
            <w:tcW w:type="dxa" w:w="3118"/>
          </w:tcPr>
          <w:p>
            <w:r>
              <w:rPr>
                <w:b/>
                <w:sz w:val="20"/>
              </w:rPr>
              <w:t>Monthly Instalments</w:t>
            </w:r>
          </w:p>
        </w:tc>
        <w:tc>
          <w:tcPr>
            <w:tcW w:type="dxa" w:w="4320"/>
          </w:tcPr>
          <w:p>
            <w:r>
              <w:rPr>
                <w:sz w:val="20"/>
              </w:rPr>
              <w:t>AED, interest-free, matched to your salary cycle</w:t>
            </w:r>
          </w:p>
        </w:tc>
      </w:tr>
      <w:tr>
        <w:tc>
          <w:tcPr>
            <w:tcW w:type="dxa" w:w="3118"/>
          </w:tcPr>
          <w:p>
            <w:r>
              <w:rPr>
                <w:b/>
                <w:sz w:val="20"/>
              </w:rPr>
              <w:t>Scholarship Availability</w:t>
            </w:r>
          </w:p>
        </w:tc>
        <w:tc>
          <w:tcPr>
            <w:tcW w:type="dxa" w:w="4320"/>
          </w:tcPr>
          <w:p>
            <w:r>
              <w:rPr>
                <w:sz w:val="20"/>
              </w:rPr>
              <w:t>Available for strong profiles; your advisor checks eligibility first</w:t>
            </w:r>
          </w:p>
        </w:tc>
      </w:tr>
      <w:tr>
        <w:tc>
          <w:tcPr>
            <w:tcW w:type="dxa" w:w="3118"/>
          </w:tcPr>
          <w:p>
            <w:r>
              <w:rPr>
                <w:b/>
                <w:sz w:val="20"/>
              </w:rPr>
              <w:t>Offer Validity</w:t>
            </w:r>
          </w:p>
        </w:tc>
        <w:tc>
          <w:tcPr>
            <w:tcW w:type="dxa" w:w="4320"/>
          </w:tcPr>
          <w:p>
            <w:r>
              <w:rPr>
                <w:sz w:val="20"/>
              </w:rPr>
              <w:t>Early-bird pricing changes with each intake, so check before it closes</w:t>
            </w:r>
          </w:p>
        </w:tc>
      </w:tr>
    </w:tbl>
    <w:p>
      <w:r>
        <w:rPr>
          <w:b/>
        </w:rPr>
        <w:t xml:space="preserve">Request the fee structure: </w:t>
      </w:r>
      <w:r>
        <w:t>Fees move with the intake and the study mode, so no fixed number sits on this page. Talk to admissions for a personal breakdown, which is free and binds you to nothing.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