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Tourism &amp; Hospitality Management</w:t>
      </w:r>
    </w:p>
    <w:p>
      <w:pPr>
        <w:pStyle w:val="Heading2"/>
      </w:pPr>
      <w:r>
        <w:t>SEO</w:t>
      </w:r>
    </w:p>
    <w:p>
      <w:r>
        <w:rPr>
          <w:b/>
        </w:rPr>
        <w:t xml:space="preserve">Meta Title: </w:t>
      </w:r>
      <w:r>
        <w:t>Executive MBA in Tourism &amp; Hospitality Management | Girne American University</w:t>
      </w:r>
    </w:p>
    <w:p>
      <w:r>
        <w:rPr>
          <w:b/>
        </w:rPr>
        <w:t xml:space="preserve">Meta Description: </w:t>
      </w:r>
      <w:r>
        <w:t>12 to 18-month Executive MBA in Tourism and Hospitality Management from Girne American University. Online senior cohort, AED instalments. Enquire now.</w:t>
      </w:r>
    </w:p>
    <w:p>
      <w:pPr>
        <w:pStyle w:val="Heading2"/>
      </w:pPr>
      <w:r>
        <w:t>Hero</w:t>
      </w:r>
    </w:p>
    <w:p>
      <w:r>
        <w:rPr>
          <w:sz w:val="22"/>
        </w:rPr>
        <w:t>Nineteen and a half million visitors, eighty percent occupancy, and a hotel pipeline that keeps lengthening behind both. Somebody has to run all of that at executive level, and this Executive MBA from Girne American University exists for them, over 12 to 18 months,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Hotel people read the fine print on everything else; give the letter the same treatment.</w:t>
      </w:r>
    </w:p>
    <w:p>
      <w:pPr>
        <w:pStyle w:val="Heading2"/>
      </w:pPr>
      <w:r>
        <w:t>Programme Overview</w:t>
      </w:r>
    </w:p>
    <w:p>
      <w:r>
        <w:t>Hospitality produces excellent operators and, less often, executives who can hold assets, capital, and guest experience in one view at once. This Executive MBA closes that gap. The executive core covers strategy, finance, human capital, and operations, then the coursework turns each of them toward tourism and hospitality: destination economics, asset and revenue strategy, the management of guest-facing organizations at scale, and the sustainability questions that destination governments now write into contracts.</w:t>
      </w:r>
    </w:p>
    <w:p>
      <w:r>
        <w:t>Cohorts are small and senior, mixing hotel general managers, destination executives, events leaders, and F&amp;B operators, which makes the case discussions sound like a regional industry summit with better focus. The degree closes with a graduate research project on a live industry question.</w:t>
      </w:r>
    </w:p>
    <w:p>
      <w:pPr>
        <w:pStyle w:val="Heading2"/>
      </w:pPr>
      <w:r>
        <w:t>Why Choose This Programme</w:t>
      </w:r>
    </w:p>
    <w:p>
      <w:r>
        <w:rPr>
          <w:b/>
        </w:rPr>
        <w:t>From operations to ownership of the view</w:t>
      </w:r>
    </w:p>
    <w:p>
      <w:r>
        <w:t>The degree is aimed at senior operators moving toward asset, brand, and destination-level responsibility.</w:t>
      </w:r>
    </w:p>
    <w:p>
      <w:r>
        <w:rPr>
          <w:b/>
        </w:rPr>
        <w:t>A cohort from the industry's top floor</w:t>
      </w:r>
    </w:p>
    <w:p>
      <w:r>
        <w:t>Small, senior, and mixed across hotels, destinations, and events. The room has run busy seasons, and it shows in the discussion.</w:t>
      </w:r>
    </w:p>
    <w:p>
      <w:r>
        <w:rPr>
          <w:b/>
        </w:rPr>
        <w:t>Eighteen months at the outside</w:t>
      </w:r>
    </w:p>
    <w:p>
      <w:r>
        <w:t>Hospitality calendars do not pause for study. Twelve to eighteen months, executive-scheduled, is the version that survives peak season.</w:t>
      </w:r>
    </w:p>
    <w:p>
      <w:r>
        <w:rPr>
          <w:b/>
        </w:rPr>
        <w:t>The research project can move a real asset</w:t>
      </w:r>
    </w:p>
    <w:p>
      <w:r>
        <w:t>Point the final investigation at your own property, destination, or portfolio question, and finish with a case your owners can read.</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occupancy numbers you move afterwards are the only review that counts.</w:t>
      </w:r>
    </w:p>
    <w:p>
      <w:pPr>
        <w:pStyle w:val="Heading2"/>
      </w:pPr>
      <w:r>
        <w:t>What You Will Learn</w:t>
      </w:r>
    </w:p>
    <w:p>
      <w:pPr>
        <w:pStyle w:val="ListNumber"/>
      </w:pPr>
      <w:r>
        <w:t>Manage hospitality assets with capital discipline, not only service instinct</w:t>
      </w:r>
    </w:p>
    <w:p>
      <w:pPr>
        <w:pStyle w:val="ListNumber"/>
      </w:pPr>
      <w:r>
        <w:t>Read destination economics well enough to argue with a government tourism office</w:t>
      </w:r>
    </w:p>
    <w:p>
      <w:pPr>
        <w:pStyle w:val="ListNumber"/>
      </w:pPr>
      <w:r>
        <w:t>Build revenue and pricing strategy across seasons and segments</w:t>
      </w:r>
    </w:p>
    <w:p>
      <w:pPr>
        <w:pStyle w:val="ListNumber"/>
      </w:pPr>
      <w:r>
        <w:t>Lead guest-facing organizations at scale without losing the guest in the process</w:t>
      </w:r>
    </w:p>
    <w:p>
      <w:pPr>
        <w:pStyle w:val="ListNumber"/>
      </w:pPr>
      <w:r>
        <w:t>Handle sustainability and regulation as commercial factors, which is what they have become</w:t>
      </w:r>
    </w:p>
    <w:p>
      <w:pPr>
        <w:pStyle w:val="ListNumber"/>
      </w:pPr>
      <w:r>
        <w:t>Apply strategy to an industry where the customer is also the product's reviewer</w:t>
      </w:r>
    </w:p>
    <w:p>
      <w:pPr>
        <w:pStyle w:val="ListNumber"/>
      </w:pPr>
      <w:r>
        <w:t>Investigate a tourism or hospitality question with research discipline</w:t>
      </w:r>
    </w:p>
    <w:p>
      <w:pPr>
        <w:pStyle w:val="ListNumber"/>
      </w:pPr>
      <w:r>
        <w:t>Present asset cases to owners and investors in financial terms</w:t>
      </w:r>
    </w:p>
    <w:p>
      <w:pPr>
        <w:pStyle w:val="Heading2"/>
      </w:pPr>
      <w:r>
        <w:t>Career Opportunities</w:t>
      </w:r>
    </w:p>
    <w:p>
      <w:pPr>
        <w:pStyle w:val="ListBullet"/>
      </w:pPr>
      <w:r>
        <w:t>Hotel General Manager</w:t>
      </w:r>
    </w:p>
    <w:p>
      <w:pPr>
        <w:pStyle w:val="ListBullet"/>
      </w:pPr>
      <w:r>
        <w:t>Regional Operations Director</w:t>
      </w:r>
    </w:p>
    <w:p>
      <w:pPr>
        <w:pStyle w:val="ListBullet"/>
      </w:pPr>
      <w:r>
        <w:t>Tourism Development Director</w:t>
      </w:r>
    </w:p>
    <w:p>
      <w:pPr>
        <w:pStyle w:val="ListBullet"/>
      </w:pPr>
      <w:r>
        <w:t>Destination Marketing Director</w:t>
      </w:r>
    </w:p>
    <w:p>
      <w:pPr>
        <w:pStyle w:val="ListBullet"/>
      </w:pPr>
      <w:r>
        <w:t>Food and Beverage Director</w:t>
      </w:r>
    </w:p>
    <w:p>
      <w:pPr>
        <w:pStyle w:val="ListBullet"/>
      </w:pPr>
      <w:r>
        <w:t>Asset Manager, Hospitality</w:t>
      </w:r>
    </w:p>
    <w:p>
      <w:pPr>
        <w:pStyle w:val="ListBullet"/>
      </w:pPr>
      <w:r>
        <w:t>Events Portfolio Director</w:t>
      </w:r>
    </w:p>
    <w:p>
      <w:pPr>
        <w:pStyle w:val="ListBullet"/>
      </w:pPr>
      <w:r>
        <w:t>Resort Director</w:t>
      </w:r>
    </w:p>
    <w:p>
      <w:pPr>
        <w:pStyle w:val="ListBullet"/>
      </w:pPr>
      <w:r>
        <w:t>Hospitality Consultant</w:t>
      </w:r>
    </w:p>
    <w:p>
      <w:pPr>
        <w:pStyle w:val="ListBullet"/>
      </w:pPr>
      <w:r>
        <w:t>Chief Operating Officer, Hotel Group</w:t>
      </w:r>
    </w:p>
    <w:p>
      <w:pPr>
        <w:pStyle w:val="Heading2"/>
      </w:pPr>
      <w:r>
        <w:t>Programme Structure</w:t>
      </w:r>
    </w:p>
    <w:p>
      <w:r>
        <w:t>Your journey, stage by stage</w:t>
      </w:r>
    </w:p>
    <w:p>
      <w:r>
        <w:t>Three movements: the executive core, the tourism and hospitality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Tourism and hospitality coursework</w:t>
      </w:r>
    </w:p>
    <w:p>
      <w:pPr>
        <w:pStyle w:val="ListBullet"/>
      </w:pPr>
      <w:r>
        <w:t>Destination economics and tourism strategy</w:t>
      </w:r>
    </w:p>
    <w:p>
      <w:pPr>
        <w:pStyle w:val="ListBullet"/>
      </w:pPr>
      <w:r>
        <w:t>Hospitality asset, revenue, and guest experience management</w:t>
      </w:r>
    </w:p>
    <w:p>
      <w:pPr>
        <w:pStyle w:val="ListBullet"/>
      </w:pPr>
      <w:r>
        <w:t>Sustainability, regulation, and leadership case work across the industry</w:t>
      </w:r>
    </w:p>
    <w:p>
      <w:pPr>
        <w:pStyle w:val="Heading3"/>
        <w:spacing w:before="200"/>
      </w:pPr>
      <w:r>
        <w:t>Stage 3 · The graduate research project</w:t>
      </w:r>
    </w:p>
    <w:p>
      <w:pPr>
        <w:pStyle w:val="ListBullet"/>
      </w:pPr>
      <w:r>
        <w:t>A supervised investigation of a tourism or hospitality question, often drawn from the participant's own organization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seasons, openings, and events calendars</w:t>
            </w:r>
          </w:p>
        </w:tc>
      </w:tr>
      <w:tr>
        <w:tc>
          <w:tcPr>
            <w:tcW w:type="dxa" w:w="3118"/>
          </w:tcPr>
          <w:p>
            <w:r>
              <w:rPr>
                <w:b/>
                <w:sz w:val="20"/>
              </w:rPr>
              <w:t>Assessment support</w:t>
            </w:r>
          </w:p>
        </w:tc>
        <w:tc>
          <w:tcPr>
            <w:tcW w:type="dxa" w:w="4320"/>
          </w:tcPr>
          <w:p>
            <w:r>
              <w:rPr>
                <w:sz w:val="20"/>
              </w:rPr>
              <w:t>Feedback on strategy and research work, handled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hospitality and destination leadership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inside the region's busiest hotel market</w:t>
      </w:r>
    </w:p>
    <w:p>
      <w:r>
        <w:t>Fully online, no visa, no career break. Dubai alone held 154,264 rooms across 827 establishments in 2025, and you can study from any emirate in the market.</w:t>
      </w:r>
    </w:p>
    <w:p>
      <w:r>
        <w:rPr>
          <w:b/>
        </w:rPr>
        <w:t>The visitor numbers keep setting records</w:t>
      </w:r>
    </w:p>
    <w:p>
      <w:r>
        <w:t>The Dubai Department of Economy and Tourism reports 19.59 million international overnight visitors in 2025, up 5% year on year, with average occupancy at 80.7%. Three record years running, and the pipeline keeps growing.</w:t>
      </w:r>
    </w:p>
    <w:p>
      <w:r>
        <w:rPr>
          <w:b/>
        </w:rPr>
        <w:t>Revenue discipline is getting rewarded</w:t>
      </w:r>
    </w:p>
    <w:p>
      <w:r>
        <w:t>Average daily rates in Dubai reached AED 579 in 2025 and RevPAR crossed AED 460, and numbers like that pull executive attention toward professionally trained leadership.</w:t>
      </w:r>
    </w:p>
    <w:p>
      <w:r>
        <w:rPr>
          <w:b/>
        </w:rPr>
        <w:t>The events economy never stops</w:t>
      </w:r>
    </w:p>
    <w:p>
      <w:r>
        <w:t>Between exhibitions, sport, and entertainment, Gulf destinations run a year-round calendar that keeps hiring senior event and destination people.</w:t>
      </w:r>
    </w:p>
    <w:p>
      <w:r>
        <w:rPr>
          <w:b/>
        </w:rPr>
        <w:t>Eighteen months suits the seasons</w:t>
      </w:r>
    </w:p>
    <w:p>
      <w:r>
        <w:t>The delivery bends around peaks, openings, and festivals instead of competing with them.</w:t>
      </w:r>
    </w:p>
    <w:p>
      <w:r>
        <w:rPr>
          <w:b/>
        </w:rPr>
        <w:t>The research project can move your own asset</w:t>
      </w:r>
    </w:p>
    <w:p>
      <w:r>
        <w:t>Finish on a live question from your property or portfolio and graduate with a case your owners have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