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Sport Management</w:t>
      </w:r>
    </w:p>
    <w:p>
      <w:pPr>
        <w:pStyle w:val="Heading2"/>
      </w:pPr>
      <w:r>
        <w:t>SEO</w:t>
      </w:r>
    </w:p>
    <w:p>
      <w:r>
        <w:rPr>
          <w:b/>
        </w:rPr>
        <w:t xml:space="preserve">Meta Title: </w:t>
      </w:r>
      <w:r>
        <w:t>Executive MBA in Sport Management | Girne American University</w:t>
      </w:r>
    </w:p>
    <w:p>
      <w:r>
        <w:rPr>
          <w:b/>
        </w:rPr>
        <w:t xml:space="preserve">Meta Description: </w:t>
      </w:r>
      <w:r>
        <w:t>12 to 18-month Executive MBA in Sport Management from Girne American University. Online senior cohort, AED instalments. Enquire now.</w:t>
      </w:r>
    </w:p>
    <w:p>
      <w:pPr>
        <w:pStyle w:val="Heading2"/>
      </w:pPr>
      <w:r>
        <w:t>Hero</w:t>
      </w:r>
    </w:p>
    <w:p>
      <w:r>
        <w:rPr>
          <w:sz w:val="22"/>
        </w:rPr>
        <w:t>Sport in the Gulf is no longer a weekend hobby; it is an asset class, an events calendar, and a national strategy with a budget. This Executive MBA from Girne American University trains the executives running all three,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Sport professionals respect a clear fixture list; the dates are in that letter.</w:t>
      </w:r>
    </w:p>
    <w:p>
      <w:pPr>
        <w:pStyle w:val="Heading2"/>
      </w:pPr>
      <w:r>
        <w:t>Programme Overview</w:t>
      </w:r>
    </w:p>
    <w:p>
      <w:r>
        <w:t>The business of sport has grown up faster than its management bench. Leagues, federations, venues, and sport-adjacent brands now need executives who can handle commercial strategy, event operations, and governance in the same week. This Executive MBA trains exactly that profile. The executive core covers strategy, finance, human capital, and operations, then the coursework turns each toward the sports industry: commercial models, event and venue management, the governance questions federations live with, and the marketing machinery that fills seats and screens.</w:t>
      </w:r>
    </w:p>
    <w:p>
      <w:r>
        <w:t>Cohorts are small and senior, drawing from federations, clubs, venues, agencies, and sports marketing, which gives the case discussions a rare property: everyone in the room has a season on the line. The degree closes with a graduate research project on a live industry question.</w:t>
      </w:r>
    </w:p>
    <w:p>
      <w:pPr>
        <w:pStyle w:val="Heading2"/>
      </w:pPr>
      <w:r>
        <w:t>Why Choose This Programme</w:t>
      </w:r>
    </w:p>
    <w:p>
      <w:r>
        <w:rPr>
          <w:b/>
        </w:rPr>
        <w:t>Sport as an industry, taught at executive altitude</w:t>
      </w:r>
    </w:p>
    <w:p>
      <w:r>
        <w:t>Commercial models, governance, operations. The subjects that decide whether sporting ambition turns into a sustainable business.</w:t>
      </w:r>
    </w:p>
    <w:p>
      <w:r>
        <w:rPr>
          <w:b/>
        </w:rPr>
        <w:t>A cohort from the industry itself</w:t>
      </w:r>
    </w:p>
    <w:p>
      <w:r>
        <w:t>Small, senior, mixed across federations, clubs, venues, and agencies. The network you study with is the network you transact with afterwards.</w:t>
      </w:r>
    </w:p>
    <w:p>
      <w:r>
        <w:rPr>
          <w:b/>
        </w:rPr>
        <w:t>Eighteen months at the outside</w:t>
      </w:r>
    </w:p>
    <w:p>
      <w:r>
        <w:t>Sport calendars do not pause for study. Twelve to eighteen months, executive-scheduled, is the version that survives the season.</w:t>
      </w:r>
    </w:p>
    <w:p>
      <w:r>
        <w:rPr>
          <w:b/>
        </w:rPr>
        <w:t>The research project can join the board pack</w:t>
      </w:r>
    </w:p>
    <w:p>
      <w:r>
        <w:t>Point the final investigation at your own organization's commercial or operational question, and finish with a document your board can read.</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fixtures keep coming; the difference is you now run them with a business case in hand.</w:t>
      </w:r>
    </w:p>
    <w:p>
      <w:pPr>
        <w:pStyle w:val="Heading2"/>
      </w:pPr>
      <w:r>
        <w:t>What You Will Learn</w:t>
      </w:r>
    </w:p>
    <w:p>
      <w:pPr>
        <w:pStyle w:val="ListNumber"/>
      </w:pPr>
      <w:r>
        <w:t>Manage sport organizations as commercial enterprises with a public mandate</w:t>
      </w:r>
    </w:p>
    <w:p>
      <w:pPr>
        <w:pStyle w:val="ListNumber"/>
      </w:pPr>
      <w:r>
        <w:t>Build revenue models across tickets, rights, sponsorship, and hospitality</w:t>
      </w:r>
    </w:p>
    <w:p>
      <w:pPr>
        <w:pStyle w:val="ListNumber"/>
      </w:pPr>
      <w:r>
        <w:t>Run events and venues with operational discipline and margin awareness</w:t>
      </w:r>
    </w:p>
    <w:p>
      <w:pPr>
        <w:pStyle w:val="ListNumber"/>
      </w:pPr>
      <w:r>
        <w:t>Handle sports governance with the seriousness regulators now give it</w:t>
      </w:r>
    </w:p>
    <w:p>
      <w:pPr>
        <w:pStyle w:val="ListNumber"/>
      </w:pPr>
      <w:r>
        <w:t>Market sport properties to audiences that span stadiums and screens</w:t>
      </w:r>
    </w:p>
    <w:p>
      <w:pPr>
        <w:pStyle w:val="ListNumber"/>
      </w:pPr>
      <w:r>
        <w:t>Apply strategy to sport assets so investments hold up under scrutiny</w:t>
      </w:r>
    </w:p>
    <w:p>
      <w:pPr>
        <w:pStyle w:val="ListNumber"/>
      </w:pPr>
      <w:r>
        <w:t>Investigate a sport business question with research discipline</w:t>
      </w:r>
    </w:p>
    <w:p>
      <w:pPr>
        <w:pStyle w:val="ListNumber"/>
      </w:pPr>
      <w:r>
        <w:t>Present commercial cases to boards and federations in terms both accept</w:t>
      </w:r>
    </w:p>
    <w:p>
      <w:pPr>
        <w:pStyle w:val="Heading2"/>
      </w:pPr>
      <w:r>
        <w:t>Career Opportunities</w:t>
      </w:r>
    </w:p>
    <w:p>
      <w:pPr>
        <w:pStyle w:val="ListBullet"/>
      </w:pPr>
      <w:r>
        <w:t>Sport Federation Executive</w:t>
      </w:r>
    </w:p>
    <w:p>
      <w:pPr>
        <w:pStyle w:val="ListBullet"/>
      </w:pPr>
      <w:r>
        <w:t>Club Chief Executive Officer</w:t>
      </w:r>
    </w:p>
    <w:p>
      <w:pPr>
        <w:pStyle w:val="ListBullet"/>
      </w:pPr>
      <w:r>
        <w:t>Venue Director</w:t>
      </w:r>
    </w:p>
    <w:p>
      <w:pPr>
        <w:pStyle w:val="ListBullet"/>
      </w:pPr>
      <w:r>
        <w:t>Sport Events Director</w:t>
      </w:r>
    </w:p>
    <w:p>
      <w:pPr>
        <w:pStyle w:val="ListBullet"/>
      </w:pPr>
      <w:r>
        <w:t>Head of Commercial, Sport</w:t>
      </w:r>
    </w:p>
    <w:p>
      <w:pPr>
        <w:pStyle w:val="ListBullet"/>
      </w:pPr>
      <w:r>
        <w:t>Sports Marketing Director</w:t>
      </w:r>
    </w:p>
    <w:p>
      <w:pPr>
        <w:pStyle w:val="ListBullet"/>
      </w:pPr>
      <w:r>
        <w:t>League Operations Director</w:t>
      </w:r>
    </w:p>
    <w:p>
      <w:pPr>
        <w:pStyle w:val="ListBullet"/>
      </w:pPr>
      <w:r>
        <w:t>Sport Development Director</w:t>
      </w:r>
    </w:p>
    <w:p>
      <w:pPr>
        <w:pStyle w:val="ListBullet"/>
      </w:pPr>
      <w:r>
        <w:t>Athlete Management Executive</w:t>
      </w:r>
    </w:p>
    <w:p>
      <w:pPr>
        <w:pStyle w:val="ListBullet"/>
      </w:pPr>
      <w:r>
        <w:t>Sport Business Consultant</w:t>
      </w:r>
    </w:p>
    <w:p>
      <w:pPr>
        <w:pStyle w:val="Heading2"/>
      </w:pPr>
      <w:r>
        <w:t>Programme Structure</w:t>
      </w:r>
    </w:p>
    <w:p>
      <w:r>
        <w:t>Your journey, stage by stage</w:t>
      </w:r>
    </w:p>
    <w:p>
      <w:r>
        <w:t>Three movements: the executive core, the sport management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Sport management coursework</w:t>
      </w:r>
    </w:p>
    <w:p>
      <w:pPr>
        <w:pStyle w:val="ListBullet"/>
      </w:pPr>
      <w:r>
        <w:t>Commercial models, rights, and sponsorship in sport</w:t>
      </w:r>
    </w:p>
    <w:p>
      <w:pPr>
        <w:pStyle w:val="ListBullet"/>
      </w:pPr>
      <w:r>
        <w:t>Event and venue management, governance, and regulation</w:t>
      </w:r>
    </w:p>
    <w:p>
      <w:pPr>
        <w:pStyle w:val="ListBullet"/>
      </w:pPr>
      <w:r>
        <w:t>Leadership case work across federations, clubs, and sport brands</w:t>
      </w:r>
    </w:p>
    <w:p>
      <w:pPr>
        <w:pStyle w:val="Heading3"/>
        <w:spacing w:before="200"/>
      </w:pPr>
      <w:r>
        <w:t>Stage 3 · The graduate research project</w:t>
      </w:r>
    </w:p>
    <w:p>
      <w:pPr>
        <w:pStyle w:val="ListBullet"/>
      </w:pPr>
      <w:r>
        <w:t>A supervised investigation of a sport business question, often drawn from the participant's own organization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seasons and event calendars</w:t>
            </w:r>
          </w:p>
        </w:tc>
      </w:tr>
      <w:tr>
        <w:tc>
          <w:tcPr>
            <w:tcW w:type="dxa" w:w="3118"/>
          </w:tcPr>
          <w:p>
            <w:r>
              <w:rPr>
                <w:b/>
                <w:sz w:val="20"/>
              </w:rPr>
              <w:t>Assessment support</w:t>
            </w:r>
          </w:p>
        </w:tc>
        <w:tc>
          <w:tcPr>
            <w:tcW w:type="dxa" w:w="4320"/>
          </w:tcPr>
          <w:p>
            <w:r>
              <w:rPr>
                <w:sz w:val="20"/>
              </w:rPr>
              <w:t>Feedback on commercial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sport business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a region that bought into sport</w:t>
      </w:r>
    </w:p>
    <w:p>
      <w:r>
        <w:t>Fully online, no visa, no career break. Gulf governments and funds now treat sport as strategy, and the executive bench behind it is being built right now.</w:t>
      </w:r>
    </w:p>
    <w:p>
      <w:r>
        <w:rPr>
          <w:b/>
        </w:rPr>
        <w:t>The events economy gives sport a stage</w:t>
      </w:r>
    </w:p>
    <w:p>
      <w:r>
        <w:t>Dubai welcomed 19.59 million international visitors in 2025 with occupancy above 80%, and a large share of that calendar runs on sport, exhibitions, and entertainment.</w:t>
      </w:r>
    </w:p>
    <w:p>
      <w:r>
        <w:rPr>
          <w:b/>
        </w:rPr>
        <w:t>Leagues and franchises keep arriving</w:t>
      </w:r>
    </w:p>
    <w:p>
      <w:r>
        <w:t>Regional leagues, international fixtures, and franchise formats keep expanding across the Gulf, and every one of them needs commercial and operational leadership.</w:t>
      </w:r>
    </w:p>
    <w:p>
      <w:r>
        <w:rPr>
          <w:b/>
        </w:rPr>
        <w:t>The skills gap reaches the front office too</w:t>
      </w:r>
    </w:p>
    <w:p>
      <w:r>
        <w:t>Taggd's 2026 GCC study reports nine in ten employers struggling to find qualified candidates, and sport organizations report the shortage most in business roles rather than coaching ones.</w:t>
      </w:r>
    </w:p>
    <w:p>
      <w:r>
        <w:rPr>
          <w:b/>
        </w:rPr>
        <w:t>Eighteen months suits the season</w:t>
      </w:r>
    </w:p>
    <w:p>
      <w:r>
        <w:t>The delivery bends around fixtures and event windows instead of asking you to choose between them.</w:t>
      </w:r>
    </w:p>
    <w:p>
      <w:r>
        <w:rPr>
          <w:b/>
        </w:rPr>
        <w:t>The research project can join your board pack</w:t>
      </w:r>
    </w:p>
    <w:p>
      <w:r>
        <w:t>Finish on a live question from your own federation, club, or venue and graduate with a document your leadership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