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MSc in International Business Management</w:t>
      </w:r>
    </w:p>
    <w:p>
      <w:pPr>
        <w:pStyle w:val="Heading2"/>
      </w:pPr>
      <w:r>
        <w:t>SEO</w:t>
      </w:r>
    </w:p>
    <w:p>
      <w:r>
        <w:rPr>
          <w:b/>
        </w:rPr>
        <w:t xml:space="preserve">Meta Title: </w:t>
      </w:r>
      <w:r>
        <w:t>MSc in International Business Management Online | Maverick</w:t>
      </w:r>
    </w:p>
    <w:p>
      <w:r>
        <w:rPr>
          <w:b/>
        </w:rPr>
        <w:t xml:space="preserve">Meta Description: </w:t>
      </w:r>
      <w:r>
        <w:t>12-month online MSc in International Business Management from Rushford Business School. 60 ECTS, AED instalments. Enquire now.</w:t>
      </w:r>
    </w:p>
    <w:p>
      <w:pPr>
        <w:pStyle w:val="Heading2"/>
      </w:pPr>
      <w:r>
        <w:t>Hero</w:t>
      </w:r>
    </w:p>
    <w:p>
      <w:r>
        <w:rPr>
          <w:sz w:val="22"/>
        </w:rPr>
        <w:t>Business in the Gulf has never stayed inside one border. This 12-month online MSc from Rushford Business School trains managers for the cross-border version of every function, and you study it from the UAE without pausing work.</w:t>
      </w:r>
    </w:p>
    <w:p>
      <w:r>
        <w:rPr>
          <w:color w:val="555C66"/>
        </w:rPr>
        <w:t>Level: Master's · Duration: 12 months online</w:t>
      </w:r>
    </w:p>
    <w:p>
      <w:pPr>
        <w:pStyle w:val="Heading3"/>
      </w:pPr>
      <w:r>
        <w:t>Quick Highlights</w:t>
      </w:r>
    </w:p>
    <w:p>
      <w:pPr>
        <w:pStyle w:val="ListBullet"/>
      </w:pPr>
      <w:r>
        <w:t>Rushford Business School</w:t>
      </w:r>
    </w:p>
    <w:p>
      <w:pPr>
        <w:pStyle w:val="ListBullet"/>
      </w:pPr>
      <w:r>
        <w:t>12 months online</w:t>
      </w:r>
    </w:p>
    <w:p>
      <w:pPr>
        <w:pStyle w:val="ListBullet"/>
      </w:pPr>
      <w:r>
        <w:t>60 ECTS</w:t>
      </w:r>
    </w:p>
    <w:p>
      <w:pPr>
        <w:pStyle w:val="ListBullet"/>
      </w:pPr>
      <w:r>
        <w:t>15 courses</w:t>
      </w:r>
    </w:p>
    <w:p>
      <w:pPr>
        <w:pStyle w:val="ListBullet"/>
      </w:pPr>
      <w:r>
        <w:t>Asynchronous study</w:t>
      </w:r>
    </w:p>
    <w:p>
      <w:pPr>
        <w:pStyle w:val="ListBullet"/>
      </w:pPr>
      <w:r>
        <w:t>Scholarship available</w:t>
      </w:r>
    </w:p>
    <w:p>
      <w:pPr>
        <w:pStyle w:val="Heading2"/>
      </w:pPr>
      <w:r>
        <w:t>Programme at a Glance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Degree Award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MSc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Awarding University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Rushford Business School, Switzerland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 months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Assessments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Assignments, projects and course assessments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Study Mode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Online, asynchronous on the e-Campus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Credits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 ECTS across 15 courses</w:t>
            </w:r>
          </w:p>
        </w:tc>
      </w:tr>
    </w:tbl>
    <w:p>
      <w:r>
        <w:rPr>
          <w:b/>
        </w:rPr>
        <w:t xml:space="preserve">Note: </w:t>
      </w:r>
      <w:r>
        <w:t>The 90 ECTS (18-month) and 120 ECTS (24-month) versions also exist if you want more depth. Fees and dates are confirmed per intake, in writing, before payment.</w:t>
      </w:r>
    </w:p>
    <w:p>
      <w:pPr>
        <w:pStyle w:val="Heading2"/>
      </w:pPr>
      <w:r>
        <w:t>Programme Overview</w:t>
      </w:r>
    </w:p>
    <w:p>
      <w:r>
        <w:t>Multinational companies do not need people who understand business in one country; they need people who can run it across several. This MSc is built around that requirement: five core management courses, then ten specialization courses covering global leadership strategies, industrial relations, international trade operations, international marketing, and international human resource management.</w:t>
      </w:r>
    </w:p>
    <w:p>
      <w:r>
        <w:t>The degree runs asynchronously on the e-Campus across twelve months, which suits the exact profile it serves: mid-level managers moving toward multinational roles, founders expanding overseas, and graduates aiming at their first international posting. Three profiles, one timetable.</w:t>
      </w:r>
    </w:p>
    <w:p>
      <w:pPr>
        <w:pStyle w:val="Heading2"/>
      </w:pPr>
      <w:r>
        <w:t>Why Choose This Programme</w:t>
      </w:r>
    </w:p>
    <w:p>
      <w:r>
        <w:rPr>
          <w:b/>
        </w:rPr>
        <w:t>One year to an international credential</w:t>
      </w:r>
    </w:p>
    <w:p>
      <w:r>
        <w:t>Sixty ECTS in twelve months, for people whose next role is already in the pipeline.</w:t>
      </w:r>
    </w:p>
    <w:p>
      <w:r>
        <w:rPr>
          <w:b/>
        </w:rPr>
        <w:t>The whole function set, internationalized</w:t>
      </w:r>
    </w:p>
    <w:p>
      <w:r>
        <w:t>Marketing, HRM, trade operations, leadership. Each function taught the way it actually runs across borders.</w:t>
      </w:r>
    </w:p>
    <w:p>
      <w:r>
        <w:rPr>
          <w:b/>
        </w:rPr>
        <w:t>The Gulf economy runs on it</w:t>
      </w:r>
    </w:p>
    <w:p>
      <w:r>
        <w:t>The UAE's non-oil sector already contributes over 74% of GDP, and its trade, logistics, and headquarters economy keeps hiring people who can operate across markets.</w:t>
      </w:r>
    </w:p>
    <w:p>
      <w:r>
        <w:rPr>
          <w:b/>
        </w:rPr>
        <w:t>Swiss award, online delivery</w:t>
      </w:r>
    </w:p>
    <w:p>
      <w:r>
        <w:t>Rushford Business School, Switzerland, awards the MSc. All fifteen courses run on the e-Campus.</w:t>
      </w:r>
    </w:p>
    <w:p>
      <w:r>
        <w:rPr>
          <w:b/>
        </w:rPr>
        <w:t>Dirham instalments, interest-free</w:t>
      </w:r>
    </w:p>
    <w:p>
      <w:r>
        <w:t>Monthly AED payments on a schedule agreed in writing before the start.</w:t>
      </w:r>
    </w:p>
    <w:p>
      <w:r>
        <w:rPr>
          <w:b/>
        </w:rPr>
        <w:t>Support in your time zone</w:t>
      </w:r>
    </w:p>
    <w:p>
      <w:r>
        <w:t>One success coach across the year, and advisors in Sharjah in person or on WhatsApp.</w:t>
      </w:r>
    </w:p>
    <w:p>
      <w:r>
        <w:rPr>
          <w:b/>
        </w:rPr>
        <w:t>Closing line:</w:t>
      </w:r>
      <w:r>
        <w:t xml:space="preserve"> The degree is awarded by Rushford Business School, Switzerland. The borders you cross after it are up to you.</w:t>
      </w:r>
    </w:p>
    <w:p>
      <w:pPr>
        <w:pStyle w:val="Heading2"/>
      </w:pPr>
      <w:r>
        <w:t>What You Will Learn</w:t>
      </w:r>
    </w:p>
    <w:p>
      <w:pPr>
        <w:pStyle w:val="ListNumber"/>
      </w:pPr>
      <w:r>
        <w:t>Lead across cultures without flattening the differences</w:t>
      </w:r>
    </w:p>
    <w:p>
      <w:pPr>
        <w:pStyle w:val="ListNumber"/>
      </w:pPr>
      <w:r>
        <w:t>Run international trade operations with the paperwork and the strategy both in hand</w:t>
      </w:r>
    </w:p>
    <w:p>
      <w:pPr>
        <w:pStyle w:val="ListNumber"/>
      </w:pPr>
      <w:r>
        <w:t>Market products across markets that disagree with each other</w:t>
      </w:r>
    </w:p>
    <w:p>
      <w:pPr>
        <w:pStyle w:val="ListNumber"/>
      </w:pPr>
      <w:r>
        <w:t>Manage international workforces across employment regimes</w:t>
      </w:r>
    </w:p>
    <w:p>
      <w:pPr>
        <w:pStyle w:val="ListNumber"/>
      </w:pPr>
      <w:r>
        <w:t>Handle industrial relations in more than one jurisdiction</w:t>
      </w:r>
    </w:p>
    <w:p>
      <w:pPr>
        <w:pStyle w:val="ListNumber"/>
      </w:pPr>
      <w:r>
        <w:t>Read emerging trends in international business before they become consensus</w:t>
      </w:r>
    </w:p>
    <w:p>
      <w:pPr>
        <w:pStyle w:val="ListNumber"/>
      </w:pPr>
      <w:r>
        <w:t>Negotiate with employees, partners, and customers across cultures</w:t>
      </w:r>
    </w:p>
    <w:p>
      <w:pPr>
        <w:pStyle w:val="ListNumber"/>
      </w:pPr>
      <w:r>
        <w:t>Complete assessments framed around real international business problems</w:t>
      </w:r>
    </w:p>
    <w:p>
      <w:pPr>
        <w:pStyle w:val="Heading2"/>
      </w:pPr>
      <w:r>
        <w:t>Career Opportunities</w:t>
      </w:r>
    </w:p>
    <w:p>
      <w:pPr>
        <w:pStyle w:val="ListBullet"/>
      </w:pPr>
      <w:r>
        <w:t>International Business Manager</w:t>
      </w:r>
    </w:p>
    <w:p>
      <w:pPr>
        <w:pStyle w:val="ListBullet"/>
      </w:pPr>
      <w:r>
        <w:t>Trade Operations Manager</w:t>
      </w:r>
    </w:p>
    <w:p>
      <w:pPr>
        <w:pStyle w:val="ListBullet"/>
      </w:pPr>
      <w:r>
        <w:t>Export Manager</w:t>
      </w:r>
    </w:p>
    <w:p>
      <w:pPr>
        <w:pStyle w:val="ListBullet"/>
      </w:pPr>
      <w:r>
        <w:t>Global Marketing Manager</w:t>
      </w:r>
    </w:p>
    <w:p>
      <w:pPr>
        <w:pStyle w:val="ListBullet"/>
      </w:pPr>
      <w:r>
        <w:t>International HR Manager</w:t>
      </w:r>
    </w:p>
    <w:p>
      <w:pPr>
        <w:pStyle w:val="ListBullet"/>
      </w:pPr>
      <w:r>
        <w:t>Business Development Manager</w:t>
      </w:r>
    </w:p>
    <w:p>
      <w:pPr>
        <w:pStyle w:val="ListBullet"/>
      </w:pPr>
      <w:r>
        <w:t>Country Manager</w:t>
      </w:r>
    </w:p>
    <w:p>
      <w:pPr>
        <w:pStyle w:val="ListBullet"/>
      </w:pPr>
      <w:r>
        <w:t>Global Account Manager</w:t>
      </w:r>
    </w:p>
    <w:p>
      <w:pPr>
        <w:pStyle w:val="ListBullet"/>
      </w:pPr>
      <w:r>
        <w:t>Import and Export Manager</w:t>
      </w:r>
    </w:p>
    <w:p>
      <w:pPr>
        <w:pStyle w:val="ListBullet"/>
      </w:pPr>
      <w:r>
        <w:t>International Business Consultant</w:t>
      </w:r>
    </w:p>
    <w:p>
      <w:pPr>
        <w:pStyle w:val="Heading2"/>
      </w:pPr>
      <w:r>
        <w:t>Programme Structure</w:t>
      </w:r>
    </w:p>
    <w:p>
      <w:r>
        <w:t>Your journey, block by block</w:t>
      </w:r>
    </w:p>
    <w:p>
      <w:r>
        <w:t>Three blocks across fifteen courses: core management, the international business foundation, and the leadership and research block.</w:t>
      </w:r>
    </w:p>
    <w:p>
      <w:pPr>
        <w:pStyle w:val="Heading3"/>
        <w:spacing w:before="200"/>
      </w:pPr>
      <w:r>
        <w:t>Block 1 · Core management (20 ECTS)</w:t>
      </w:r>
    </w:p>
    <w:p>
      <w:pPr>
        <w:pStyle w:val="ListBullet"/>
      </w:pPr>
      <w:r>
        <w:t>Transformational Management</w:t>
      </w:r>
    </w:p>
    <w:p>
      <w:pPr>
        <w:pStyle w:val="ListBullet"/>
      </w:pPr>
      <w:r>
        <w:t>Managerial Economics</w:t>
      </w:r>
    </w:p>
    <w:p>
      <w:pPr>
        <w:pStyle w:val="ListBullet"/>
      </w:pPr>
      <w:r>
        <w:t>Organisational Behaviour</w:t>
      </w:r>
    </w:p>
    <w:p>
      <w:pPr>
        <w:pStyle w:val="ListBullet"/>
      </w:pPr>
      <w:r>
        <w:t>Marketing in a Digital World</w:t>
      </w:r>
    </w:p>
    <w:p>
      <w:pPr>
        <w:pStyle w:val="ListBullet"/>
      </w:pPr>
      <w:r>
        <w:t>Accounting for Financial Reporting</w:t>
      </w:r>
    </w:p>
    <w:p>
      <w:pPr>
        <w:pStyle w:val="Heading3"/>
        <w:spacing w:before="200"/>
      </w:pPr>
      <w:r>
        <w:t>Block 2 · International business foundation (20 ECTS)</w:t>
      </w:r>
    </w:p>
    <w:p>
      <w:pPr>
        <w:pStyle w:val="ListBullet"/>
      </w:pPr>
      <w:r>
        <w:t>Ten specialization courses covering global leadership strategies, industrial relations, international trade operations, international marketing, and international HRM</w:t>
      </w:r>
    </w:p>
    <w:p>
      <w:pPr>
        <w:pStyle w:val="Heading3"/>
        <w:spacing w:before="200"/>
      </w:pPr>
      <w:r>
        <w:t>Block 3 · Leadership and research (20 ECTS plus electives)</w:t>
      </w:r>
    </w:p>
    <w:p>
      <w:pPr>
        <w:pStyle w:val="ListBullet"/>
      </w:pPr>
      <w:r>
        <w:t>Research Methodology</w:t>
      </w:r>
    </w:p>
    <w:p>
      <w:pPr>
        <w:pStyle w:val="ListBullet"/>
      </w:pPr>
      <w:r>
        <w:t>Business Analytics</w:t>
      </w:r>
    </w:p>
    <w:p>
      <w:pPr>
        <w:pStyle w:val="ListBullet"/>
      </w:pPr>
      <w:r>
        <w:t>Project Management</w:t>
      </w:r>
    </w:p>
    <w:p>
      <w:pPr>
        <w:pStyle w:val="ListBullet"/>
      </w:pPr>
      <w:r>
        <w:t>Corporate Social Responsibility: Ethics and Law</w:t>
      </w:r>
    </w:p>
    <w:p>
      <w:pPr>
        <w:pStyle w:val="ListBullet"/>
      </w:pPr>
      <w:r>
        <w:t>Leadership 20/40</w:t>
      </w:r>
    </w:p>
    <w:p>
      <w:pPr>
        <w:pStyle w:val="Heading2"/>
      </w:pPr>
      <w:r>
        <w:t>Why Study Through Maverick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Dedicated academic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One success coach from induction to the award letter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Flexible learning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Asynchronous e-Campus study, built around working weeks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Assessment support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Feedback on international business cases, read properly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Affordable instalments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Interest-free AED monthly payments, confirmed in writing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Career guidance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Advisors familiar with multinational hiring across the Gulf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Documentation assistance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Enrolment handled with you, step by step</w:t>
            </w:r>
          </w:p>
        </w:tc>
      </w:tr>
    </w:tbl>
    <w:p>
      <w:pPr>
        <w:pStyle w:val="Heading2"/>
      </w:pPr>
      <w:r>
        <w:t>Why GCC Professionals Choose This Programme</w:t>
      </w:r>
    </w:p>
    <w:p>
      <w:r>
        <w:rPr>
          <w:b/>
        </w:rPr>
        <w:t>Study from the region's trade crossroads</w:t>
      </w:r>
    </w:p>
    <w:p>
      <w:r>
        <w:t>Fully online, no visa, no career break. The UAE sits at one of the world's busiest intersections of trade routes, and the degree fits around your work inside it.</w:t>
      </w:r>
    </w:p>
    <w:p>
      <w:r>
        <w:rPr>
          <w:b/>
        </w:rPr>
        <w:t>The non-oil economy is the growth story</w:t>
      </w:r>
    </w:p>
    <w:p>
      <w:r>
        <w:t>Abu Dhabi's investment office records the UAE's non-oil sector at over 74% of GDP as of 2023. That economy runs on cross-border business skills.</w:t>
      </w:r>
    </w:p>
    <w:p>
      <w:r>
        <w:rPr>
          <w:b/>
        </w:rPr>
        <w:t>Regional headquarters keep arriving</w:t>
      </w:r>
    </w:p>
    <w:p>
      <w:r>
        <w:t>Multinationals continue moving regional operations into Dubai and Abu Dhabi, and they staff them with managers who can handle several markets at once.</w:t>
      </w:r>
    </w:p>
    <w:p>
      <w:r>
        <w:rPr>
          <w:b/>
        </w:rPr>
        <w:t>The skills gap includes international roles</w:t>
      </w:r>
    </w:p>
    <w:p>
      <w:r>
        <w:t>Taggd's 2026 GCC study reports nine in ten employers struggling to find qualified candidates, and roles spanning markets are the hardest to fill from within.</w:t>
      </w:r>
    </w:p>
    <w:p>
      <w:r>
        <w:rPr>
          <w:b/>
        </w:rPr>
        <w:t>Twelve months suits mobile careers</w:t>
      </w:r>
    </w:p>
    <w:p>
      <w:r>
        <w:t>People aiming at international postings rarely have two years to spare. One year, asynchronous, keeps everything else moving.</w:t>
      </w:r>
    </w:p>
    <w:p>
      <w:r>
        <w:rPr>
          <w:b/>
        </w:rPr>
        <w:t>The degree doubles as an expansion toolkit</w:t>
      </w:r>
    </w:p>
    <w:p>
      <w:r>
        <w:t>For business owners, the same syllabus works as the playbook for taking a UAE company overseas.</w:t>
      </w:r>
    </w:p>
    <w:p>
      <w:r>
        <w:rPr>
          <w:b/>
        </w:rPr>
        <w:t>Honest take</w:t>
      </w:r>
    </w:p>
    <w:p>
      <w:r>
        <w:t>international business is partly a contact sport, and a degree hands you the framework, not the rolodex. Pair the coursework with the region's trade events and the two reinforce each other.</w:t>
      </w:r>
    </w:p>
    <w:p>
      <w:pPr>
        <w:pStyle w:val="Heading2"/>
      </w:pPr>
      <w:r>
        <w:t>Fees &amp; Scholarships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  <w:sz w:val="20"/>
              </w:rPr>
              <w:t>Registration Fee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Itemised in the full structure before any payment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Initial 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Confirmed in writing before anything is charged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Monthly Instalments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AED, interest-free, matched to salary dates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Scholarship Availability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Possible for strong profiles; your advisor checks eligibility</w:t>
            </w:r>
          </w:p>
        </w:tc>
      </w:tr>
      <w:tr>
        <w:tc>
          <w:tcPr>
            <w:tcW w:type="dxa" w:w="3118"/>
          </w:tcPr>
          <w:p>
            <w:r>
              <w:rPr>
                <w:b/>
                <w:sz w:val="20"/>
              </w:rPr>
              <w:t>Offer Validity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Early-bird pricing is set per intake, so confirm the window</w:t>
            </w:r>
          </w:p>
        </w:tc>
      </w:tr>
    </w:tbl>
    <w:p>
      <w:r>
        <w:rPr>
          <w:b/>
        </w:rPr>
        <w:t xml:space="preserve">Request the fee structure: </w:t>
      </w:r>
      <w:r>
        <w:t>Because fees shift with the intake and the ECTS version chosen, no fixed figure is printed here. Admissions sends a personal breakdown on request, free and without obligation. Across our Master's programmes, totals usually land between AED 16,000 and 40,000.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62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