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Executive MBA in Supply Chain Management</w:t>
      </w:r>
    </w:p>
    <w:p>
      <w:pPr>
        <w:pStyle w:val="Heading2"/>
      </w:pPr>
      <w:r>
        <w:t>SEO</w:t>
      </w:r>
    </w:p>
    <w:p>
      <w:r>
        <w:rPr>
          <w:b/>
        </w:rPr>
        <w:t xml:space="preserve">Meta Title: </w:t>
      </w:r>
      <w:r>
        <w:t>Executive MBA in Supply Chain Management | Girne American University</w:t>
      </w:r>
    </w:p>
    <w:p>
      <w:r>
        <w:rPr>
          <w:b/>
        </w:rPr>
        <w:t xml:space="preserve">Meta Description: </w:t>
      </w:r>
      <w:r>
        <w:t>12 to 18-month Executive MBA in Supply Chain Management from Girne American University. Online senior cohort, AED installments. Enquire now.</w:t>
      </w:r>
    </w:p>
    <w:p>
      <w:pPr>
        <w:pStyle w:val="Heading2"/>
      </w:pPr>
      <w:r>
        <w:t>Hero</w:t>
      </w:r>
    </w:p>
    <w:p>
      <w:r>
        <w:rPr>
          <w:sz w:val="22"/>
        </w:rPr>
        <w:t>The last few years taught every supply chain executive the same lesson: the disruption is not the exception, it is the operating condition. This Executive MBA from Girne American University trains leaders for exactly that world, over 12 to 18 months, online from the UAE.</w:t>
      </w:r>
    </w:p>
    <w:p>
      <w:r>
        <w:rPr>
          <w:color w:val="555C66"/>
        </w:rPr>
        <w:t>Level: Master's · Duration: 12 to 18 months</w:t>
      </w:r>
    </w:p>
    <w:p>
      <w:pPr>
        <w:pStyle w:val="Heading3"/>
      </w:pPr>
      <w:r>
        <w:t>Quick Highlights</w:t>
      </w:r>
    </w:p>
    <w:p>
      <w:pPr>
        <w:pStyle w:val="ListBullet"/>
      </w:pPr>
      <w:r>
        <w:t>Girne American University</w:t>
      </w:r>
    </w:p>
    <w:p>
      <w:pPr>
        <w:pStyle w:val="ListBullet"/>
      </w:pPr>
      <w:r>
        <w:t>12 to 18 months</w:t>
      </w:r>
    </w:p>
    <w:p>
      <w:pPr>
        <w:pStyle w:val="ListBullet"/>
      </w:pPr>
      <w:r>
        <w:t>Online senior cohort</w:t>
      </w:r>
    </w:p>
    <w:p>
      <w:pPr>
        <w:pStyle w:val="ListBullet"/>
      </w:pPr>
      <w:r>
        <w:t>Executive format</w:t>
      </w:r>
    </w:p>
    <w:p>
      <w:pPr>
        <w:pStyle w:val="ListBullet"/>
      </w:pPr>
      <w:r>
        <w:t>Research project</w:t>
      </w:r>
    </w:p>
    <w:p>
      <w:pPr>
        <w:pStyle w:val="ListBullet"/>
      </w:pPr>
      <w:r>
        <w:t>Scholarship available</w:t>
      </w:r>
    </w:p>
    <w:p>
      <w:pPr>
        <w:pStyle w:val="Heading2"/>
      </w:pPr>
      <w:r>
        <w:t>Program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Executive MBA</w:t>
            </w:r>
          </w:p>
        </w:tc>
      </w:tr>
      <w:tr>
        <w:tc>
          <w:tcPr>
            <w:tcW w:type="dxa" w:w="3118"/>
          </w:tcPr>
          <w:p>
            <w:r>
              <w:rPr>
                <w:b/>
                <w:sz w:val="20"/>
              </w:rPr>
              <w:t>Awarding University</w:t>
            </w:r>
          </w:p>
        </w:tc>
        <w:tc>
          <w:tcPr>
            <w:tcW w:type="dxa" w:w="4320"/>
          </w:tcPr>
          <w:p>
            <w:r>
              <w:rPr>
                <w:sz w:val="20"/>
              </w:rPr>
              <w:t>Girne American University, North Cyprus</w:t>
            </w:r>
          </w:p>
        </w:tc>
      </w:tr>
      <w:tr>
        <w:tc>
          <w:tcPr>
            <w:tcW w:type="dxa" w:w="3118"/>
          </w:tcPr>
          <w:p>
            <w:r>
              <w:rPr>
                <w:b/>
                <w:sz w:val="20"/>
              </w:rPr>
              <w:t>Duration</w:t>
            </w:r>
          </w:p>
        </w:tc>
        <w:tc>
          <w:tcPr>
            <w:tcW w:type="dxa" w:w="4320"/>
          </w:tcPr>
          <w:p>
            <w:r>
              <w:rPr>
                <w:sz w:val="20"/>
              </w:rPr>
              <w:t>12 to 18 months</w:t>
            </w:r>
          </w:p>
        </w:tc>
      </w:tr>
      <w:tr>
        <w:tc>
          <w:tcPr>
            <w:tcW w:type="dxa" w:w="3118"/>
          </w:tcPr>
          <w:p>
            <w:r>
              <w:rPr>
                <w:b/>
                <w:sz w:val="20"/>
              </w:rPr>
              <w:t>Assessments</w:t>
            </w:r>
          </w:p>
        </w:tc>
        <w:tc>
          <w:tcPr>
            <w:tcW w:type="dxa" w:w="4320"/>
          </w:tcPr>
          <w:p>
            <w:r>
              <w:rPr>
                <w:sz w:val="20"/>
              </w:rPr>
              <w:t>Assignments, projects and a graduate research project</w:t>
            </w:r>
          </w:p>
        </w:tc>
      </w:tr>
      <w:tr>
        <w:tc>
          <w:tcPr>
            <w:tcW w:type="dxa" w:w="3118"/>
          </w:tcPr>
          <w:p>
            <w:r>
              <w:rPr>
                <w:b/>
                <w:sz w:val="20"/>
              </w:rPr>
              <w:t>Study Mode</w:t>
            </w:r>
          </w:p>
        </w:tc>
        <w:tc>
          <w:tcPr>
            <w:tcW w:type="dxa" w:w="4320"/>
          </w:tcPr>
          <w:p>
            <w:r>
              <w:rPr>
                <w:sz w:val="20"/>
              </w:rPr>
              <w:t>Online, executive format with flexible scheduling</w:t>
            </w:r>
          </w:p>
        </w:tc>
      </w:tr>
      <w:tr>
        <w:tc>
          <w:tcPr>
            <w:tcW w:type="dxa" w:w="3118"/>
          </w:tcPr>
          <w:p>
            <w:r>
              <w:rPr>
                <w:b/>
                <w:sz w:val="20"/>
              </w:rPr>
              <w:t>Credits</w:t>
            </w:r>
          </w:p>
        </w:tc>
        <w:tc>
          <w:tcPr>
            <w:tcW w:type="dxa" w:w="4320"/>
          </w:tcPr>
          <w:p>
            <w:r>
              <w:rPr>
                <w:sz w:val="20"/>
              </w:rPr>
              <w:t>Confirmed per admission, issued in writing</w:t>
            </w:r>
          </w:p>
        </w:tc>
      </w:tr>
    </w:tbl>
    <w:p>
      <w:r>
        <w:rPr>
          <w:b/>
        </w:rPr>
        <w:t xml:space="preserve">Note: </w:t>
      </w:r>
      <w:r>
        <w:t>The admission letter carries the credit detail and the fee structure, in writing, before payment. Supply chain people verify the source; here is yours.</w:t>
      </w:r>
    </w:p>
    <w:p>
      <w:pPr>
        <w:pStyle w:val="Heading2"/>
      </w:pPr>
      <w:r>
        <w:t>Program Overview</w:t>
      </w:r>
    </w:p>
    <w:p>
      <w:r>
        <w:t>Senior supply chain careers now hinge on two abilities: keeping today's network running while redesigning tomorrow's. This Executive MBA trains both halves. The executive core covers strategy, finance, human capital, and operations, then the specialization gets specific with Project Management Theory and Practice and Strategic Project Management and Implementation, the disciplines that turn supply chain plans into executed change, closing with a graduate research project.</w:t>
      </w:r>
    </w:p>
    <w:p>
      <w:r>
        <w:t>Cohorts are small and senior, drawing from logistics, retail, manufacturing, and trade functions, which gives the case discussions an unusual texture: everyone in the room has lived a disruption and has opinions about what worked. The degree finishes with research aimed at a live chain, often the participant's own.</w:t>
      </w:r>
    </w:p>
    <w:p>
      <w:pPr>
        <w:pStyle w:val="Heading2"/>
      </w:pPr>
      <w:r>
        <w:t>Why Choose This Program</w:t>
      </w:r>
    </w:p>
    <w:p>
      <w:r>
        <w:rPr>
          <w:b/>
        </w:rPr>
        <w:t>Resilience taught as strategy</w:t>
      </w:r>
    </w:p>
    <w:p>
      <w:r>
        <w:t>The coursework treats supply chain design as a strategic decision with money attached, which is how boards now read it.</w:t>
      </w:r>
    </w:p>
    <w:p>
      <w:r>
        <w:rPr>
          <w:b/>
        </w:rPr>
        <w:t>Named modules with execution in their titles</w:t>
      </w:r>
    </w:p>
    <w:p>
      <w:r>
        <w:t>Project Management Theory and Practice, then Strategic Project Management and Implementation. The arc from understanding to delivering is the design.</w:t>
      </w:r>
    </w:p>
    <w:p>
      <w:r>
        <w:rPr>
          <w:b/>
        </w:rPr>
        <w:t>18 months at the outside</w:t>
      </w:r>
    </w:p>
    <w:p>
      <w:r>
        <w:t>Supply chain leaders do not get sabbaticals. 12 to 18 months, executive-scheduled, is the version that survives peak seasons.</w:t>
      </w:r>
    </w:p>
    <w:p>
      <w:r>
        <w:rPr>
          <w:b/>
        </w:rPr>
        <w:t>The research project can redesign a real chain</w:t>
      </w:r>
    </w:p>
    <w:p>
      <w:r>
        <w:t>Point the final investigation at your own network and finish with a case your leadership can act on.</w:t>
      </w:r>
    </w:p>
    <w:p>
      <w:r>
        <w:rPr>
          <w:b/>
        </w:rPr>
        <w:t>Installments in dirhams</w:t>
      </w:r>
    </w:p>
    <w:p>
      <w:r>
        <w:t>Monthly AED payments, interest-free, agreed in writing before the program starts.</w:t>
      </w:r>
    </w:p>
    <w:p>
      <w:r>
        <w:rPr>
          <w:b/>
        </w:rPr>
        <w:t>Support on Gulf time</w:t>
      </w:r>
    </w:p>
    <w:p>
      <w:r>
        <w:t>Sharjah-based advisors in person or on WhatsApp, and a success coach for the whole degree.</w:t>
      </w:r>
    </w:p>
    <w:p>
      <w:r>
        <w:rPr>
          <w:b/>
        </w:rPr>
        <w:t>Closing line:</w:t>
      </w:r>
      <w:r>
        <w:t xml:space="preserve"> The certificate is awarded by Girne American University, North Cyprus. The disruptions will keep arriving on schedule; the difference is you will have a method for them.</w:t>
      </w:r>
    </w:p>
    <w:p>
      <w:pPr>
        <w:pStyle w:val="Heading2"/>
      </w:pPr>
      <w:r>
        <w:t>What You Will Learn</w:t>
      </w:r>
    </w:p>
    <w:p>
      <w:pPr>
        <w:pStyle w:val="ListNumber"/>
      </w:pPr>
      <w:r>
        <w:t>Lead supply chain strategy with capital discipline attached</w:t>
      </w:r>
    </w:p>
    <w:p>
      <w:pPr>
        <w:pStyle w:val="ListNumber"/>
      </w:pPr>
      <w:r>
        <w:t>Turn network redesigns into managed projects that actually land</w:t>
      </w:r>
    </w:p>
    <w:p>
      <w:pPr>
        <w:pStyle w:val="ListNumber"/>
      </w:pPr>
      <w:r>
        <w:t>Evaluate sourcing, routing, and inventory decisions against real constraints</w:t>
      </w:r>
    </w:p>
    <w:p>
      <w:pPr>
        <w:pStyle w:val="ListNumber"/>
      </w:pPr>
      <w:r>
        <w:t>Manage suppliers and partners across borders, contracts, and cultures</w:t>
      </w:r>
    </w:p>
    <w:p>
      <w:pPr>
        <w:pStyle w:val="ListNumber"/>
      </w:pPr>
      <w:r>
        <w:t>Read disruption risk early enough to do something affordable about it</w:t>
      </w:r>
    </w:p>
    <w:p>
      <w:pPr>
        <w:pStyle w:val="ListNumber"/>
      </w:pPr>
      <w:r>
        <w:t>Apply finance to the chain so investment cases survive the CFO</w:t>
      </w:r>
    </w:p>
    <w:p>
      <w:pPr>
        <w:pStyle w:val="ListNumber"/>
      </w:pPr>
      <w:r>
        <w:t>Investigate a supply chain question with research discipline</w:t>
      </w:r>
    </w:p>
    <w:p>
      <w:pPr>
        <w:pStyle w:val="ListNumber"/>
      </w:pPr>
      <w:r>
        <w:t>Present network cases to boards in the language of cost, risk, and service</w:t>
      </w:r>
    </w:p>
    <w:p>
      <w:pPr>
        <w:pStyle w:val="Heading2"/>
      </w:pPr>
      <w:r>
        <w:t>Career Opportunities</w:t>
      </w:r>
    </w:p>
    <w:p>
      <w:pPr>
        <w:pStyle w:val="ListBullet"/>
      </w:pPr>
      <w:r>
        <w:t>Supply Chain Director</w:t>
      </w:r>
    </w:p>
    <w:p>
      <w:pPr>
        <w:pStyle w:val="ListBullet"/>
      </w:pPr>
      <w:r>
        <w:t>Chief Supply Chain Officer</w:t>
      </w:r>
    </w:p>
    <w:p>
      <w:pPr>
        <w:pStyle w:val="ListBullet"/>
      </w:pPr>
      <w:r>
        <w:t>Head of Logistics</w:t>
      </w:r>
    </w:p>
    <w:p>
      <w:pPr>
        <w:pStyle w:val="ListBullet"/>
      </w:pPr>
      <w:r>
        <w:t>Operations Director</w:t>
      </w:r>
    </w:p>
    <w:p>
      <w:pPr>
        <w:pStyle w:val="ListBullet"/>
      </w:pPr>
      <w:r>
        <w:t>Procurement Director</w:t>
      </w:r>
    </w:p>
    <w:p>
      <w:pPr>
        <w:pStyle w:val="ListBullet"/>
      </w:pPr>
      <w:r>
        <w:t>Network Strategy Director</w:t>
      </w:r>
    </w:p>
    <w:p>
      <w:pPr>
        <w:pStyle w:val="ListBullet"/>
      </w:pPr>
      <w:r>
        <w:t>Demand and Supply Planning Director</w:t>
      </w:r>
    </w:p>
    <w:p>
      <w:pPr>
        <w:pStyle w:val="ListBullet"/>
      </w:pPr>
      <w:r>
        <w:t>Trade and Distribution Director</w:t>
      </w:r>
    </w:p>
    <w:p>
      <w:pPr>
        <w:pStyle w:val="ListBullet"/>
      </w:pPr>
      <w:r>
        <w:t>Supply Chain Transformation Lead</w:t>
      </w:r>
    </w:p>
    <w:p>
      <w:pPr>
        <w:pStyle w:val="ListBullet"/>
      </w:pPr>
      <w:r>
        <w:t>Supply Chain Consultant, Executive Practice</w:t>
      </w:r>
    </w:p>
    <w:p>
      <w:pPr>
        <w:pStyle w:val="Heading2"/>
      </w:pPr>
      <w:r>
        <w:t>Program Structure</w:t>
      </w:r>
    </w:p>
    <w:p>
      <w:r>
        <w:t>Your journey, stage by stage</w:t>
      </w:r>
    </w:p>
    <w:p>
      <w:r>
        <w:t>Three movements: the executive core, the supply chain specialization, and the graduate research project.</w:t>
      </w:r>
    </w:p>
    <w:p>
      <w:pPr>
        <w:pStyle w:val="Heading3"/>
        <w:spacing w:before="200"/>
      </w:pPr>
      <w:r>
        <w:t>Stage 1 · The executive core</w:t>
      </w:r>
    </w:p>
    <w:p>
      <w:pPr>
        <w:pStyle w:val="ListBullet"/>
      </w:pPr>
      <w:r>
        <w:t>Strategic management and business economics</w:t>
      </w:r>
    </w:p>
    <w:p>
      <w:pPr>
        <w:pStyle w:val="ListBullet"/>
      </w:pPr>
      <w:r>
        <w:t>Financial management and human resource management</w:t>
      </w:r>
    </w:p>
    <w:p>
      <w:pPr>
        <w:pStyle w:val="ListBullet"/>
      </w:pPr>
      <w:r>
        <w:t>Operations and management information systems</w:t>
      </w:r>
    </w:p>
    <w:p>
      <w:pPr>
        <w:pStyle w:val="Heading3"/>
        <w:spacing w:before="200"/>
      </w:pPr>
      <w:r>
        <w:t>Stage 2 · Supply chain specialization</w:t>
      </w:r>
    </w:p>
    <w:p>
      <w:pPr>
        <w:pStyle w:val="ListBullet"/>
      </w:pPr>
      <w:r>
        <w:t>Project Management: Theory and Practice</w:t>
      </w:r>
    </w:p>
    <w:p>
      <w:pPr>
        <w:pStyle w:val="ListBullet"/>
      </w:pPr>
      <w:r>
        <w:t>Strategic Project Management and Implementation</w:t>
      </w:r>
    </w:p>
    <w:p>
      <w:pPr>
        <w:pStyle w:val="ListBullet"/>
      </w:pPr>
      <w:r>
        <w:t>Executive case work across networks, sourcing, and trade</w:t>
      </w:r>
    </w:p>
    <w:p>
      <w:pPr>
        <w:pStyle w:val="Heading3"/>
        <w:spacing w:before="200"/>
      </w:pPr>
      <w:r>
        <w:t>Stage 3 · The graduate research project</w:t>
      </w:r>
    </w:p>
    <w:p>
      <w:pPr>
        <w:pStyle w:val="ListBullet"/>
      </w:pPr>
      <w:r>
        <w:t>A supervised investigation of a supply chain question, often drawn from the participant's own network</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enrollment to graduation</w:t>
            </w:r>
          </w:p>
        </w:tc>
      </w:tr>
      <w:tr>
        <w:tc>
          <w:tcPr>
            <w:tcW w:type="dxa" w:w="3118"/>
          </w:tcPr>
          <w:p>
            <w:r>
              <w:rPr>
                <w:b/>
                <w:sz w:val="20"/>
              </w:rPr>
              <w:t>Flexible learning</w:t>
            </w:r>
          </w:p>
        </w:tc>
        <w:tc>
          <w:tcPr>
            <w:tcW w:type="dxa" w:w="4320"/>
          </w:tcPr>
          <w:p>
            <w:r>
              <w:rPr>
                <w:sz w:val="20"/>
              </w:rPr>
              <w:t>Executive scheduling arranged around peaks, audits, and planning cycles</w:t>
            </w:r>
          </w:p>
        </w:tc>
      </w:tr>
      <w:tr>
        <w:tc>
          <w:tcPr>
            <w:tcW w:type="dxa" w:w="3118"/>
          </w:tcPr>
          <w:p>
            <w:r>
              <w:rPr>
                <w:b/>
                <w:sz w:val="20"/>
              </w:rPr>
              <w:t>Assessment support</w:t>
            </w:r>
          </w:p>
        </w:tc>
        <w:tc>
          <w:tcPr>
            <w:tcW w:type="dxa" w:w="4320"/>
          </w:tcPr>
          <w:p>
            <w:r>
              <w:rPr>
                <w:sz w:val="20"/>
              </w:rPr>
              <w:t>Feedback on strategy and research work, handled properly</w:t>
            </w:r>
          </w:p>
        </w:tc>
      </w:tr>
      <w:tr>
        <w:tc>
          <w:tcPr>
            <w:tcW w:type="dxa" w:w="3118"/>
          </w:tcPr>
          <w:p>
            <w:r>
              <w:rPr>
                <w:b/>
                <w:sz w:val="20"/>
              </w:rPr>
              <w:t>Affordable installments</w:t>
            </w:r>
          </w:p>
        </w:tc>
        <w:tc>
          <w:tcPr>
            <w:tcW w:type="dxa" w:w="4320"/>
          </w:tcPr>
          <w:p>
            <w:r>
              <w:rPr>
                <w:sz w:val="20"/>
              </w:rPr>
              <w:t>AED monthly payments, interest-free, confirmed in writing</w:t>
            </w:r>
          </w:p>
        </w:tc>
      </w:tr>
      <w:tr>
        <w:tc>
          <w:tcPr>
            <w:tcW w:type="dxa" w:w="3118"/>
          </w:tcPr>
          <w:p>
            <w:r>
              <w:rPr>
                <w:b/>
                <w:sz w:val="20"/>
              </w:rPr>
              <w:t>Career guidance</w:t>
            </w:r>
          </w:p>
        </w:tc>
        <w:tc>
          <w:tcPr>
            <w:tcW w:type="dxa" w:w="4320"/>
          </w:tcPr>
          <w:p>
            <w:r>
              <w:rPr>
                <w:sz w:val="20"/>
              </w:rPr>
              <w:t>Advisors familiar with supply chain leadership hiring across the Gulf</w:t>
            </w:r>
          </w:p>
        </w:tc>
      </w:tr>
      <w:tr>
        <w:tc>
          <w:tcPr>
            <w:tcW w:type="dxa" w:w="3118"/>
          </w:tcPr>
          <w:p>
            <w:r>
              <w:rPr>
                <w:b/>
                <w:sz w:val="20"/>
              </w:rPr>
              <w:t>Documentation assistance</w:t>
            </w:r>
          </w:p>
        </w:tc>
        <w:tc>
          <w:tcPr>
            <w:tcW w:type="dxa" w:w="4320"/>
          </w:tcPr>
          <w:p>
            <w:r>
              <w:rPr>
                <w:sz w:val="20"/>
              </w:rPr>
              <w:t>Enrollment done with you, one step at a time</w:t>
            </w:r>
          </w:p>
        </w:tc>
      </w:tr>
    </w:tbl>
    <w:p>
      <w:pPr>
        <w:pStyle w:val="Heading2"/>
      </w:pPr>
      <w:r>
        <w:t>Why GCC Professionals Choose This Programme</w:t>
      </w:r>
    </w:p>
    <w:p>
      <w:r>
        <w:rPr>
          <w:b/>
        </w:rPr>
        <w:t>Study inside one of the world's busiest trade machines</w:t>
      </w:r>
    </w:p>
    <w:p>
      <w:r>
        <w:t>Fully online, no visa, no career break. Cargo keeps routing through Emirati ports and airports, and the logistics sector built around them keeps growing while you study from inside it.</w:t>
      </w:r>
    </w:p>
    <w:p>
      <w:r>
        <w:rPr>
          <w:b/>
        </w:rPr>
        <w:t>Cargo keeps choosing the UAE</w:t>
      </w:r>
    </w:p>
    <w:p>
      <w:r>
        <w:t>Regional trade reroutes through Emirati ports year after year, and the mega projects running through this decade keep raising the volume.</w:t>
      </w:r>
    </w:p>
    <w:p>
      <w:r>
        <w:rPr>
          <w:b/>
        </w:rPr>
        <w:t>The skills gap is documented at the top too</w:t>
      </w:r>
    </w:p>
    <w:p>
      <w:r>
        <w:t>Across the Gulf, employers keep reporting shortages of qualified candidates, and supply chain leadership vacancies sit among the longest.</w:t>
      </w:r>
    </w:p>
    <w:p>
      <w:r>
        <w:rPr>
          <w:b/>
        </w:rPr>
        <w:t>Disruption made the seat strategic</w:t>
      </w:r>
    </w:p>
    <w:p>
      <w:r>
        <w:t>Rerouted cargo, new corridors, and resurgent protectionism have turned supply chain leadership into a board-level conversation, which is exactly the altitude this degree teaches at.</w:t>
      </w:r>
    </w:p>
    <w:p>
      <w:r>
        <w:rPr>
          <w:b/>
        </w:rPr>
        <w:t>18 months suits the planning calendar</w:t>
      </w:r>
    </w:p>
    <w:p>
      <w:r>
        <w:t>The delivery bends around S&amp;OP cycles and peaks instead of competing with them.</w:t>
      </w:r>
    </w:p>
    <w:p>
      <w:r>
        <w:rPr>
          <w:b/>
        </w:rPr>
        <w:t>The research project can redesign your own chain</w:t>
      </w:r>
    </w:p>
    <w:p>
      <w:r>
        <w:t>Finish on a live network question and graduate with a case your steering committee has already seen.</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before promising</w:t>
            </w:r>
          </w:p>
        </w:tc>
      </w:tr>
      <w:tr>
        <w:tc>
          <w:tcPr>
            <w:tcW w:type="dxa" w:w="3118"/>
          </w:tcPr>
          <w:p>
            <w:r>
              <w:rPr>
                <w:b/>
                <w:sz w:val="20"/>
              </w:rPr>
              <w:t>Offer Validity</w:t>
            </w:r>
          </w:p>
        </w:tc>
        <w:tc>
          <w:tcPr>
            <w:tcW w:type="dxa" w:w="4320"/>
          </w:tcPr>
          <w:p>
            <w:r>
              <w:rPr>
                <w:sz w:val="20"/>
              </w:rPr>
              <w:t>Early-bird pricing moves with each intake, so confirm the window</w:t>
            </w:r>
          </w:p>
        </w:tc>
      </w:tr>
    </w:tbl>
    <w:p>
      <w:r>
        <w:rPr>
          <w:b/>
        </w:rPr>
        <w:t xml:space="preserve">Request the fee structure: </w:t>
      </w:r>
      <w:r>
        <w:t>Fees depend on the intake and your admission profile, so no fixed figure sits here. Admissions sends the personal breakdown in writing, free and without obligation. Across our Master's programs, totals usually land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