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Health Care Management</w:t>
      </w:r>
    </w:p>
    <w:p>
      <w:pPr>
        <w:pStyle w:val="Heading2"/>
      </w:pPr>
      <w:r>
        <w:t>SEO</w:t>
      </w:r>
    </w:p>
    <w:p>
      <w:r>
        <w:rPr>
          <w:b/>
        </w:rPr>
        <w:t xml:space="preserve">Meta Title: </w:t>
      </w:r>
      <w:r>
        <w:t>Executive MBA in Health Care Management | Girne American University</w:t>
      </w:r>
    </w:p>
    <w:p>
      <w:r>
        <w:rPr>
          <w:b/>
        </w:rPr>
        <w:t xml:space="preserve">Meta Description: </w:t>
      </w:r>
      <w:r>
        <w:t>12 to 18-month Executive MBA in Health Care Management from Girne American University. Online senior cohort, AED installments. Enquire now.</w:t>
      </w:r>
    </w:p>
    <w:p>
      <w:pPr>
        <w:pStyle w:val="Heading2"/>
      </w:pPr>
      <w:r>
        <w:t>Hero</w:t>
      </w:r>
    </w:p>
    <w:p>
      <w:r>
        <w:rPr>
          <w:sz w:val="22"/>
        </w:rPr>
        <w:t>Hospitals answer to patients, payers, regulators, and owners, often in the same week. The executives who keep all four satisfied are rare, and this Executive MBA from Girne American University exists to make them less so, over 12 to 18 months,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In a sector built on documentation, you already know to read it twice.</w:t>
      </w:r>
    </w:p>
    <w:p>
      <w:pPr>
        <w:pStyle w:val="Heading2"/>
      </w:pPr>
      <w:r>
        <w:t>Program Overview</w:t>
      </w:r>
    </w:p>
    <w:p>
      <w:r>
        <w:t>Health care runs on clinical excellence, but it survives on management: the financing, the operations, and the regulatory relationships that keep the doors open. This Executive MBA trains the second half of that sentence for people already inside the sector. The executive core covers strategy, finance, human capital, and operations, then the coursework turns each toward health systems: managing clinical organizations, navigating payer economics, leading through regulatory change, and running the service quality metrics that inspections now live on.</w:t>
      </w:r>
    </w:p>
    <w:p>
      <w:r>
        <w:t>Cohorts are small and senior, drawing from hospitals, clinics, insurers, and health groups, which makes the case discussions sound like a sector roundtable with better focus. The degree closes with a graduate research project, frequently aimed at a live problem in the participant's own facility.</w:t>
      </w:r>
    </w:p>
    <w:p>
      <w:pPr>
        <w:pStyle w:val="Heading2"/>
      </w:pPr>
      <w:r>
        <w:t>Why Choose This Program</w:t>
      </w:r>
    </w:p>
    <w:p>
      <w:r>
        <w:rPr>
          <w:b/>
        </w:rPr>
        <w:t>The whole institution, not one department</w:t>
      </w:r>
    </w:p>
    <w:p>
      <w:r>
        <w:t>The degree is built for leaders moving from clinical or functional expertise to institutional responsibility.</w:t>
      </w:r>
    </w:p>
    <w:p>
      <w:r>
        <w:rPr>
          <w:b/>
        </w:rPr>
        <w:t>Payer economics, taught properly</w:t>
      </w:r>
    </w:p>
    <w:p>
      <w:r>
        <w:t>With insurance now shaping every care decision, the finance side of health care gets its own serious treatment in the coursework.</w:t>
      </w:r>
    </w:p>
    <w:p>
      <w:r>
        <w:rPr>
          <w:b/>
        </w:rPr>
        <w:t>18 months at the outside</w:t>
      </w:r>
    </w:p>
    <w:p>
      <w:r>
        <w:t>Health executives do not get sabbaticals. 12 to 18 months, executive-scheduled, is the version that survives rota realities.</w:t>
      </w:r>
    </w:p>
    <w:p>
      <w:r>
        <w:rPr>
          <w:b/>
        </w:rPr>
        <w:t>The research project can improve your own facility</w:t>
      </w:r>
    </w:p>
    <w:p>
      <w:r>
        <w:t>Take the final investigation from your hospital, clinic, or group and finish with a plan your board can sign.</w:t>
      </w:r>
    </w:p>
    <w:p>
      <w:r>
        <w:rPr>
          <w:b/>
        </w:rPr>
        <w:t>Installments in dirhams</w:t>
      </w:r>
    </w:p>
    <w:p>
      <w:r>
        <w:t>Monthly AED payments, interest-free, agreed in writing before the program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patient outcomes it should help improve are the measure that matters, and everyone in the sector knows it.</w:t>
      </w:r>
    </w:p>
    <w:p>
      <w:pPr>
        <w:pStyle w:val="Heading2"/>
      </w:pPr>
      <w:r>
        <w:t>What You Will Learn</w:t>
      </w:r>
    </w:p>
    <w:p>
      <w:pPr>
        <w:pStyle w:val="ListNumber"/>
      </w:pPr>
      <w:r>
        <w:t>Lead health care organizations with both clinical respect and commercial command</w:t>
      </w:r>
    </w:p>
    <w:p>
      <w:pPr>
        <w:pStyle w:val="ListNumber"/>
      </w:pPr>
      <w:r>
        <w:t>Manage hospital operations against quality metrics that regulators actually inspect</w:t>
      </w:r>
    </w:p>
    <w:p>
      <w:pPr>
        <w:pStyle w:val="ListNumber"/>
      </w:pPr>
      <w:r>
        <w:t>Read payer economics well enough to negotiate with insurers credibly</w:t>
      </w:r>
    </w:p>
    <w:p>
      <w:pPr>
        <w:pStyle w:val="ListNumber"/>
      </w:pPr>
      <w:r>
        <w:t>Lead through regulatory change without treating it as an interruption</w:t>
      </w:r>
    </w:p>
    <w:p>
      <w:pPr>
        <w:pStyle w:val="ListNumber"/>
      </w:pPr>
      <w:r>
        <w:t>Run workforce planning in institutions where most staff are specialists first</w:t>
      </w:r>
    </w:p>
    <w:p>
      <w:pPr>
        <w:pStyle w:val="ListNumber"/>
      </w:pPr>
      <w:r>
        <w:t>Apply strategy and finance to care delivery so expansion cases hold up</w:t>
      </w:r>
    </w:p>
    <w:p>
      <w:pPr>
        <w:pStyle w:val="ListNumber"/>
      </w:pPr>
      <w:r>
        <w:t>Investigate a health care management question with research discipline</w:t>
      </w:r>
    </w:p>
    <w:p>
      <w:pPr>
        <w:pStyle w:val="ListNumber"/>
      </w:pPr>
      <w:r>
        <w:t>Present institutional cases to boards, regulators, and clinicians in terms each accepts</w:t>
      </w:r>
    </w:p>
    <w:p>
      <w:pPr>
        <w:pStyle w:val="Heading2"/>
      </w:pPr>
      <w:r>
        <w:t>Career Opportunities</w:t>
      </w:r>
    </w:p>
    <w:p>
      <w:pPr>
        <w:pStyle w:val="ListBullet"/>
      </w:pPr>
      <w:r>
        <w:t>Hospital Chief Executive Officer</w:t>
      </w:r>
    </w:p>
    <w:p>
      <w:pPr>
        <w:pStyle w:val="ListBullet"/>
      </w:pPr>
      <w:r>
        <w:t>Hospital Administrator</w:t>
      </w:r>
    </w:p>
    <w:p>
      <w:pPr>
        <w:pStyle w:val="ListBullet"/>
      </w:pPr>
      <w:r>
        <w:t>Chief Operating Officer, Health Group</w:t>
      </w:r>
    </w:p>
    <w:p>
      <w:pPr>
        <w:pStyle w:val="ListBullet"/>
      </w:pPr>
      <w:r>
        <w:t>Medical Director, Operations</w:t>
      </w:r>
    </w:p>
    <w:p>
      <w:pPr>
        <w:pStyle w:val="ListBullet"/>
      </w:pPr>
      <w:r>
        <w:t>Health Group Executive Director</w:t>
      </w:r>
    </w:p>
    <w:p>
      <w:pPr>
        <w:pStyle w:val="ListBullet"/>
      </w:pPr>
      <w:r>
        <w:t>Clinic Network Director</w:t>
      </w:r>
    </w:p>
    <w:p>
      <w:pPr>
        <w:pStyle w:val="ListBullet"/>
      </w:pPr>
      <w:r>
        <w:t>Health Insurance Executive</w:t>
      </w:r>
    </w:p>
    <w:p>
      <w:pPr>
        <w:pStyle w:val="ListBullet"/>
      </w:pPr>
      <w:r>
        <w:t>Quality and Patient Safety Director</w:t>
      </w:r>
    </w:p>
    <w:p>
      <w:pPr>
        <w:pStyle w:val="ListBullet"/>
      </w:pPr>
      <w:r>
        <w:t>Healthcare Strategy Director</w:t>
      </w:r>
    </w:p>
    <w:p>
      <w:pPr>
        <w:pStyle w:val="ListBullet"/>
      </w:pPr>
      <w:r>
        <w:t>Healthcare Management Consultant</w:t>
      </w:r>
    </w:p>
    <w:p>
      <w:pPr>
        <w:pStyle w:val="Heading2"/>
      </w:pPr>
      <w:r>
        <w:t>Program Structure</w:t>
      </w:r>
    </w:p>
    <w:p>
      <w:r>
        <w:t>Your journey, stage by stage</w:t>
      </w:r>
    </w:p>
    <w:p>
      <w:r>
        <w:t>Three movements: the executive core, the health care management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Health care management coursework</w:t>
      </w:r>
    </w:p>
    <w:p>
      <w:pPr>
        <w:pStyle w:val="ListBullet"/>
      </w:pPr>
      <w:r>
        <w:t>Managing clinical organizations and service quality</w:t>
      </w:r>
    </w:p>
    <w:p>
      <w:pPr>
        <w:pStyle w:val="ListBullet"/>
      </w:pPr>
      <w:r>
        <w:t>Payer economics, regulation, and health systems strategy</w:t>
      </w:r>
    </w:p>
    <w:p>
      <w:pPr>
        <w:pStyle w:val="ListBullet"/>
      </w:pPr>
      <w:r>
        <w:t>Leadership case work across hospitals, clinics, and health groups</w:t>
      </w:r>
    </w:p>
    <w:p>
      <w:pPr>
        <w:pStyle w:val="Heading3"/>
        <w:spacing w:before="200"/>
      </w:pPr>
      <w:r>
        <w:t>Stage 3 · The graduate research project</w:t>
      </w:r>
    </w:p>
    <w:p>
      <w:pPr>
        <w:pStyle w:val="ListBullet"/>
      </w:pPr>
      <w:r>
        <w:t>A supervised investigation of a health care management question, often drawn from the participant's own facility</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enrollment to graduation</w:t>
            </w:r>
          </w:p>
        </w:tc>
      </w:tr>
      <w:tr>
        <w:tc>
          <w:tcPr>
            <w:tcW w:type="dxa" w:w="3118"/>
          </w:tcPr>
          <w:p>
            <w:r>
              <w:rPr>
                <w:b/>
                <w:sz w:val="20"/>
              </w:rPr>
              <w:t>Flexible learning</w:t>
            </w:r>
          </w:p>
        </w:tc>
        <w:tc>
          <w:tcPr>
            <w:tcW w:type="dxa" w:w="4320"/>
          </w:tcPr>
          <w:p>
            <w:r>
              <w:rPr>
                <w:sz w:val="20"/>
              </w:rPr>
              <w:t>Executive scheduling arranged around clinical calendars and inspection cycles</w:t>
            </w:r>
          </w:p>
        </w:tc>
      </w:tr>
      <w:tr>
        <w:tc>
          <w:tcPr>
            <w:tcW w:type="dxa" w:w="3118"/>
          </w:tcPr>
          <w:p>
            <w:r>
              <w:rPr>
                <w:b/>
                <w:sz w:val="20"/>
              </w:rPr>
              <w:t>Assessment support</w:t>
            </w:r>
          </w:p>
        </w:tc>
        <w:tc>
          <w:tcPr>
            <w:tcW w:type="dxa" w:w="4320"/>
          </w:tcPr>
          <w:p>
            <w:r>
              <w:rPr>
                <w:sz w:val="20"/>
              </w:rPr>
              <w:t>Feedback on leadership and research work, handled properly</w:t>
            </w:r>
          </w:p>
        </w:tc>
      </w:tr>
      <w:tr>
        <w:tc>
          <w:tcPr>
            <w:tcW w:type="dxa" w:w="3118"/>
          </w:tcPr>
          <w:p>
            <w:r>
              <w:rPr>
                <w:b/>
                <w:sz w:val="20"/>
              </w:rPr>
              <w:t>Affordable installments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health care leadership hiring across the Gulf</w:t>
            </w:r>
          </w:p>
        </w:tc>
      </w:tr>
      <w:tr>
        <w:tc>
          <w:tcPr>
            <w:tcW w:type="dxa" w:w="3118"/>
          </w:tcPr>
          <w:p>
            <w:r>
              <w:rPr>
                <w:b/>
                <w:sz w:val="20"/>
              </w:rPr>
              <w:t>Documentation assistance</w:t>
            </w:r>
          </w:p>
        </w:tc>
        <w:tc>
          <w:tcPr>
            <w:tcW w:type="dxa" w:w="4320"/>
          </w:tcPr>
          <w:p>
            <w:r>
              <w:rPr>
                <w:sz w:val="20"/>
              </w:rPr>
              <w:t>Enrollment done with you, one step at a time</w:t>
            </w:r>
          </w:p>
        </w:tc>
      </w:tr>
    </w:tbl>
    <w:p>
      <w:pPr>
        <w:pStyle w:val="Heading2"/>
      </w:pPr>
      <w:r>
        <w:t>Why GCC Professionals Choose This Programme</w:t>
      </w:r>
    </w:p>
    <w:p>
      <w:r>
        <w:rPr>
          <w:b/>
        </w:rPr>
        <w:t>Study while you run the operation</w:t>
      </w:r>
    </w:p>
    <w:p>
      <w:r>
        <w:t>Fully online, no visa, no career break. The executive format assumes your diary belongs to other people's emergencies.</w:t>
      </w:r>
    </w:p>
    <w:p>
      <w:r>
        <w:rPr>
          <w:b/>
        </w:rPr>
        <w:t>The sector is expanding at ten percent a year</w:t>
      </w:r>
    </w:p>
    <w:p>
      <w:r>
        <w:t>UAE healthcare keeps expanding, and expansion at that pace is a management problem as much as a clinical one.</w:t>
      </w:r>
    </w:p>
    <w:p>
      <w:r>
        <w:rPr>
          <w:b/>
        </w:rPr>
        <w:t>Insurance made every leader accountable twice</w:t>
      </w:r>
    </w:p>
    <w:p>
      <w:r>
        <w:t>With the national health insurance mandate in force since January 2025, providers answer to payers as well as patients, which doubles the need for executives fluent in both.</w:t>
      </w:r>
    </w:p>
    <w:p>
      <w:r>
        <w:rPr>
          <w:b/>
        </w:rPr>
        <w:t>The skills gap includes hospital corridors</w:t>
      </w:r>
    </w:p>
    <w:p>
      <w:r>
        <w:t>Across the Gulf, employers keep reporting shortages of qualified candidates, and health care administration is short on formally trained leaders.</w:t>
      </w:r>
    </w:p>
    <w:p>
      <w:r>
        <w:rPr>
          <w:b/>
        </w:rPr>
        <w:t>18 months suits clinical calendars</w:t>
      </w:r>
    </w:p>
    <w:p>
      <w:r>
        <w:t>The delivery bends around rotas, inspections, and budget cycles instead of competing with them.</w:t>
      </w:r>
    </w:p>
    <w:p>
      <w:r>
        <w:rPr>
          <w:b/>
        </w:rPr>
        <w:t>The research project can improve your own facility</w:t>
      </w:r>
    </w:p>
    <w:p>
      <w:r>
        <w:t>Finish on a live question from your hospital or group and graduate with a change plan that has academic weight and operational context.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