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MSc in Economics</w:t>
      </w:r>
    </w:p>
    <w:p>
      <w:r>
        <w:rPr>
          <w:color w:val="555C66"/>
        </w:rPr>
        <w:t>Duration: 8 to 18 months · pace confirmed per admission · Format: Thesis-based postgraduate degree · Delivery: Online, supported through the regional partner network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MSc Economics UAE | Thesis-Based Degree | 8-18 Months</w:t>
      </w:r>
    </w:p>
    <w:p>
      <w:r>
        <w:rPr>
          <w:b/>
        </w:rPr>
        <w:t xml:space="preserve">Meta description: </w:t>
      </w:r>
      <w:r>
        <w:t>GAU MSc in Economics, thesis-based, online, 8 to 18 months. Supervised research and defended thesis, doctorate-ready. Fees confirmed in writing.</w:t>
      </w:r>
    </w:p>
    <w:p>
      <w:pPr>
        <w:pStyle w:val="Heading2"/>
      </w:pPr>
      <w:r>
        <w:t>Program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Awarded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Girne American University, North Cyprus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Recognition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YÖDAK and YÖK accredited; IACBE member school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to 18 months, depending on pace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coursework, electives, then a supervised thesis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Confirmed per admission, issued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Best 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Analysts and policy-minded professionals heading toward research</w:t>
            </w:r>
          </w:p>
        </w:tc>
      </w:tr>
    </w:tbl>
    <w:p>
      <w:r>
        <w:t>Economics in the Gulf is not an academic hobby. The region is mid-diversification, which means the people who can model, forecast, and explain what is happening to the non-oil economy have real influence. This MSc gives you the method to do that with evidence.</w:t>
      </w:r>
    </w:p>
    <w:p>
      <w:pPr>
        <w:pStyle w:val="Heading2"/>
      </w:pPr>
      <w:r>
        <w:t>Program Overview</w:t>
      </w:r>
    </w:p>
    <w:p>
      <w:r>
        <w:t>A taught economics degree hands you conclusions. A thesis-based one makes you produce them. The Girne American University MSc in Economics sequences core theory and econometrics first, then moves you into elective territory and, finally, a supervised research thesis defended before a committee.</w:t>
      </w:r>
    </w:p>
    <w:p>
      <w:r>
        <w:t>The payoff is a skill most professionals never build: the ability to take a messy economic question, design a credible way of answering it, and defend your answer under questioning. That is the difference between quoting forecasts and making them. If a PhD is on your horizon, this is also the route that academic admissions committees expect to see.</w:t>
      </w:r>
    </w:p>
    <w:p>
      <w:pPr>
        <w:pStyle w:val="Heading2"/>
      </w:pPr>
      <w:r>
        <w:t>Why This Program</w:t>
      </w:r>
    </w:p>
    <w:p>
      <w:r>
        <w:t>**Real thesis, real defence**</w:t>
      </w:r>
    </w:p>
    <w:p>
      <w:r>
        <w:t>Not a capstone project. A supervised research thesis presented and examined by a faculty committee.</w:t>
      </w:r>
    </w:p>
    <w:p>
      <w:r>
        <w:t>**The diversification angle is real**</w:t>
      </w:r>
    </w:p>
    <w:p>
      <w:r>
        <w:t>The GCC is actively building non-oil economies. That generates demand for people who can analyze growth, labor, and policy, beyond reading about them.</w:t>
      </w:r>
    </w:p>
    <w:p>
      <w:r>
        <w:t>**Econometrics you can actually use**</w:t>
      </w:r>
    </w:p>
    <w:p>
      <w:r>
        <w:t>Quantitative methods taught toward application, so your thesis rests on defensible analysis rather than narrative.</w:t>
      </w:r>
    </w:p>
    <w:p>
      <w:r>
        <w:t>**Accreditation that travels**</w:t>
      </w:r>
    </w:p>
    <w:p>
      <w:r>
        <w:t>GAU carries YÖDAK and YÖK accreditation plus IACBE membership, which reads cleanly on applications inside the GCC and outside it.</w:t>
      </w:r>
    </w:p>
    <w:p>
      <w:r>
        <w:t>**Pacing built for working professionals**</w:t>
      </w:r>
    </w:p>
    <w:p>
      <w:r>
        <w:t>Coursework is scheduled around employment, and the thesis phase runs on your supervision timetable.</w:t>
      </w:r>
    </w:p>
    <w:p>
      <w:r>
        <w:t>**A straight path to doctoral study**</w:t>
      </w:r>
    </w:p>
    <w:p>
      <w:r>
        <w:t>A recognized, defended thesis MSc is the standard prerequisite for PhD programs, and this one is built to that convention.</w:t>
      </w:r>
    </w:p>
    <w:p>
      <w:r>
        <w:t>Honest take: if you want economics as a decision-making lens for a management role rather than as a discipline, an MBA may serve you better. This degree is for people who want to practise economics, not only consume it.</w:t>
      </w:r>
    </w:p>
    <w:p>
      <w:pPr>
        <w:pStyle w:val="Heading2"/>
      </w:pPr>
      <w:r>
        <w:t>What You Will Learn</w:t>
      </w:r>
    </w:p>
    <w:p>
      <w:pPr>
        <w:pStyle w:val="ListBullet"/>
      </w:pPr>
      <w:r>
        <w:t>Frame an economic research question worth defending</w:t>
      </w:r>
    </w:p>
    <w:p>
      <w:pPr>
        <w:pStyle w:val="ListBullet"/>
      </w:pPr>
      <w:r>
        <w:t>Apply quantitative and econometric methods to real data</w:t>
      </w:r>
    </w:p>
    <w:p>
      <w:pPr>
        <w:pStyle w:val="ListBullet"/>
      </w:pPr>
      <w:r>
        <w:t>Read and critique economic literature at a professional level</w:t>
      </w:r>
    </w:p>
    <w:p>
      <w:pPr>
        <w:pStyle w:val="ListBullet"/>
      </w:pPr>
      <w:r>
        <w:t>Collect, clean, and analyze primary or secondary datasets</w:t>
      </w:r>
    </w:p>
    <w:p>
      <w:pPr>
        <w:pStyle w:val="ListBullet"/>
      </w:pPr>
      <w:r>
        <w:t>Write for examiners without losing clarity</w:t>
      </w:r>
    </w:p>
    <w:p>
      <w:pPr>
        <w:pStyle w:val="ListBullet"/>
      </w:pPr>
      <w:r>
        <w:t>Defend findings against live committee questioning</w:t>
      </w:r>
    </w:p>
    <w:p>
      <w:pPr>
        <w:pStyle w:val="ListBullet"/>
      </w:pPr>
      <w:r>
        <w:t>Apply theory to Gulf-specific questions like diversification and labor policy</w:t>
      </w:r>
    </w:p>
    <w:p>
      <w:pPr>
        <w:pStyle w:val="ListBullet"/>
      </w:pPr>
      <w:r>
        <w:t>Translate results into language decision-makers actually hear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Economic analyst</w:t>
      </w:r>
    </w:p>
    <w:p>
      <w:pPr>
        <w:pStyle w:val="ListBullet"/>
      </w:pPr>
      <w:r>
        <w:t>policy advisor</w:t>
      </w:r>
    </w:p>
    <w:p>
      <w:pPr>
        <w:pStyle w:val="ListBullet"/>
      </w:pPr>
      <w:r>
        <w:t>research economist</w:t>
      </w:r>
    </w:p>
    <w:p>
      <w:pPr>
        <w:pStyle w:val="ListBullet"/>
      </w:pPr>
      <w:r>
        <w:t>market intelligence specialist</w:t>
      </w:r>
    </w:p>
    <w:p>
      <w:pPr>
        <w:pStyle w:val="ListBullet"/>
      </w:pPr>
      <w:r>
        <w:t>strategy consultant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forecasting analyst</w:t>
      </w:r>
    </w:p>
    <w:p>
      <w:pPr>
        <w:pStyle w:val="ListBullet"/>
      </w:pPr>
      <w:r>
        <w:t>lecturer</w:t>
      </w:r>
    </w:p>
    <w:p>
      <w:pPr>
        <w:pStyle w:val="ListBullet"/>
      </w:pPr>
      <w:r>
        <w:t>central bank analyst</w:t>
      </w:r>
    </w:p>
    <w:p>
      <w:pPr>
        <w:pStyle w:val="ListBullet"/>
      </w:pPr>
      <w:r>
        <w:t>doctoral candidate.</w:t>
      </w:r>
    </w:p>
    <w:p>
      <w:r>
        <w:t>Roles reflect where comparable graduates land in the region. Your prior experience shapes the exact doors that open, and a defended thesis is an asset in every one of these.</w:t>
      </w:r>
    </w:p>
    <w:p>
      <w:pPr>
        <w:pStyle w:val="Heading2"/>
      </w:pPr>
      <w:r>
        <w:t>Program Structure</w:t>
      </w:r>
    </w:p>
    <w:p>
      <w:pPr>
        <w:pStyle w:val="Heading3"/>
      </w:pPr>
      <w:r>
        <w:t>Stage one: taught core (months 1 to 6)</w:t>
      </w:r>
    </w:p>
    <w:p>
      <w:r>
        <w:t>Core courses in economic theory, quantitative methods, and research foundations. The cohort builds shared analytical ground here.</w:t>
      </w:r>
    </w:p>
    <w:p>
      <w:pPr>
        <w:pStyle w:val="Heading3"/>
      </w:pPr>
      <w:r>
        <w:t>Stage two: electives and methods (months 4 to 10)</w:t>
      </w:r>
    </w:p>
    <w:p>
      <w:r>
        <w:t>Elective courses let you focus on areas that matter to your career, while the methods sequence prepares you to design your own study.</w:t>
      </w:r>
    </w:p>
    <w:p>
      <w:pPr>
        <w:pStyle w:val="Heading3"/>
      </w:pPr>
      <w:r>
        <w:t>Stage three: thesis (months 8 to 18)</w:t>
      </w:r>
    </w:p>
    <w:p>
      <w:r>
        <w:t>Proposal, supervised research, writing, and defence before a faculty committee. Most candidates spend four to six months on the thesis once the proposal clears.</w:t>
      </w:r>
    </w:p>
    <w:p>
      <w:pPr>
        <w:pStyle w:val="Heading2"/>
      </w:pPr>
      <w:r>
        <w:t>Why Study Through Maverick</w:t>
      </w:r>
    </w:p>
    <w:p>
      <w:pPr>
        <w:pStyle w:val="ListBullet"/>
      </w:pPr>
      <w:r>
        <w:t>Regional admissions team in Sharjah, reachable by phone and WhatsApp</w:t>
      </w:r>
    </w:p>
    <w:p>
      <w:pPr>
        <w:pStyle w:val="ListBullet"/>
      </w:pPr>
      <w:r>
        <w:t>Supervisor matching and academic guidance through the thesis phase</w:t>
      </w:r>
    </w:p>
    <w:p>
      <w:pPr>
        <w:pStyle w:val="ListBullet"/>
      </w:pPr>
      <w:r>
        <w:t>Written confirmation of fees, dates, and requirements before payment</w:t>
      </w:r>
    </w:p>
    <w:p>
      <w:pPr>
        <w:pStyle w:val="ListBullet"/>
      </w:pPr>
      <w:r>
        <w:t>Installment plans in AED</w:t>
      </w:r>
    </w:p>
    <w:p>
      <w:pPr>
        <w:pStyle w:val="ListBullet"/>
      </w:pPr>
      <w:r>
        <w:t>Career conversations anchored in your research output, not generic listings</w:t>
      </w:r>
    </w:p>
    <w:p>
      <w:pPr>
        <w:pStyle w:val="ListBullet"/>
      </w:pPr>
      <w:r>
        <w:t>English-language support where transcripts or essays need it</w:t>
      </w:r>
    </w:p>
    <w:p>
      <w:pPr>
        <w:pStyle w:val="Heading2"/>
      </w:pPr>
      <w:r>
        <w:t>GCC Market Context</w:t>
      </w:r>
    </w:p>
    <w:p>
      <w:pPr>
        <w:pStyle w:val="ListBullet"/>
      </w:pPr>
      <w:r>
        <w:t>UAE non-oil GDP now accounts for over 74% of the economy (ADDED), which keeps economic analysis in demand.</w:t>
      </w:r>
    </w:p>
    <w:p>
      <w:pPr>
        <w:pStyle w:val="ListBullet"/>
      </w:pPr>
      <w:r>
        <w:t>The region's diversification programs generate continuous demand for analysts who can model growth and labor markets.</w:t>
      </w:r>
    </w:p>
    <w:p>
      <w:pPr>
        <w:pStyle w:val="ListBullet"/>
      </w:pPr>
      <w:r>
        <w:t>Employers across the GCC keep reporting skills gaps in the roles they hire for.</w:t>
      </w:r>
    </w:p>
    <w:p>
      <w:pPr>
        <w:pStyle w:val="ListBullet"/>
      </w:pPr>
      <w:r>
        <w:t>Doctoral study interest is rising among GCC professionals; a recognized thesis MSc is the standard prerequisite.</w:t>
      </w:r>
    </w:p>
    <w:p>
      <w:pPr>
        <w:pStyle w:val="ListBullet"/>
      </w:pPr>
      <w:r>
        <w:t>A defended thesis gives you original evidence of analytical work, which employers increasingly use to separate candidates.</w:t>
      </w:r>
    </w:p>
    <w:p>
      <w:pPr>
        <w:pStyle w:val="Heading2"/>
      </w:pPr>
      <w:r>
        <w:t>Fees &amp; Scholarships</w:t>
      </w:r>
    </w:p>
    <w:p>
      <w:pPr>
        <w:pStyle w:val="ListBullet"/>
      </w:pPr>
      <w:r>
        <w:t>Program fee range across the portfolio: AED 16,000 to AED 40,000</w:t>
      </w:r>
    </w:p>
    <w:p>
      <w:pPr>
        <w:pStyle w:val="ListBullet"/>
      </w:pPr>
      <w:r>
        <w:t>Exact fee for this program: confirmed in writing at admission</w:t>
      </w:r>
    </w:p>
    <w:p>
      <w:pPr>
        <w:pStyle w:val="ListBullet"/>
      </w:pPr>
      <w:r>
        <w:t>Installments in AED available</w:t>
      </w:r>
    </w:p>
    <w:p>
      <w:pPr>
        <w:pStyle w:val="ListBullet"/>
      </w:pPr>
      <w:r>
        <w:t>No hidden charges; everything documented before payment</w:t>
      </w:r>
    </w:p>
    <w:p>
      <w:pPr>
        <w:pStyle w:val="ListBullet"/>
      </w:pPr>
      <w:r>
        <w:t>Employer sponsorship letters supported on request</w:t>
      </w:r>
    </w:p>
    <w:p>
      <w:r>
        <w:t>The written quote arrives before any payment commitment. Every program we place works this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