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MBA in Health Economics</w:t>
      </w:r>
    </w:p>
    <w:p>
      <w:pPr>
        <w:pStyle w:val="Heading2"/>
      </w:pPr>
      <w:r>
        <w:t>SEO</w:t>
      </w:r>
    </w:p>
    <w:p>
      <w:r>
        <w:rPr>
          <w:b/>
        </w:rPr>
        <w:t xml:space="preserve">Meta Title: </w:t>
      </w:r>
      <w:r>
        <w:t>MBA in Health Economics Online | Rushford | Maverick</w:t>
      </w:r>
    </w:p>
    <w:p>
      <w:r>
        <w:rPr>
          <w:b/>
        </w:rPr>
        <w:t xml:space="preserve">Meta Description: </w:t>
      </w:r>
      <w:r>
        <w:t>16-month online MBA in Health Economics from Rushford Business School. 90 ECTS, case-based study, AED installments. Enquire now.</w:t>
      </w:r>
    </w:p>
    <w:p>
      <w:pPr>
        <w:pStyle w:val="Heading2"/>
      </w:pPr>
      <w:r>
        <w:t>Hero</w:t>
      </w:r>
    </w:p>
    <w:p>
      <w:r>
        <w:rPr>
          <w:sz w:val="22"/>
        </w:rPr>
        <w:t>Someone has to answer the question every health system avoids: what is this treatment worth? This 16-month online MBA from Rushford Business School trains the economist behind that answer, and you study it from the UAE while still working.</w:t>
      </w:r>
    </w:p>
    <w:p>
      <w:r>
        <w:rPr>
          <w:color w:val="555C66"/>
        </w:rPr>
        <w:t>Level: Master's · Duration: 16 months online</w:t>
      </w:r>
    </w:p>
    <w:p>
      <w:pPr>
        <w:pStyle w:val="Heading3"/>
      </w:pPr>
      <w:r>
        <w:t>Quick Highlights</w:t>
      </w:r>
    </w:p>
    <w:p>
      <w:pPr>
        <w:pStyle w:val="ListBullet"/>
      </w:pPr>
      <w:r>
        <w:t>Rushford Business School</w:t>
      </w:r>
    </w:p>
    <w:p>
      <w:pPr>
        <w:pStyle w:val="ListBullet"/>
      </w:pPr>
      <w:r>
        <w:t>16 months online</w:t>
      </w:r>
    </w:p>
    <w:p>
      <w:pPr>
        <w:pStyle w:val="ListBullet"/>
      </w:pPr>
      <w:r>
        <w:t>90 ECTS</w:t>
      </w:r>
    </w:p>
    <w:p>
      <w:pPr>
        <w:pStyle w:val="ListBullet"/>
      </w:pPr>
      <w:r>
        <w:t>Evening classes</w:t>
      </w:r>
    </w:p>
    <w:p>
      <w:pPr>
        <w:pStyle w:val="ListBullet"/>
      </w:pPr>
      <w:r>
        <w:t>Capstone project</w:t>
      </w:r>
    </w:p>
    <w:p>
      <w:pPr>
        <w:pStyle w:val="ListBullet"/>
      </w:pPr>
      <w:r>
        <w:t>Scholarship available</w:t>
      </w:r>
    </w:p>
    <w:p>
      <w:pPr>
        <w:pStyle w:val="Heading2"/>
      </w:pPr>
      <w:r>
        <w:t>Program At A Glance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Degree Award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MBA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Awarding University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Rushford Business School, Switzerland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16 months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Assessments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Assignments, projects and a capstone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Study Mode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Online, evenings and weekends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Credits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90 ECTS across the full course load</w:t>
            </w:r>
          </w:p>
        </w:tc>
      </w:tr>
    </w:tbl>
    <w:p>
      <w:r>
        <w:rPr>
          <w:b/>
        </w:rPr>
        <w:t xml:space="preserve">Note: </w:t>
      </w:r>
      <w:r>
        <w:t>Each intake carries its own fees and dates, issued in writing before any payment. Get the written version before you decide; webpages change, agreements should not.</w:t>
      </w:r>
    </w:p>
    <w:p>
      <w:pPr>
        <w:pStyle w:val="Heading2"/>
      </w:pPr>
      <w:r>
        <w:t>Program Overview</w:t>
      </w:r>
    </w:p>
    <w:p>
      <w:r>
        <w:t>Health economics is the discipline that turns medicine into decisions a budget can survive: cost-effectiveness, funding models, pricing, and what to cover when you cannot cover everything. This MBA pairs the Rushford management core with a specialization built around exactly those questions, taught through case studies and simulated scenarios rather than pure theory.</w:t>
      </w:r>
    </w:p>
    <w:p>
      <w:r>
        <w:t>The format works for people already inside healthcare, which most of the cohort will be. Courses run in three-week blocks in the evenings, assessments mirror the analyzes health organizations actually commission, and the capstone can be built around a payer, a provider, or a policy question from your own context.</w:t>
      </w:r>
    </w:p>
    <w:p>
      <w:pPr>
        <w:pStyle w:val="Heading2"/>
      </w:pPr>
      <w:r>
        <w:t>Why Choose This Program</w:t>
      </w:r>
    </w:p>
    <w:p>
      <w:r>
        <w:rPr>
          <w:b/>
        </w:rPr>
        <w:t>A rare credential, taught online</w:t>
      </w:r>
    </w:p>
    <w:p>
      <w:r>
        <w:t>Health economics qualifications are scarce in the Gulf market. This one fits around a working week instead of demanding a relocation.</w:t>
      </w:r>
    </w:p>
    <w:p>
      <w:r>
        <w:rPr>
          <w:b/>
        </w:rPr>
        <w:t>The payer side is expanding fast</w:t>
      </w:r>
    </w:p>
    <w:p>
      <w:r>
        <w:t>The national mandate now covers private sector staff, and the pool of insured people keeps widening. Every policy needs economists behind it.</w:t>
      </w:r>
    </w:p>
    <w:p>
      <w:r>
        <w:rPr>
          <w:b/>
        </w:rPr>
        <w:t>Cases and simulations, not abstractions</w:t>
      </w:r>
    </w:p>
    <w:p>
      <w:r>
        <w:t>The specialization runs on case studies and simulated scenarios drawn from the economic problems health organizations genuinely face.</w:t>
      </w:r>
    </w:p>
    <w:p>
      <w:r>
        <w:rPr>
          <w:b/>
        </w:rPr>
        <w:t>The full Swiss award</w:t>
      </w:r>
    </w:p>
    <w:p>
      <w:r>
        <w:t>The complete course load with capstone, 90 ECTS total, certificate issued by Rushford Business School, Switzerland.</w:t>
      </w:r>
    </w:p>
    <w:p>
      <w:r>
        <w:rPr>
          <w:b/>
        </w:rPr>
        <w:t>Installments in dirhams</w:t>
      </w:r>
    </w:p>
    <w:p>
      <w:r>
        <w:t>Monthly AED payments without interest, scheduled against salary dates and agreed in writing.</w:t>
      </w:r>
    </w:p>
    <w:p>
      <w:r>
        <w:rPr>
          <w:b/>
        </w:rPr>
        <w:t>Local support throughout</w:t>
      </w:r>
    </w:p>
    <w:p>
      <w:r>
        <w:t>One success coach for the degree, and advisors in Sharjah available in person or on WhatsApp.</w:t>
      </w:r>
    </w:p>
    <w:p>
      <w:r>
        <w:rPr>
          <w:b/>
        </w:rPr>
        <w:t>Closing line:</w:t>
      </w:r>
      <w:r>
        <w:t xml:space="preserve"> The certificate is issued by Rushford Business School, Switzerland. Where you aim it, payer, provider, or policy, is the interesting part.</w:t>
      </w:r>
    </w:p>
    <w:p>
      <w:pPr>
        <w:pStyle w:val="Heading2"/>
      </w:pPr>
      <w:r>
        <w:t>What You Will Learn</w:t>
      </w:r>
    </w:p>
    <w:p>
      <w:pPr>
        <w:pStyle w:val="ListNumber"/>
      </w:pPr>
      <w:r>
        <w:t>Judge the cost-effectiveness of treatments and technologies with method</w:t>
      </w:r>
    </w:p>
    <w:p>
      <w:pPr>
        <w:pStyle w:val="ListNumber"/>
      </w:pPr>
      <w:r>
        <w:t>Model how health systems get funded, and where the money leaks</w:t>
      </w:r>
    </w:p>
    <w:p>
      <w:pPr>
        <w:pStyle w:val="ListNumber"/>
      </w:pPr>
      <w:r>
        <w:t>Analyze health markets the way an economist would, with data</w:t>
      </w:r>
    </w:p>
    <w:p>
      <w:pPr>
        <w:pStyle w:val="ListNumber"/>
      </w:pPr>
      <w:r>
        <w:t>Price and evaluate insurance products inside a mandated market</w:t>
      </w:r>
    </w:p>
    <w:p>
      <w:pPr>
        <w:pStyle w:val="ListNumber"/>
      </w:pPr>
      <w:r>
        <w:t>Read policy proposals for their economic consequences</w:t>
      </w:r>
    </w:p>
    <w:p>
      <w:pPr>
        <w:pStyle w:val="ListNumber"/>
      </w:pPr>
      <w:r>
        <w:t>Handle the statistics health economics actually uses</w:t>
      </w:r>
    </w:p>
    <w:p>
      <w:pPr>
        <w:pStyle w:val="ListNumber"/>
      </w:pPr>
      <w:r>
        <w:t>Present economic arguments to clinicians and executives alike</w:t>
      </w:r>
    </w:p>
    <w:p>
      <w:pPr>
        <w:pStyle w:val="ListNumber"/>
      </w:pPr>
      <w:r>
        <w:t>Deliver a capstone on a live health economics question</w:t>
      </w:r>
    </w:p>
    <w:p>
      <w:pPr>
        <w:pStyle w:val="Heading2"/>
      </w:pPr>
      <w:r>
        <w:t>Career Opportunities</w:t>
      </w:r>
    </w:p>
    <w:p>
      <w:pPr>
        <w:pStyle w:val="ListBullet"/>
      </w:pPr>
      <w:r>
        <w:t>Health Economist</w:t>
      </w:r>
    </w:p>
    <w:p>
      <w:pPr>
        <w:pStyle w:val="ListBullet"/>
      </w:pPr>
      <w:r>
        <w:t>Healthcare Policy Analyst</w:t>
      </w:r>
    </w:p>
    <w:p>
      <w:pPr>
        <w:pStyle w:val="ListBullet"/>
      </w:pPr>
      <w:r>
        <w:t>Pharmaceutical Market Access Manager</w:t>
      </w:r>
    </w:p>
    <w:p>
      <w:pPr>
        <w:pStyle w:val="ListBullet"/>
      </w:pPr>
      <w:r>
        <w:t>Health Insurance Manager</w:t>
      </w:r>
    </w:p>
    <w:p>
      <w:pPr>
        <w:pStyle w:val="ListBullet"/>
      </w:pPr>
      <w:r>
        <w:t>Health Technology Assessment Analyst</w:t>
      </w:r>
    </w:p>
    <w:p>
      <w:pPr>
        <w:pStyle w:val="ListBullet"/>
      </w:pPr>
      <w:r>
        <w:t>Healthcare Data Analyst</w:t>
      </w:r>
    </w:p>
    <w:p>
      <w:pPr>
        <w:pStyle w:val="ListBullet"/>
      </w:pPr>
      <w:r>
        <w:t>Managed Care Manager</w:t>
      </w:r>
    </w:p>
    <w:p>
      <w:pPr>
        <w:pStyle w:val="ListBullet"/>
      </w:pPr>
      <w:r>
        <w:t>Healthcare Strategy Consultant</w:t>
      </w:r>
    </w:p>
    <w:p>
      <w:pPr>
        <w:pStyle w:val="ListBullet"/>
      </w:pPr>
      <w:r>
        <w:t>Medical Device Pricing Analyst</w:t>
      </w:r>
    </w:p>
    <w:p>
      <w:pPr>
        <w:pStyle w:val="ListBullet"/>
      </w:pPr>
      <w:r>
        <w:t>Health Economics Researcher</w:t>
      </w:r>
    </w:p>
    <w:p>
      <w:pPr>
        <w:pStyle w:val="Heading2"/>
      </w:pPr>
      <w:r>
        <w:t>Program Structure</w:t>
      </w:r>
    </w:p>
    <w:p>
      <w:r>
        <w:t>Your journey, stage by stage</w:t>
      </w:r>
    </w:p>
    <w:p>
      <w:r>
        <w:t>Four stages: management foundations, the business core, the health economics specialization, and a capstone on a live question from the field.</w:t>
      </w:r>
    </w:p>
    <w:p>
      <w:pPr>
        <w:pStyle w:val="Heading3"/>
        <w:spacing w:before="200"/>
      </w:pPr>
      <w:r>
        <w:t>Stage 1 · Management foundations</w:t>
      </w:r>
    </w:p>
    <w:p>
      <w:pPr>
        <w:pStyle w:val="ListBullet"/>
      </w:pPr>
      <w:r>
        <w:t>Managerial Economics</w:t>
      </w:r>
    </w:p>
    <w:p>
      <w:pPr>
        <w:pStyle w:val="ListBullet"/>
      </w:pPr>
      <w:r>
        <w:t>Managerial Skills</w:t>
      </w:r>
    </w:p>
    <w:p>
      <w:pPr>
        <w:pStyle w:val="ListBullet"/>
      </w:pPr>
      <w:r>
        <w:t>Accounting for Financial Reporting</w:t>
      </w:r>
    </w:p>
    <w:p>
      <w:pPr>
        <w:pStyle w:val="ListBullet"/>
      </w:pPr>
      <w:r>
        <w:t>Accounting for Managerial Decisions</w:t>
      </w:r>
    </w:p>
    <w:p>
      <w:pPr>
        <w:pStyle w:val="ListBullet"/>
      </w:pPr>
      <w:r>
        <w:t>Business Analytics</w:t>
      </w:r>
    </w:p>
    <w:p>
      <w:pPr>
        <w:pStyle w:val="ListBullet"/>
      </w:pPr>
      <w:r>
        <w:t>Financial Management</w:t>
      </w:r>
    </w:p>
    <w:p>
      <w:pPr>
        <w:pStyle w:val="Heading3"/>
        <w:spacing w:before="200"/>
      </w:pPr>
      <w:r>
        <w:t>Stage 2 · Business core</w:t>
      </w:r>
    </w:p>
    <w:p>
      <w:pPr>
        <w:pStyle w:val="ListBullet"/>
      </w:pPr>
      <w:r>
        <w:t>Operations Management: Productivity &amp; Quality</w:t>
      </w:r>
    </w:p>
    <w:p>
      <w:pPr>
        <w:pStyle w:val="ListBullet"/>
      </w:pPr>
      <w:r>
        <w:t>International Business Environment</w:t>
      </w:r>
    </w:p>
    <w:p>
      <w:pPr>
        <w:pStyle w:val="ListBullet"/>
      </w:pPr>
      <w:r>
        <w:t>Leadership and Managing Human Capital</w:t>
      </w:r>
    </w:p>
    <w:p>
      <w:pPr>
        <w:pStyle w:val="ListBullet"/>
      </w:pPr>
      <w:r>
        <w:t>Marketing Management</w:t>
      </w:r>
    </w:p>
    <w:p>
      <w:pPr>
        <w:pStyle w:val="ListBullet"/>
      </w:pPr>
      <w:r>
        <w:t>Financial Statement Analysis</w:t>
      </w:r>
    </w:p>
    <w:p>
      <w:pPr>
        <w:pStyle w:val="ListBullet"/>
      </w:pPr>
      <w:r>
        <w:t>Corporate Social Responsibility, Ethics &amp; Law</w:t>
      </w:r>
    </w:p>
    <w:p>
      <w:pPr>
        <w:pStyle w:val="ListBullet"/>
      </w:pPr>
      <w:r>
        <w:t>Strategic Management: Integrating the Enterprise</w:t>
      </w:r>
    </w:p>
    <w:p>
      <w:pPr>
        <w:pStyle w:val="Heading3"/>
        <w:spacing w:before="200"/>
      </w:pPr>
      <w:r>
        <w:t>Stage 3 · The health economics specialization</w:t>
      </w:r>
    </w:p>
    <w:p>
      <w:pPr>
        <w:pStyle w:val="ListBullet"/>
      </w:pPr>
      <w:r>
        <w:t>Health economics foundations and funding models</w:t>
      </w:r>
    </w:p>
    <w:p>
      <w:pPr>
        <w:pStyle w:val="ListBullet"/>
      </w:pPr>
      <w:r>
        <w:t>Cost-effectiveness analysis of treatments and technologies</w:t>
      </w:r>
    </w:p>
    <w:p>
      <w:pPr>
        <w:pStyle w:val="ListBullet"/>
      </w:pPr>
      <w:r>
        <w:t>Health markets and the economics of insurance</w:t>
      </w:r>
    </w:p>
    <w:p>
      <w:pPr>
        <w:pStyle w:val="ListBullet"/>
      </w:pPr>
      <w:r>
        <w:t>Healthcare policy analysis</w:t>
      </w:r>
    </w:p>
    <w:p>
      <w:pPr>
        <w:pStyle w:val="ListBullet"/>
      </w:pPr>
      <w:r>
        <w:t>Case studies and simulated scenarios from health organizations</w:t>
      </w:r>
    </w:p>
    <w:p>
      <w:pPr>
        <w:pStyle w:val="ListBullet"/>
      </w:pPr>
      <w:r>
        <w:t>Five electives chosen from nine</w:t>
      </w:r>
    </w:p>
    <w:p>
      <w:pPr>
        <w:pStyle w:val="Heading3"/>
        <w:spacing w:before="200"/>
      </w:pPr>
      <w:r>
        <w:t>Stage 4 · The capstone</w:t>
      </w:r>
    </w:p>
    <w:p>
      <w:pPr>
        <w:pStyle w:val="ListBullet"/>
      </w:pPr>
      <w:r>
        <w:t>Capstone Project on a live health economics challenge</w:t>
      </w:r>
    </w:p>
    <w:p>
      <w:pPr>
        <w:pStyle w:val="Heading2"/>
      </w:pPr>
      <w:r>
        <w:t>Why Study Through Maverick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Dedicated academic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 success coach from induction to the award letter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Flexible learning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Evening and weekend sessions on Gulf time, recordings included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Assignment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Feedback on economic analyzes and policy briefs, not formatting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Affordable installments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Interest-free AED monthly payments, set out in writing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Career guidance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Advisors familiar with payer, pharma, and policy hiring in the Gulf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Documentation assistance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Enrollment worked through with you, step by step</w:t>
            </w:r>
          </w:p>
        </w:tc>
      </w:tr>
    </w:tbl>
    <w:p>
      <w:pPr>
        <w:pStyle w:val="Heading2"/>
      </w:pPr>
      <w:r>
        <w:t>Why GCC Professionals Choose This Programme</w:t>
      </w:r>
    </w:p>
    <w:p>
      <w:r>
        <w:rPr>
          <w:b/>
        </w:rPr>
        <w:t>Study online, stay in post</w:t>
      </w:r>
    </w:p>
    <w:p>
      <w:r>
        <w:t>No visa, no relocation, no career break. The specialization arrives at your desk in the Gulf, evenings and weekends.</w:t>
      </w:r>
    </w:p>
    <w:p>
      <w:r>
        <w:rPr>
          <w:b/>
        </w:rPr>
        <w:t>The insurance mandate changed the whole sector</w:t>
      </w:r>
    </w:p>
    <w:p>
      <w:r>
        <w:t>Since January 2025, UAE employers must fund health insurance for private sector staff and domestic workers. Mandatory policies already make up over 86% of the market, and that machinery needs analysts.</w:t>
      </w:r>
    </w:p>
    <w:p>
      <w:r>
        <w:rPr>
          <w:b/>
        </w:rPr>
        <w:t>The payer market is worth nine figures</w:t>
      </w:r>
    </w:p>
    <w:p>
      <w:r>
        <w:t>The national mandate keeps widening the pool of insured people every year. Payers hire economists before they hire almost anyone else.</w:t>
      </w:r>
    </w:p>
    <w:p>
      <w:r>
        <w:rPr>
          <w:b/>
        </w:rPr>
        <w:t>Cost-effectiveness is becoming a Gulf conversation</w:t>
      </w:r>
    </w:p>
    <w:p>
      <w:r>
        <w:t>As health budgets grow, Gulf payers and ministries are importing the evaluation discipline that other markets already use. Early, trained arrivals set the terms.</w:t>
      </w:r>
    </w:p>
    <w:p>
      <w:r>
        <w:rPr>
          <w:b/>
        </w:rPr>
        <w:t>Pharma and medtech need market access people</w:t>
      </w:r>
    </w:p>
    <w:p>
      <w:r>
        <w:t>The official career paths include pharmaceutical, biotechnology, and medical device companies, where pricing and reimbursement skills decide product launches.</w:t>
      </w:r>
    </w:p>
    <w:p>
      <w:r>
        <w:rPr>
          <w:b/>
        </w:rPr>
        <w:t>The capstone can target your own organization</w:t>
      </w:r>
    </w:p>
    <w:p>
      <w:r>
        <w:t>Take the final project from a payer, hospital, or policy question you already live with, and finish with an analysis worth presenting.</w:t>
      </w:r>
    </w:p>
    <w:p>
      <w:r>
        <w:rPr>
          <w:b/>
        </w:rPr>
        <w:t>Honest take</w:t>
      </w:r>
    </w:p>
    <w:p>
      <w:r>
        <w:t>health economics rewards people who are comfortable with numbers. The statistics in this specialization are practical rather than theoretical, but if spreadsheets genuinely distress you, a broader healthcare leadership MBA may sit more comfortably.</w:t>
      </w:r>
    </w:p>
    <w:p>
      <w:pPr>
        <w:pStyle w:val="Heading2"/>
      </w:pPr>
      <w:r>
        <w:t>Fees &amp; Scholarships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Registration Fee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Shown in the full structure before any payment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Initial 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Confirmed in writing before anything is charged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Monthly Installments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AED, interest-free, matched to salary dates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Scholarship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Possible for strong profiles; your advisor checks eligibility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Offer Validity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Early-bird pricing shifts with each intake, so confirm the window</w:t>
            </w:r>
          </w:p>
        </w:tc>
      </w:tr>
    </w:tbl>
    <w:p>
      <w:r>
        <w:rPr>
          <w:b/>
        </w:rPr>
        <w:t xml:space="preserve">Request the fee structure: </w:t>
      </w:r>
      <w:r>
        <w:t>Fees vary with intake and study mode, so we print no fixed figure in advance. Admissions sends a personal breakdown on request, free of charge and obligation. Across our Master's programs, totals usually land between AED 16,000 and 40,000.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62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