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MBA in Entrepreneurship and Innovation</w:t>
      </w:r>
    </w:p>
    <w:p>
      <w:pPr>
        <w:pStyle w:val="Heading2"/>
      </w:pPr>
      <w:r>
        <w:t>SEO</w:t>
      </w:r>
    </w:p>
    <w:p>
      <w:r>
        <w:rPr>
          <w:b/>
        </w:rPr>
        <w:t xml:space="preserve">Meta Title: </w:t>
      </w:r>
      <w:r>
        <w:t>MBA in Entrepreneurship &amp; Innovation Online | Maverick</w:t>
      </w:r>
    </w:p>
    <w:p>
      <w:r>
        <w:rPr>
          <w:b/>
        </w:rPr>
        <w:t xml:space="preserve">Meta Description: </w:t>
      </w:r>
      <w:r>
        <w:t>16-month online MBA in Entrepreneurship and Innovation from Rushford Business School. 90 ECTS, evening study, AED installments. Enquire now.</w:t>
      </w:r>
    </w:p>
    <w:p>
      <w:pPr>
        <w:pStyle w:val="Heading2"/>
      </w:pPr>
      <w:r>
        <w:t>Hero</w:t>
      </w:r>
    </w:p>
    <w:p>
      <w:r>
        <w:rPr>
          <w:sz w:val="22"/>
        </w:rPr>
        <w:t>Ideas are cheap in the Gulf; ventures that survive the second year are not. This 16-month online MBA from Rushford Business School teaches the difference, and you study it while your day job or your startup keeps running.</w:t>
      </w:r>
    </w:p>
    <w:p>
      <w:r>
        <w:rPr>
          <w:color w:val="555C66"/>
        </w:rPr>
        <w:t>Level: Master's · Duration: 16 months online</w:t>
      </w:r>
    </w:p>
    <w:p>
      <w:pPr>
        <w:pStyle w:val="Heading3"/>
      </w:pPr>
      <w:r>
        <w:t>Quick Highlights</w:t>
      </w:r>
    </w:p>
    <w:p>
      <w:pPr>
        <w:pStyle w:val="ListBullet"/>
      </w:pPr>
      <w:r>
        <w:t>Rushford Business School</w:t>
      </w:r>
    </w:p>
    <w:p>
      <w:pPr>
        <w:pStyle w:val="ListBullet"/>
      </w:pPr>
      <w:r>
        <w:t>16 months online</w:t>
      </w:r>
    </w:p>
    <w:p>
      <w:pPr>
        <w:pStyle w:val="ListBullet"/>
      </w:pPr>
      <w:r>
        <w:t>90 ECTS</w:t>
      </w:r>
    </w:p>
    <w:p>
      <w:pPr>
        <w:pStyle w:val="ListBullet"/>
      </w:pPr>
      <w:r>
        <w:t>Evening classes</w:t>
      </w:r>
    </w:p>
    <w:p>
      <w:pPr>
        <w:pStyle w:val="ListBullet"/>
      </w:pPr>
      <w:r>
        <w:t>Capstone project</w:t>
      </w:r>
    </w:p>
    <w:p>
      <w:pPr>
        <w:pStyle w:val="ListBullet"/>
      </w:pPr>
      <w:r>
        <w:t>Scholarship available</w:t>
      </w:r>
    </w:p>
    <w:p>
      <w:pPr>
        <w:pStyle w:val="Heading2"/>
      </w:pPr>
      <w:r>
        <w:t>Program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MBA</w:t>
            </w:r>
          </w:p>
        </w:tc>
      </w:tr>
      <w:tr>
        <w:tc>
          <w:tcPr>
            <w:tcW w:type="dxa" w:w="3118"/>
          </w:tcPr>
          <w:p>
            <w:r>
              <w:rPr>
                <w:b/>
                <w:sz w:val="20"/>
              </w:rPr>
              <w:t>Awarding University</w:t>
            </w:r>
          </w:p>
        </w:tc>
        <w:tc>
          <w:tcPr>
            <w:tcW w:type="dxa" w:w="4320"/>
          </w:tcPr>
          <w:p>
            <w:r>
              <w:rPr>
                <w:sz w:val="20"/>
              </w:rPr>
              <w:t>Rushford Business School, Switzerland</w:t>
            </w:r>
          </w:p>
        </w:tc>
      </w:tr>
      <w:tr>
        <w:tc>
          <w:tcPr>
            <w:tcW w:type="dxa" w:w="3118"/>
          </w:tcPr>
          <w:p>
            <w:r>
              <w:rPr>
                <w:b/>
                <w:sz w:val="20"/>
              </w:rPr>
              <w:t>Duration</w:t>
            </w:r>
          </w:p>
        </w:tc>
        <w:tc>
          <w:tcPr>
            <w:tcW w:type="dxa" w:w="4320"/>
          </w:tcPr>
          <w:p>
            <w:r>
              <w:rPr>
                <w:sz w:val="20"/>
              </w:rPr>
              <w:t>16 months</w:t>
            </w:r>
          </w:p>
        </w:tc>
      </w:tr>
      <w:tr>
        <w:tc>
          <w:tcPr>
            <w:tcW w:type="dxa" w:w="3118"/>
          </w:tcPr>
          <w:p>
            <w:r>
              <w:rPr>
                <w:b/>
                <w:sz w:val="20"/>
              </w:rPr>
              <w:t>Assessments</w:t>
            </w:r>
          </w:p>
        </w:tc>
        <w:tc>
          <w:tcPr>
            <w:tcW w:type="dxa" w:w="4320"/>
          </w:tcPr>
          <w:p>
            <w:r>
              <w:rPr>
                <w:sz w:val="20"/>
              </w:rPr>
              <w:t>Assignments, projects and a capstone</w:t>
            </w:r>
          </w:p>
        </w:tc>
      </w:tr>
      <w:tr>
        <w:tc>
          <w:tcPr>
            <w:tcW w:type="dxa" w:w="3118"/>
          </w:tcPr>
          <w:p>
            <w:r>
              <w:rPr>
                <w:b/>
                <w:sz w:val="20"/>
              </w:rPr>
              <w:t>Study Mode</w:t>
            </w:r>
          </w:p>
        </w:tc>
        <w:tc>
          <w:tcPr>
            <w:tcW w:type="dxa" w:w="4320"/>
          </w:tcPr>
          <w:p>
            <w:r>
              <w:rPr>
                <w:sz w:val="20"/>
              </w:rPr>
              <w:t>Online, evenings and weekends</w:t>
            </w:r>
          </w:p>
        </w:tc>
      </w:tr>
      <w:tr>
        <w:tc>
          <w:tcPr>
            <w:tcW w:type="dxa" w:w="3118"/>
          </w:tcPr>
          <w:p>
            <w:r>
              <w:rPr>
                <w:b/>
                <w:sz w:val="20"/>
              </w:rPr>
              <w:t>Credits</w:t>
            </w:r>
          </w:p>
        </w:tc>
        <w:tc>
          <w:tcPr>
            <w:tcW w:type="dxa" w:w="4320"/>
          </w:tcPr>
          <w:p>
            <w:r>
              <w:rPr>
                <w:sz w:val="20"/>
              </w:rPr>
              <w:t>90 ECTS across 27 courses</w:t>
            </w:r>
          </w:p>
        </w:tc>
      </w:tr>
    </w:tbl>
    <w:p>
      <w:r>
        <w:rPr>
          <w:b/>
        </w:rPr>
        <w:t xml:space="preserve">Note: </w:t>
      </w:r>
      <w:r>
        <w:t>Fee structures and intake dates are confirmed per intake and issued in writing before payment. Keep the written one; webpages get updated.</w:t>
      </w:r>
    </w:p>
    <w:p>
      <w:pPr>
        <w:pStyle w:val="Heading2"/>
      </w:pPr>
      <w:r>
        <w:t>Program Overview</w:t>
      </w:r>
    </w:p>
    <w:p>
      <w:r>
        <w:t>This MBA is aimed at people who build things: founders, would-be founders, and the corporate managers who are asked to innovate inside organizations that were not designed for it. After the Rushford management core, the specialization covers startup creation, product and service development, innovation management, technology adoption, and incubation through to growth.</w:t>
      </w:r>
    </w:p>
    <w:p>
      <w:r>
        <w:t>The format respects how these people actually live, which is erratically. Three-week courses, evening sessions, fully online. The capstone can be your own venture plan, a product you are taking to market, or an innovation problem your employer keeps failing to solve. Whichever you bring, the degree ends with it worked through.</w:t>
      </w:r>
    </w:p>
    <w:p>
      <w:pPr>
        <w:pStyle w:val="Heading2"/>
      </w:pPr>
      <w:r>
        <w:t>Why Choose This Program</w:t>
      </w:r>
    </w:p>
    <w:p>
      <w:r>
        <w:rPr>
          <w:b/>
        </w:rPr>
        <w:t>Built for people who already work or run something</w:t>
      </w:r>
    </w:p>
    <w:p>
      <w:r>
        <w:t>Evenings, three-week blocks, online delivery. Founders keep founding; employees keep earning.</w:t>
      </w:r>
    </w:p>
    <w:p>
      <w:r>
        <w:rPr>
          <w:b/>
        </w:rPr>
        <w:t>The ecosystem around you is on fire</w:t>
      </w:r>
    </w:p>
    <w:p>
      <w:r>
        <w:t>Venture capital keeps flowing into UAE startups year after year. The region does not lack ideas; it lacks operators with formal training.</w:t>
      </w:r>
    </w:p>
    <w:p>
      <w:r>
        <w:rPr>
          <w:b/>
        </w:rPr>
        <w:t>It covers the awkward middle</w:t>
      </w:r>
    </w:p>
    <w:p>
      <w:r>
        <w:t>The pitch is the easy part. Technology adoption, incubation, growth. The unglamorous stages where ventures die.</w:t>
      </w:r>
    </w:p>
    <w:p>
      <w:r>
        <w:rPr>
          <w:b/>
        </w:rPr>
        <w:t>A complete Swiss award</w:t>
      </w:r>
    </w:p>
    <w:p>
      <w:r>
        <w:t>27 courses and a capstone, 90 ECTS total. Rushford Business School, Switzerland, issues the certificate.</w:t>
      </w:r>
    </w:p>
    <w:p>
      <w:r>
        <w:rPr>
          <w:b/>
        </w:rPr>
        <w:t>Dirham installments, interest-free</w:t>
      </w:r>
    </w:p>
    <w:p>
      <w:r>
        <w:t>Monthly AED payments on a schedule agreed in writing before the first term.</w:t>
      </w:r>
    </w:p>
    <w:p>
      <w:r>
        <w:rPr>
          <w:b/>
        </w:rPr>
        <w:t>Human support, Gulf time</w:t>
      </w:r>
    </w:p>
    <w:p>
      <w:r>
        <w:t>One named success coach for the degree, and Sharjah-based advisors on WhatsApp when you need ten minutes.</w:t>
      </w:r>
    </w:p>
    <w:p>
      <w:r>
        <w:rPr>
          <w:b/>
        </w:rPr>
        <w:t>Closing line:</w:t>
      </w:r>
      <w:r>
        <w:t xml:space="preserve"> The certificate names Rushford Business School, Switzerland. The venture it should help you build is the part no one can grade.</w:t>
      </w:r>
    </w:p>
    <w:p>
      <w:pPr>
        <w:pStyle w:val="Heading2"/>
      </w:pPr>
      <w:r>
        <w:t>What You Will Learn</w:t>
      </w:r>
    </w:p>
    <w:p>
      <w:pPr>
        <w:pStyle w:val="ListNumber"/>
      </w:pPr>
      <w:r>
        <w:t>Turn a business idea into a viable venture, on paper and in practice</w:t>
      </w:r>
    </w:p>
    <w:p>
      <w:pPr>
        <w:pStyle w:val="ListNumber"/>
      </w:pPr>
      <w:r>
        <w:t>Develop products and services with a plan for what happens after launch</w:t>
      </w:r>
    </w:p>
    <w:p>
      <w:pPr>
        <w:pStyle w:val="ListNumber"/>
      </w:pPr>
      <w:r>
        <w:t>Manage innovation inside organizations that resist it</w:t>
      </w:r>
    </w:p>
    <w:p>
      <w:pPr>
        <w:pStyle w:val="ListNumber"/>
      </w:pPr>
      <w:r>
        <w:t>Evaluate technology adoption decisions with structure</w:t>
      </w:r>
    </w:p>
    <w:p>
      <w:pPr>
        <w:pStyle w:val="ListNumber"/>
      </w:pPr>
      <w:r>
        <w:t>Run incubation and early growth without running out of runway</w:t>
      </w:r>
    </w:p>
    <w:p>
      <w:pPr>
        <w:pStyle w:val="ListNumber"/>
      </w:pPr>
      <w:r>
        <w:t>Commercialize ideas with a real path to revenue</w:t>
      </w:r>
    </w:p>
    <w:p>
      <w:pPr>
        <w:pStyle w:val="ListNumber"/>
      </w:pPr>
      <w:r>
        <w:t>Lead projects in dynamic environments, public or private sector</w:t>
      </w:r>
    </w:p>
    <w:p>
      <w:pPr>
        <w:pStyle w:val="ListNumber"/>
      </w:pPr>
      <w:r>
        <w:t>Finish with a capstone built around your own venture or innovation problem</w:t>
      </w:r>
    </w:p>
    <w:p>
      <w:pPr>
        <w:pStyle w:val="Heading2"/>
      </w:pPr>
      <w:r>
        <w:t>Career Opportunities</w:t>
      </w:r>
    </w:p>
    <w:p>
      <w:pPr>
        <w:pStyle w:val="ListBullet"/>
      </w:pPr>
      <w:r>
        <w:t>Startup Founder</w:t>
      </w:r>
    </w:p>
    <w:p>
      <w:pPr>
        <w:pStyle w:val="ListBullet"/>
      </w:pPr>
      <w:r>
        <w:t>Product Manager</w:t>
      </w:r>
    </w:p>
    <w:p>
      <w:pPr>
        <w:pStyle w:val="ListBullet"/>
      </w:pPr>
      <w:r>
        <w:t>Corporate Innovation Strategist</w:t>
      </w:r>
    </w:p>
    <w:p>
      <w:pPr>
        <w:pStyle w:val="ListBullet"/>
      </w:pPr>
      <w:r>
        <w:t>Business Consultant</w:t>
      </w:r>
    </w:p>
    <w:p>
      <w:pPr>
        <w:pStyle w:val="ListBullet"/>
      </w:pPr>
      <w:r>
        <w:t>Business Development Lead</w:t>
      </w:r>
    </w:p>
    <w:p>
      <w:pPr>
        <w:pStyle w:val="ListBullet"/>
      </w:pPr>
      <w:r>
        <w:t>Small Business Owner</w:t>
      </w:r>
    </w:p>
    <w:p>
      <w:pPr>
        <w:pStyle w:val="ListBullet"/>
      </w:pPr>
      <w:r>
        <w:t>Intrapreneur</w:t>
      </w:r>
    </w:p>
    <w:p>
      <w:pPr>
        <w:pStyle w:val="ListBullet"/>
      </w:pPr>
      <w:r>
        <w:t>Venture Builder</w:t>
      </w:r>
    </w:p>
    <w:p>
      <w:pPr>
        <w:pStyle w:val="ListBullet"/>
      </w:pPr>
      <w:r>
        <w:t>Growth Manager</w:t>
      </w:r>
    </w:p>
    <w:p>
      <w:pPr>
        <w:pStyle w:val="ListBullet"/>
      </w:pPr>
      <w:r>
        <w:t>Innovation Program Manager</w:t>
      </w:r>
    </w:p>
    <w:p>
      <w:pPr>
        <w:pStyle w:val="Heading2"/>
      </w:pPr>
      <w:r>
        <w:t>Program Structure</w:t>
      </w:r>
    </w:p>
    <w:p>
      <w:r>
        <w:t>Your journey, stage by stage</w:t>
      </w:r>
    </w:p>
    <w:p>
      <w:r>
        <w:t>Four stages: management foundations, the business core, the entrepreneurship and innovation specialization, and a capstone on your own venture or problem.</w:t>
      </w:r>
    </w:p>
    <w:p>
      <w:pPr>
        <w:pStyle w:val="Heading3"/>
        <w:spacing w:before="200"/>
      </w:pPr>
      <w:r>
        <w:t>Stage 1 · Management foundations</w:t>
      </w:r>
    </w:p>
    <w:p>
      <w:pPr>
        <w:pStyle w:val="ListBullet"/>
      </w:pPr>
      <w:r>
        <w:t>Managerial Economics</w:t>
      </w:r>
    </w:p>
    <w:p>
      <w:pPr>
        <w:pStyle w:val="ListBullet"/>
      </w:pPr>
      <w:r>
        <w:t>Managerial Skills</w:t>
      </w:r>
    </w:p>
    <w:p>
      <w:pPr>
        <w:pStyle w:val="ListBullet"/>
      </w:pPr>
      <w:r>
        <w:t>Accounting for Financial Reporting</w:t>
      </w:r>
    </w:p>
    <w:p>
      <w:pPr>
        <w:pStyle w:val="ListBullet"/>
      </w:pPr>
      <w:r>
        <w:t>Accounting for Managerial Decisions</w:t>
      </w:r>
    </w:p>
    <w:p>
      <w:pPr>
        <w:pStyle w:val="ListBullet"/>
      </w:pPr>
      <w:r>
        <w:t>Business Analytics</w:t>
      </w:r>
    </w:p>
    <w:p>
      <w:pPr>
        <w:pStyle w:val="ListBullet"/>
      </w:pPr>
      <w:r>
        <w:t>Financial Management</w:t>
      </w:r>
    </w:p>
    <w:p>
      <w:pPr>
        <w:pStyle w:val="Heading3"/>
        <w:spacing w:before="200"/>
      </w:pPr>
      <w:r>
        <w:t>Stage 2 · Business core</w:t>
      </w:r>
    </w:p>
    <w:p>
      <w:pPr>
        <w:pStyle w:val="ListBullet"/>
      </w:pPr>
      <w:r>
        <w:t>Operations Management: Productivity &amp; Quality</w:t>
      </w:r>
    </w:p>
    <w:p>
      <w:pPr>
        <w:pStyle w:val="ListBullet"/>
      </w:pPr>
      <w:r>
        <w:t>International Business Environment</w:t>
      </w:r>
    </w:p>
    <w:p>
      <w:pPr>
        <w:pStyle w:val="ListBullet"/>
      </w:pPr>
      <w:r>
        <w:t>Leadership and Managing Human Capital</w:t>
      </w:r>
    </w:p>
    <w:p>
      <w:pPr>
        <w:pStyle w:val="ListBullet"/>
      </w:pPr>
      <w:r>
        <w:t>Marketing Management</w:t>
      </w:r>
    </w:p>
    <w:p>
      <w:pPr>
        <w:pStyle w:val="ListBullet"/>
      </w:pPr>
      <w:r>
        <w:t>Financial Statement Analysis</w:t>
      </w:r>
    </w:p>
    <w:p>
      <w:pPr>
        <w:pStyle w:val="ListBullet"/>
      </w:pPr>
      <w:r>
        <w:t>Corporate Social Responsibility, Ethics &amp; Law</w:t>
      </w:r>
    </w:p>
    <w:p>
      <w:pPr>
        <w:pStyle w:val="ListBullet"/>
      </w:pPr>
      <w:r>
        <w:t>Strategic Management: Integrating the Enterprise</w:t>
      </w:r>
    </w:p>
    <w:p>
      <w:pPr>
        <w:pStyle w:val="Heading3"/>
        <w:spacing w:before="200"/>
      </w:pPr>
      <w:r>
        <w:t>Stage 3 · The entrepreneurship and innovation specialization</w:t>
      </w:r>
    </w:p>
    <w:p>
      <w:pPr>
        <w:pStyle w:val="ListBullet"/>
      </w:pPr>
      <w:r>
        <w:t>Startup creation and venture development</w:t>
      </w:r>
    </w:p>
    <w:p>
      <w:pPr>
        <w:pStyle w:val="ListBullet"/>
      </w:pPr>
      <w:r>
        <w:t>Product and service development</w:t>
      </w:r>
    </w:p>
    <w:p>
      <w:pPr>
        <w:pStyle w:val="ListBullet"/>
      </w:pPr>
      <w:r>
        <w:t>Innovation management in established organizations</w:t>
      </w:r>
    </w:p>
    <w:p>
      <w:pPr>
        <w:pStyle w:val="ListBullet"/>
      </w:pPr>
      <w:r>
        <w:t>Technology adoption and use</w:t>
      </w:r>
    </w:p>
    <w:p>
      <w:pPr>
        <w:pStyle w:val="ListBullet"/>
      </w:pPr>
      <w:r>
        <w:t>Incubation, scaling, and growth</w:t>
      </w:r>
    </w:p>
    <w:p>
      <w:pPr>
        <w:pStyle w:val="ListBullet"/>
      </w:pPr>
      <w:r>
        <w:t>Five electives chosen from nine</w:t>
      </w:r>
    </w:p>
    <w:p>
      <w:pPr>
        <w:pStyle w:val="Heading3"/>
        <w:spacing w:before="200"/>
      </w:pPr>
      <w:r>
        <w:t>Stage 4 · The capstone</w:t>
      </w:r>
    </w:p>
    <w:p>
      <w:pPr>
        <w:pStyle w:val="ListBullet"/>
      </w:pPr>
      <w:r>
        <w:t>Capstone Project on a venture, product, or innovation challenge</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One success coach from induction to the award letter</w:t>
            </w:r>
          </w:p>
        </w:tc>
      </w:tr>
      <w:tr>
        <w:tc>
          <w:tcPr>
            <w:tcW w:type="dxa" w:w="3118"/>
          </w:tcPr>
          <w:p>
            <w:r>
              <w:rPr>
                <w:b/>
                <w:sz w:val="20"/>
              </w:rPr>
              <w:t>Flexible learning</w:t>
            </w:r>
          </w:p>
        </w:tc>
        <w:tc>
          <w:tcPr>
            <w:tcW w:type="dxa" w:w="4320"/>
          </w:tcPr>
          <w:p>
            <w:r>
              <w:rPr>
                <w:sz w:val="20"/>
              </w:rPr>
              <w:t>Evening and weekend sessions on Gulf time, recordings included</w:t>
            </w:r>
          </w:p>
        </w:tc>
      </w:tr>
      <w:tr>
        <w:tc>
          <w:tcPr>
            <w:tcW w:type="dxa" w:w="3118"/>
          </w:tcPr>
          <w:p>
            <w:r>
              <w:rPr>
                <w:b/>
                <w:sz w:val="20"/>
              </w:rPr>
              <w:t>Assignment support</w:t>
            </w:r>
          </w:p>
        </w:tc>
        <w:tc>
          <w:tcPr>
            <w:tcW w:type="dxa" w:w="4320"/>
          </w:tcPr>
          <w:p>
            <w:r>
              <w:rPr>
                <w:sz w:val="20"/>
              </w:rPr>
              <w:t>Feedback on venture plans and innovation cases, taken seriously</w:t>
            </w:r>
          </w:p>
        </w:tc>
      </w:tr>
      <w:tr>
        <w:tc>
          <w:tcPr>
            <w:tcW w:type="dxa" w:w="3118"/>
          </w:tcPr>
          <w:p>
            <w:r>
              <w:rPr>
                <w:b/>
                <w:sz w:val="20"/>
              </w:rPr>
              <w:t>Affordable installments</w:t>
            </w:r>
          </w:p>
        </w:tc>
        <w:tc>
          <w:tcPr>
            <w:tcW w:type="dxa" w:w="4320"/>
          </w:tcPr>
          <w:p>
            <w:r>
              <w:rPr>
                <w:sz w:val="20"/>
              </w:rPr>
              <w:t>Interest-free AED monthly payments, confirmed in writing</w:t>
            </w:r>
          </w:p>
        </w:tc>
      </w:tr>
      <w:tr>
        <w:tc>
          <w:tcPr>
            <w:tcW w:type="dxa" w:w="3118"/>
          </w:tcPr>
          <w:p>
            <w:r>
              <w:rPr>
                <w:b/>
                <w:sz w:val="20"/>
              </w:rPr>
              <w:t>Career guidance</w:t>
            </w:r>
          </w:p>
        </w:tc>
        <w:tc>
          <w:tcPr>
            <w:tcW w:type="dxa" w:w="4320"/>
          </w:tcPr>
          <w:p>
            <w:r>
              <w:rPr>
                <w:sz w:val="20"/>
              </w:rPr>
              <w:t>Advisors who know founder and innovation hiring across the Gulf</w:t>
            </w:r>
          </w:p>
        </w:tc>
      </w:tr>
      <w:tr>
        <w:tc>
          <w:tcPr>
            <w:tcW w:type="dxa" w:w="3118"/>
          </w:tcPr>
          <w:p>
            <w:r>
              <w:rPr>
                <w:b/>
                <w:sz w:val="20"/>
              </w:rPr>
              <w:t>Documentation assistance</w:t>
            </w:r>
          </w:p>
        </w:tc>
        <w:tc>
          <w:tcPr>
            <w:tcW w:type="dxa" w:w="4320"/>
          </w:tcPr>
          <w:p>
            <w:r>
              <w:rPr>
                <w:sz w:val="20"/>
              </w:rPr>
              <w:t>Enrollment done with you, step by step</w:t>
            </w:r>
          </w:p>
        </w:tc>
      </w:tr>
    </w:tbl>
    <w:p>
      <w:pPr>
        <w:pStyle w:val="Heading2"/>
      </w:pPr>
      <w:r>
        <w:t>Why GCC Professionals Choose This Programme</w:t>
      </w:r>
    </w:p>
    <w:p>
      <w:r>
        <w:rPr>
          <w:b/>
        </w:rPr>
        <w:t>Study while you build</w:t>
      </w:r>
    </w:p>
    <w:p>
      <w:r>
        <w:t>Fully online, no visa, no career break. The degree fits around a startup's chaos or a corporate calendar.</w:t>
      </w:r>
    </w:p>
    <w:p>
      <w:r>
        <w:rPr>
          <w:b/>
        </w:rPr>
        <w:t>MENA's money is here</w:t>
      </w:r>
    </w:p>
    <w:p>
      <w:r>
        <w:t>Venture capital keeps flowing into UAE startups year after year. Capital is looking for credible operators.</w:t>
      </w:r>
    </w:p>
    <w:p>
      <w:r>
        <w:rPr>
          <w:b/>
        </w:rPr>
        <w:t>Dubai concentrates the ecosystem</w:t>
      </w:r>
    </w:p>
    <w:p>
      <w:r>
        <w:t>Dubai concentrates the UAE's startup ecosystem, with fintech, proptech, and AI leading the deal flow. The network effects of studying here are real.</w:t>
      </w:r>
    </w:p>
    <w:p>
      <w:r>
        <w:rPr>
          <w:b/>
        </w:rPr>
        <w:t>Government programs are accelerating founders</w:t>
      </w:r>
    </w:p>
    <w:p>
      <w:r>
        <w:t>Initiatives like the Unicorn 30 program are fast-tracking frontier companies toward billion-dollar valuations, and they want founders who can defend a business plan.</w:t>
      </w:r>
    </w:p>
    <w:p>
      <w:r>
        <w:rPr>
          <w:b/>
        </w:rPr>
        <w:t>Corporates are hiring innovators too</w:t>
      </w:r>
    </w:p>
    <w:p>
      <w:r>
        <w:t>The specialization is designed for intrapreneurs as well as founders; large Gulf organizations pay for innovation roles with actual budgets.</w:t>
      </w:r>
    </w:p>
    <w:p>
      <w:r>
        <w:rPr>
          <w:b/>
        </w:rPr>
        <w:t>The capstone is your venture</w:t>
      </w:r>
    </w:p>
    <w:p>
      <w:r>
        <w:t>Bring your own startup plan or your employer's innovation problem and finish the degree with it worked through to a defendable state.</w:t>
      </w:r>
    </w:p>
    <w:p>
      <w:r>
        <w:rPr>
          <w:b/>
        </w:rPr>
        <w:t>Honest take</w:t>
      </w:r>
    </w:p>
    <w:p>
      <w:r>
        <w:t>no MBA guarantees a company survives. What this one does is replace the expensive mistakes with studied ones, and on the Gulf's failure statistics, that trade is worth taking.</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Itemised in the full structure before any payment</w:t>
            </w:r>
          </w:p>
        </w:tc>
      </w:tr>
      <w:tr>
        <w:tc>
          <w:tcPr>
            <w:tcW w:type="dxa" w:w="3118"/>
          </w:tcPr>
          <w:p>
            <w:r>
              <w:rPr>
                <w:b/>
                <w:sz w:val="20"/>
              </w:rPr>
              <w:t>Initial Payment</w:t>
            </w:r>
          </w:p>
        </w:tc>
        <w:tc>
          <w:tcPr>
            <w:tcW w:type="dxa" w:w="4320"/>
          </w:tcPr>
          <w:p>
            <w:r>
              <w:rPr>
                <w:sz w:val="20"/>
              </w:rPr>
              <w:t>Written confirmation first, payment second</w:t>
            </w:r>
          </w:p>
        </w:tc>
      </w:tr>
      <w:tr>
        <w:tc>
          <w:tcPr>
            <w:tcW w:type="dxa" w:w="3118"/>
          </w:tcPr>
          <w:p>
            <w:r>
              <w:rPr>
                <w:b/>
                <w:sz w:val="20"/>
              </w:rPr>
              <w:t>Monthly Installments</w:t>
            </w:r>
          </w:p>
        </w:tc>
        <w:tc>
          <w:tcPr>
            <w:tcW w:type="dxa" w:w="4320"/>
          </w:tcPr>
          <w:p>
            <w:r>
              <w:rPr>
                <w:sz w:val="20"/>
              </w:rPr>
              <w:t>AED, interest-free, matched to salary dates</w:t>
            </w:r>
          </w:p>
        </w:tc>
      </w:tr>
      <w:tr>
        <w:tc>
          <w:tcPr>
            <w:tcW w:type="dxa" w:w="3118"/>
          </w:tcPr>
          <w:p>
            <w:r>
              <w:rPr>
                <w:b/>
                <w:sz w:val="20"/>
              </w:rPr>
              <w:t>Scholarship Availability</w:t>
            </w:r>
          </w:p>
        </w:tc>
        <w:tc>
          <w:tcPr>
            <w:tcW w:type="dxa" w:w="4320"/>
          </w:tcPr>
          <w:p>
            <w:r>
              <w:rPr>
                <w:sz w:val="20"/>
              </w:rPr>
              <w:t>Available for strong profiles; eligibility checked by your advisor</w:t>
            </w:r>
          </w:p>
        </w:tc>
      </w:tr>
      <w:tr>
        <w:tc>
          <w:tcPr>
            <w:tcW w:type="dxa" w:w="3118"/>
          </w:tcPr>
          <w:p>
            <w:r>
              <w:rPr>
                <w:b/>
                <w:sz w:val="20"/>
              </w:rPr>
              <w:t>Offer Validity</w:t>
            </w:r>
          </w:p>
        </w:tc>
        <w:tc>
          <w:tcPr>
            <w:tcW w:type="dxa" w:w="4320"/>
          </w:tcPr>
          <w:p>
            <w:r>
              <w:rPr>
                <w:sz w:val="20"/>
              </w:rPr>
              <w:t>Early-bird pricing moves with each intake, so confirm the window</w:t>
            </w:r>
          </w:p>
        </w:tc>
      </w:tr>
    </w:tbl>
    <w:p>
      <w:r>
        <w:rPr>
          <w:b/>
        </w:rPr>
        <w:t xml:space="preserve">Request the fee structure: </w:t>
      </w:r>
      <w:r>
        <w:t>Fees shift with intake and study mode, so no fixed figure appears here. Request the personal breakdown from admissions; it is free and commits you to nothing. Across our Master's programs, totals usually sit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